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4743" w:type="dxa"/>
        <w:tblInd w:w="-34" w:type="dxa"/>
        <w:tblLook w:val="04A0" w:firstRow="1" w:lastRow="0" w:firstColumn="1" w:lastColumn="0" w:noHBand="0" w:noVBand="1"/>
      </w:tblPr>
      <w:tblGrid>
        <w:gridCol w:w="2978"/>
        <w:gridCol w:w="3875"/>
        <w:gridCol w:w="3875"/>
        <w:gridCol w:w="4015"/>
      </w:tblGrid>
      <w:tr w:rsidR="00094AC3" w:rsidTr="000C3DBE">
        <w:tc>
          <w:tcPr>
            <w:tcW w:w="2978" w:type="dxa"/>
            <w:shd w:val="clear" w:color="auto" w:fill="BFBFBF" w:themeFill="background1" w:themeFillShade="BF"/>
          </w:tcPr>
          <w:p w:rsidR="00094AC3" w:rsidRDefault="00094AC3" w:rsidP="00094AC3">
            <w:pPr>
              <w:spacing w:before="120" w:after="12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Inhaltsfelder a - f</w:t>
            </w:r>
          </w:p>
        </w:tc>
        <w:tc>
          <w:tcPr>
            <w:tcW w:w="3875" w:type="dxa"/>
            <w:shd w:val="clear" w:color="auto" w:fill="BFBFBF" w:themeFill="background1" w:themeFillShade="BF"/>
          </w:tcPr>
          <w:p w:rsidR="00094AC3" w:rsidRPr="00DE0054" w:rsidRDefault="00094AC3" w:rsidP="00094AC3">
            <w:pPr>
              <w:spacing w:before="120" w:after="120"/>
              <w:rPr>
                <w:b/>
                <w:i/>
                <w:u w:val="single"/>
              </w:rPr>
            </w:pPr>
            <w:r w:rsidRPr="00DE0054">
              <w:rPr>
                <w:b/>
                <w:i/>
                <w:u w:val="single"/>
              </w:rPr>
              <w:t>Sachkompetenz:</w:t>
            </w:r>
          </w:p>
        </w:tc>
        <w:tc>
          <w:tcPr>
            <w:tcW w:w="3875" w:type="dxa"/>
            <w:shd w:val="clear" w:color="auto" w:fill="BFBFBF" w:themeFill="background1" w:themeFillShade="BF"/>
          </w:tcPr>
          <w:p w:rsidR="00094AC3" w:rsidRPr="00DE0054" w:rsidRDefault="00094AC3" w:rsidP="00094AC3">
            <w:pPr>
              <w:spacing w:before="120" w:after="120"/>
              <w:rPr>
                <w:b/>
                <w:i/>
                <w:u w:val="single"/>
              </w:rPr>
            </w:pPr>
            <w:r w:rsidRPr="00DE0054">
              <w:rPr>
                <w:b/>
                <w:i/>
                <w:u w:val="single"/>
              </w:rPr>
              <w:t>Methodenkompetenz:</w:t>
            </w:r>
          </w:p>
        </w:tc>
        <w:tc>
          <w:tcPr>
            <w:tcW w:w="4015" w:type="dxa"/>
            <w:shd w:val="clear" w:color="auto" w:fill="BFBFBF" w:themeFill="background1" w:themeFillShade="BF"/>
          </w:tcPr>
          <w:p w:rsidR="00094AC3" w:rsidRPr="00DE0054" w:rsidRDefault="00094AC3" w:rsidP="00094AC3">
            <w:pPr>
              <w:autoSpaceDE w:val="0"/>
              <w:autoSpaceDN w:val="0"/>
              <w:adjustRightInd w:val="0"/>
              <w:spacing w:before="120" w:after="120"/>
              <w:rPr>
                <w:b/>
                <w:i/>
                <w:u w:val="single"/>
              </w:rPr>
            </w:pPr>
            <w:r w:rsidRPr="00DE0054">
              <w:rPr>
                <w:b/>
                <w:i/>
                <w:u w:val="single"/>
              </w:rPr>
              <w:t>Urteilskompetenz:</w:t>
            </w:r>
          </w:p>
        </w:tc>
      </w:tr>
      <w:tr w:rsidR="00094AC3" w:rsidTr="000C3DBE">
        <w:trPr>
          <w:trHeight w:val="1312"/>
        </w:trPr>
        <w:tc>
          <w:tcPr>
            <w:tcW w:w="2978" w:type="dxa"/>
          </w:tcPr>
          <w:p w:rsidR="00DE0054" w:rsidRDefault="00DE0054" w:rsidP="00094AC3">
            <w:pPr>
              <w:jc w:val="left"/>
              <w:rPr>
                <w:rFonts w:cs="Arial"/>
                <w:b/>
                <w:szCs w:val="24"/>
              </w:rPr>
            </w:pPr>
          </w:p>
          <w:p w:rsidR="00094AC3" w:rsidRPr="00E65220" w:rsidRDefault="00094AC3" w:rsidP="00094AC3">
            <w:pPr>
              <w:jc w:val="left"/>
              <w:rPr>
                <w:rFonts w:cs="Arial"/>
                <w:b/>
                <w:sz w:val="22"/>
                <w:szCs w:val="22"/>
              </w:rPr>
            </w:pPr>
            <w:r w:rsidRPr="00E65220">
              <w:rPr>
                <w:rFonts w:cs="Arial"/>
                <w:b/>
                <w:sz w:val="22"/>
                <w:szCs w:val="22"/>
              </w:rPr>
              <w:t>Bewegungsstruktur und Bewegungslernen</w:t>
            </w:r>
            <w:r w:rsidRPr="00E65220">
              <w:rPr>
                <w:sz w:val="22"/>
                <w:szCs w:val="22"/>
              </w:rPr>
              <w:t xml:space="preserve"> </w:t>
            </w:r>
            <w:r w:rsidRPr="00E65220">
              <w:rPr>
                <w:b/>
                <w:sz w:val="22"/>
                <w:szCs w:val="22"/>
              </w:rPr>
              <w:t xml:space="preserve">(a) </w:t>
            </w:r>
          </w:p>
          <w:p w:rsidR="00094AC3" w:rsidRPr="00E65220" w:rsidRDefault="00094AC3" w:rsidP="00E65220">
            <w:pPr>
              <w:jc w:val="left"/>
              <w:rPr>
                <w:rFonts w:cs="Arial"/>
                <w:sz w:val="20"/>
              </w:rPr>
            </w:pPr>
            <w:r w:rsidRPr="00E65220">
              <w:rPr>
                <w:rFonts w:cs="Arial"/>
                <w:sz w:val="20"/>
              </w:rPr>
              <w:t>Prinzipien und K</w:t>
            </w:r>
            <w:r w:rsidR="00E65220">
              <w:rPr>
                <w:rFonts w:cs="Arial"/>
                <w:sz w:val="20"/>
              </w:rPr>
              <w:t>onzepte des motorischen Lernens</w:t>
            </w:r>
          </w:p>
        </w:tc>
        <w:tc>
          <w:tcPr>
            <w:tcW w:w="3875" w:type="dxa"/>
          </w:tcPr>
          <w:p w:rsidR="00094AC3" w:rsidRPr="00DE0054" w:rsidRDefault="00094AC3" w:rsidP="00DE0054">
            <w:pPr>
              <w:numPr>
                <w:ilvl w:val="0"/>
                <w:numId w:val="2"/>
              </w:numPr>
              <w:tabs>
                <w:tab w:val="clear" w:pos="360"/>
                <w:tab w:val="num" w:pos="175"/>
              </w:tabs>
              <w:spacing w:before="120" w:after="120"/>
              <w:ind w:left="175" w:hanging="175"/>
              <w:rPr>
                <w:rFonts w:eastAsia="Calibri" w:cs="Arial"/>
                <w:sz w:val="20"/>
              </w:rPr>
            </w:pPr>
            <w:r w:rsidRPr="00DE0054">
              <w:rPr>
                <w:rFonts w:eastAsia="Calibri" w:cs="Arial"/>
                <w:sz w:val="20"/>
              </w:rPr>
              <w:t>unterschiedliche Lernwege (u.a. analytisch-synthetische Methode und Ganzheitsmethode) in der Bewegungslehre beschreiben.</w:t>
            </w:r>
          </w:p>
        </w:tc>
        <w:tc>
          <w:tcPr>
            <w:tcW w:w="3875" w:type="dxa"/>
          </w:tcPr>
          <w:p w:rsidR="00094AC3" w:rsidRPr="00DE0054" w:rsidRDefault="00094AC3" w:rsidP="00DE0054">
            <w:pPr>
              <w:numPr>
                <w:ilvl w:val="0"/>
                <w:numId w:val="2"/>
              </w:numPr>
              <w:tabs>
                <w:tab w:val="clear" w:pos="360"/>
                <w:tab w:val="num" w:pos="158"/>
              </w:tabs>
              <w:spacing w:before="120" w:after="120"/>
              <w:ind w:left="158" w:hanging="158"/>
              <w:rPr>
                <w:rFonts w:eastAsia="Calibri" w:cs="Arial"/>
                <w:sz w:val="20"/>
              </w:rPr>
            </w:pPr>
            <w:r w:rsidRPr="00DE0054">
              <w:rPr>
                <w:rFonts w:eastAsia="Calibri" w:cs="Arial"/>
                <w:sz w:val="20"/>
              </w:rPr>
              <w:t>unterschiedliche Hilfen (z.B. Geländehilfen, Bildreihen, akustische Signale) beim Erlernen und Verbessern von sportlichen Bewegungen zielgerichtet anwenden.</w:t>
            </w:r>
          </w:p>
        </w:tc>
        <w:tc>
          <w:tcPr>
            <w:tcW w:w="4015" w:type="dxa"/>
          </w:tcPr>
          <w:p w:rsidR="00094AC3" w:rsidRPr="00E65220" w:rsidRDefault="00094AC3" w:rsidP="00E65220">
            <w:pPr>
              <w:numPr>
                <w:ilvl w:val="0"/>
                <w:numId w:val="2"/>
              </w:numPr>
              <w:tabs>
                <w:tab w:val="clear" w:pos="360"/>
                <w:tab w:val="num" w:pos="237"/>
              </w:tabs>
              <w:spacing w:before="120" w:after="120"/>
              <w:ind w:left="237" w:hanging="237"/>
              <w:rPr>
                <w:rFonts w:eastAsia="Calibri" w:cs="Arial"/>
                <w:sz w:val="20"/>
              </w:rPr>
            </w:pPr>
            <w:r w:rsidRPr="00DE0054">
              <w:rPr>
                <w:rFonts w:eastAsia="Calibri" w:cs="Arial"/>
                <w:sz w:val="20"/>
              </w:rPr>
              <w:t>den Einsatz unterschiedlicher Lernwege im Hinblick auf die Zielbewegung qualitativ beurteilen.</w:t>
            </w:r>
          </w:p>
        </w:tc>
      </w:tr>
      <w:tr w:rsidR="00094AC3" w:rsidTr="000C3DBE">
        <w:tc>
          <w:tcPr>
            <w:tcW w:w="2978" w:type="dxa"/>
          </w:tcPr>
          <w:p w:rsidR="00DE0054" w:rsidRDefault="00DE0054" w:rsidP="00094AC3">
            <w:pPr>
              <w:jc w:val="left"/>
              <w:rPr>
                <w:rFonts w:cs="Arial"/>
                <w:b/>
                <w:szCs w:val="24"/>
              </w:rPr>
            </w:pPr>
          </w:p>
          <w:p w:rsidR="00094AC3" w:rsidRPr="00E65220" w:rsidRDefault="00094AC3" w:rsidP="00094AC3">
            <w:pPr>
              <w:jc w:val="left"/>
              <w:rPr>
                <w:rFonts w:cs="Arial"/>
                <w:b/>
                <w:sz w:val="22"/>
                <w:szCs w:val="22"/>
              </w:rPr>
            </w:pPr>
            <w:r w:rsidRPr="00E65220">
              <w:rPr>
                <w:rFonts w:cs="Arial"/>
                <w:b/>
                <w:sz w:val="22"/>
                <w:szCs w:val="22"/>
              </w:rPr>
              <w:t xml:space="preserve">Bewegungsgestaltung (b) </w:t>
            </w:r>
          </w:p>
          <w:p w:rsidR="00094AC3" w:rsidRPr="00E65220" w:rsidRDefault="00094AC3" w:rsidP="00094AC3">
            <w:pPr>
              <w:jc w:val="left"/>
              <w:rPr>
                <w:rFonts w:cs="Arial"/>
                <w:sz w:val="20"/>
              </w:rPr>
            </w:pPr>
            <w:r w:rsidRPr="00E65220">
              <w:rPr>
                <w:rFonts w:cs="Arial"/>
                <w:sz w:val="20"/>
              </w:rPr>
              <w:t>Gestaltungskriterien</w:t>
            </w:r>
          </w:p>
          <w:p w:rsidR="00094AC3" w:rsidRDefault="00094AC3" w:rsidP="00094AC3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3875" w:type="dxa"/>
          </w:tcPr>
          <w:p w:rsidR="00094AC3" w:rsidRPr="00DE0054" w:rsidRDefault="00094AC3" w:rsidP="00DE0054">
            <w:pPr>
              <w:numPr>
                <w:ilvl w:val="0"/>
                <w:numId w:val="2"/>
              </w:numPr>
              <w:tabs>
                <w:tab w:val="clear" w:pos="360"/>
                <w:tab w:val="num" w:pos="175"/>
              </w:tabs>
              <w:spacing w:before="120" w:after="120"/>
              <w:ind w:left="175" w:hanging="175"/>
              <w:rPr>
                <w:rFonts w:eastAsia="Calibri" w:cs="Arial"/>
                <w:sz w:val="20"/>
              </w:rPr>
            </w:pPr>
            <w:r w:rsidRPr="00DE0054">
              <w:rPr>
                <w:rFonts w:eastAsia="Calibri" w:cs="Arial"/>
                <w:sz w:val="20"/>
              </w:rPr>
              <w:t>Merkmale von ausgewählten Gestaltungskriterien (u.a. Raum) erläutern.</w:t>
            </w:r>
          </w:p>
        </w:tc>
        <w:tc>
          <w:tcPr>
            <w:tcW w:w="3875" w:type="dxa"/>
          </w:tcPr>
          <w:p w:rsidR="00094AC3" w:rsidRPr="00DE0054" w:rsidRDefault="00094AC3" w:rsidP="00DE0054">
            <w:pPr>
              <w:numPr>
                <w:ilvl w:val="0"/>
                <w:numId w:val="2"/>
              </w:numPr>
              <w:tabs>
                <w:tab w:val="clear" w:pos="360"/>
                <w:tab w:val="num" w:pos="158"/>
              </w:tabs>
              <w:spacing w:before="120" w:after="120"/>
              <w:ind w:left="158" w:hanging="158"/>
              <w:rPr>
                <w:rFonts w:eastAsia="Calibri" w:cs="Arial"/>
                <w:sz w:val="20"/>
              </w:rPr>
            </w:pPr>
            <w:r w:rsidRPr="00DE0054">
              <w:rPr>
                <w:rFonts w:eastAsia="Calibri" w:cs="Arial"/>
                <w:sz w:val="20"/>
              </w:rPr>
              <w:t xml:space="preserve">Aufstellungsformen und </w:t>
            </w:r>
            <w:proofErr w:type="spellStart"/>
            <w:r w:rsidRPr="00DE0054">
              <w:rPr>
                <w:rFonts w:eastAsia="Calibri" w:cs="Arial"/>
                <w:sz w:val="20"/>
              </w:rPr>
              <w:t>Raumwege</w:t>
            </w:r>
            <w:proofErr w:type="spellEnd"/>
            <w:r w:rsidRPr="00DE0054">
              <w:rPr>
                <w:rFonts w:eastAsia="Calibri" w:cs="Arial"/>
                <w:sz w:val="20"/>
              </w:rPr>
              <w:t xml:space="preserve"> strukturiert schematisch darstellen.</w:t>
            </w:r>
          </w:p>
        </w:tc>
        <w:tc>
          <w:tcPr>
            <w:tcW w:w="4015" w:type="dxa"/>
          </w:tcPr>
          <w:p w:rsidR="00094AC3" w:rsidRPr="00DE0054" w:rsidRDefault="00094AC3" w:rsidP="00DE0054">
            <w:pPr>
              <w:numPr>
                <w:ilvl w:val="0"/>
                <w:numId w:val="2"/>
              </w:numPr>
              <w:tabs>
                <w:tab w:val="clear" w:pos="360"/>
                <w:tab w:val="num" w:pos="237"/>
              </w:tabs>
              <w:spacing w:before="120" w:after="120"/>
              <w:ind w:left="237" w:hanging="237"/>
              <w:rPr>
                <w:rFonts w:eastAsia="Calibri" w:cs="Arial"/>
                <w:sz w:val="20"/>
              </w:rPr>
            </w:pPr>
            <w:r w:rsidRPr="00DE0054">
              <w:rPr>
                <w:rFonts w:eastAsia="Calibri" w:cs="Arial"/>
                <w:sz w:val="20"/>
              </w:rPr>
              <w:t>eine Gruppenchoreographie anhand von zuvor entwickelten Kriterien bewerten.</w:t>
            </w:r>
          </w:p>
        </w:tc>
      </w:tr>
      <w:tr w:rsidR="00094AC3" w:rsidTr="000C3DBE">
        <w:tc>
          <w:tcPr>
            <w:tcW w:w="2978" w:type="dxa"/>
          </w:tcPr>
          <w:p w:rsidR="00DE0054" w:rsidRDefault="00DE0054" w:rsidP="00094AC3">
            <w:pPr>
              <w:jc w:val="left"/>
              <w:rPr>
                <w:rFonts w:cs="Arial"/>
                <w:b/>
                <w:szCs w:val="24"/>
              </w:rPr>
            </w:pPr>
          </w:p>
          <w:p w:rsidR="00094AC3" w:rsidRPr="00E65220" w:rsidRDefault="00094AC3" w:rsidP="00094AC3">
            <w:pPr>
              <w:jc w:val="left"/>
              <w:rPr>
                <w:rFonts w:cs="Arial"/>
                <w:b/>
                <w:sz w:val="22"/>
                <w:szCs w:val="22"/>
              </w:rPr>
            </w:pPr>
            <w:r w:rsidRPr="00E65220">
              <w:rPr>
                <w:rFonts w:cs="Arial"/>
                <w:b/>
                <w:sz w:val="22"/>
                <w:szCs w:val="22"/>
              </w:rPr>
              <w:t xml:space="preserve">Wagnis und Verantwortung (c) </w:t>
            </w:r>
          </w:p>
          <w:p w:rsidR="00094AC3" w:rsidRPr="00E65220" w:rsidRDefault="00094AC3" w:rsidP="00094AC3">
            <w:pPr>
              <w:jc w:val="left"/>
              <w:rPr>
                <w:rFonts w:cs="Arial"/>
                <w:sz w:val="20"/>
              </w:rPr>
            </w:pPr>
            <w:r w:rsidRPr="00E65220">
              <w:rPr>
                <w:rFonts w:cs="Arial"/>
                <w:sz w:val="20"/>
              </w:rPr>
              <w:t>Handlungssteuerung unter verschiedenen psychischen Einflüssen</w:t>
            </w:r>
          </w:p>
          <w:p w:rsidR="00094AC3" w:rsidRDefault="00094AC3" w:rsidP="00094AC3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3875" w:type="dxa"/>
          </w:tcPr>
          <w:p w:rsidR="00094AC3" w:rsidRPr="00DE0054" w:rsidRDefault="00094AC3" w:rsidP="00DE0054">
            <w:pPr>
              <w:numPr>
                <w:ilvl w:val="0"/>
                <w:numId w:val="2"/>
              </w:numPr>
              <w:tabs>
                <w:tab w:val="clear" w:pos="360"/>
                <w:tab w:val="num" w:pos="175"/>
              </w:tabs>
              <w:spacing w:before="120" w:after="120"/>
              <w:ind w:left="175" w:hanging="175"/>
              <w:rPr>
                <w:rFonts w:eastAsia="Calibri" w:cs="Arial"/>
                <w:sz w:val="20"/>
              </w:rPr>
            </w:pPr>
            <w:r w:rsidRPr="00DE0054">
              <w:rPr>
                <w:rFonts w:eastAsia="Calibri" w:cs="Arial"/>
                <w:sz w:val="20"/>
              </w:rPr>
              <w:t>den Einfluss psychischer Faktoren (z.B. Freude, Frustration, Angst) auf das Gelingen sportlicher Handlungssituationen beschreiben.</w:t>
            </w:r>
          </w:p>
          <w:p w:rsidR="00094AC3" w:rsidRPr="00DE0054" w:rsidRDefault="00094AC3" w:rsidP="00DE0054">
            <w:pPr>
              <w:tabs>
                <w:tab w:val="num" w:pos="175"/>
              </w:tabs>
              <w:ind w:left="175" w:hanging="175"/>
              <w:rPr>
                <w:rFonts w:cs="Arial"/>
                <w:b/>
                <w:sz w:val="20"/>
              </w:rPr>
            </w:pPr>
          </w:p>
        </w:tc>
        <w:tc>
          <w:tcPr>
            <w:tcW w:w="3875" w:type="dxa"/>
          </w:tcPr>
          <w:p w:rsidR="00094AC3" w:rsidRPr="00DE0054" w:rsidRDefault="00094AC3" w:rsidP="00DE0054">
            <w:pPr>
              <w:numPr>
                <w:ilvl w:val="0"/>
                <w:numId w:val="2"/>
              </w:numPr>
              <w:tabs>
                <w:tab w:val="clear" w:pos="360"/>
                <w:tab w:val="num" w:pos="158"/>
              </w:tabs>
              <w:spacing w:before="120" w:after="120"/>
              <w:ind w:left="158" w:hanging="158"/>
              <w:rPr>
                <w:rFonts w:eastAsia="Calibri" w:cs="Arial"/>
                <w:sz w:val="20"/>
              </w:rPr>
            </w:pPr>
            <w:r w:rsidRPr="00DE0054">
              <w:rPr>
                <w:rFonts w:eastAsia="Calibri" w:cs="Arial"/>
                <w:sz w:val="20"/>
              </w:rPr>
              <w:t>in sportlichen Anforderungssituationen auf verschiedene psychische Einflüsse angemessen reagieren.</w:t>
            </w:r>
          </w:p>
          <w:p w:rsidR="00094AC3" w:rsidRPr="00DE0054" w:rsidRDefault="00094AC3" w:rsidP="00DE0054">
            <w:pPr>
              <w:tabs>
                <w:tab w:val="num" w:pos="158"/>
              </w:tabs>
              <w:ind w:left="158" w:hanging="158"/>
              <w:rPr>
                <w:rFonts w:cs="Arial"/>
                <w:b/>
                <w:sz w:val="20"/>
              </w:rPr>
            </w:pPr>
            <w:bookmarkStart w:id="0" w:name="_GoBack"/>
            <w:bookmarkEnd w:id="0"/>
          </w:p>
        </w:tc>
        <w:tc>
          <w:tcPr>
            <w:tcW w:w="4015" w:type="dxa"/>
          </w:tcPr>
          <w:p w:rsidR="00094AC3" w:rsidRPr="00DE0054" w:rsidRDefault="00094AC3" w:rsidP="00DE0054">
            <w:pPr>
              <w:numPr>
                <w:ilvl w:val="0"/>
                <w:numId w:val="2"/>
              </w:numPr>
              <w:tabs>
                <w:tab w:val="clear" w:pos="360"/>
                <w:tab w:val="num" w:pos="237"/>
              </w:tabs>
              <w:spacing w:before="120" w:after="120"/>
              <w:ind w:left="237" w:hanging="237"/>
              <w:rPr>
                <w:rFonts w:eastAsia="Calibri" w:cs="Arial"/>
                <w:sz w:val="20"/>
              </w:rPr>
            </w:pPr>
            <w:r w:rsidRPr="00DE0054">
              <w:rPr>
                <w:rFonts w:eastAsia="Calibri" w:cs="Arial"/>
                <w:sz w:val="20"/>
              </w:rPr>
              <w:t>den Einfluss psychischer Faktoren (z.B. Freude, Frustration, Angst, Gruppendruck – auch geschlechtsspezifisch) auf das sportliche Handeln in unterschiedlichen Anforderungssituationen beurteilen.</w:t>
            </w:r>
          </w:p>
        </w:tc>
      </w:tr>
      <w:tr w:rsidR="00094AC3" w:rsidTr="000C3DBE">
        <w:tc>
          <w:tcPr>
            <w:tcW w:w="2978" w:type="dxa"/>
          </w:tcPr>
          <w:p w:rsidR="00DE0054" w:rsidRDefault="00DE0054" w:rsidP="00094AC3">
            <w:pPr>
              <w:jc w:val="left"/>
              <w:rPr>
                <w:rFonts w:cs="Arial"/>
                <w:b/>
                <w:szCs w:val="24"/>
              </w:rPr>
            </w:pPr>
          </w:p>
          <w:p w:rsidR="00DE0054" w:rsidRDefault="00094AC3" w:rsidP="00094AC3">
            <w:pPr>
              <w:jc w:val="left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Leistung (d) </w:t>
            </w:r>
          </w:p>
          <w:p w:rsidR="00094AC3" w:rsidRPr="00E65220" w:rsidRDefault="00094AC3" w:rsidP="00094AC3">
            <w:pPr>
              <w:jc w:val="left"/>
              <w:rPr>
                <w:rFonts w:cs="Arial"/>
                <w:b/>
                <w:sz w:val="20"/>
              </w:rPr>
            </w:pPr>
            <w:r w:rsidRPr="00E65220">
              <w:rPr>
                <w:rFonts w:cs="Arial"/>
                <w:sz w:val="20"/>
              </w:rPr>
              <w:t>Trainingsplanung und -organisation</w:t>
            </w:r>
          </w:p>
        </w:tc>
        <w:tc>
          <w:tcPr>
            <w:tcW w:w="3875" w:type="dxa"/>
          </w:tcPr>
          <w:p w:rsidR="00094AC3" w:rsidRPr="00DE0054" w:rsidRDefault="00094AC3" w:rsidP="00DE0054">
            <w:pPr>
              <w:numPr>
                <w:ilvl w:val="0"/>
                <w:numId w:val="2"/>
              </w:numPr>
              <w:tabs>
                <w:tab w:val="clear" w:pos="360"/>
                <w:tab w:val="num" w:pos="175"/>
              </w:tabs>
              <w:spacing w:before="120" w:after="120"/>
              <w:ind w:left="175" w:hanging="175"/>
              <w:rPr>
                <w:rFonts w:eastAsia="Calibri" w:cs="Arial"/>
                <w:sz w:val="20"/>
              </w:rPr>
            </w:pPr>
            <w:r w:rsidRPr="00DE0054">
              <w:rPr>
                <w:rFonts w:eastAsia="Calibri" w:cs="Arial"/>
                <w:sz w:val="20"/>
              </w:rPr>
              <w:t>allgemeine Gesetzmäßigkeiten von Ausdauertraining (Methoden, Prinzipien, Formen) erläutern,</w:t>
            </w:r>
          </w:p>
          <w:p w:rsidR="00094AC3" w:rsidRPr="00DE0054" w:rsidRDefault="00094AC3" w:rsidP="00DE0054">
            <w:pPr>
              <w:numPr>
                <w:ilvl w:val="0"/>
                <w:numId w:val="2"/>
              </w:numPr>
              <w:tabs>
                <w:tab w:val="clear" w:pos="360"/>
                <w:tab w:val="num" w:pos="175"/>
              </w:tabs>
              <w:spacing w:before="120" w:after="120"/>
              <w:ind w:left="175" w:hanging="175"/>
              <w:rPr>
                <w:rFonts w:eastAsia="Calibri" w:cs="Arial"/>
                <w:sz w:val="20"/>
              </w:rPr>
            </w:pPr>
            <w:r w:rsidRPr="00DE0054">
              <w:rPr>
                <w:rFonts w:eastAsia="Calibri" w:cs="Arial"/>
                <w:sz w:val="20"/>
              </w:rPr>
              <w:t>unterschiedliche Belastungsgrößen (u.a. Intensität, Umfang, Dichte, Dauer) zur Gestaltung eines Trainings erläutern.</w:t>
            </w:r>
          </w:p>
        </w:tc>
        <w:tc>
          <w:tcPr>
            <w:tcW w:w="3875" w:type="dxa"/>
          </w:tcPr>
          <w:p w:rsidR="00094AC3" w:rsidRPr="00DE0054" w:rsidRDefault="00094AC3" w:rsidP="00DE0054">
            <w:pPr>
              <w:numPr>
                <w:ilvl w:val="0"/>
                <w:numId w:val="2"/>
              </w:numPr>
              <w:tabs>
                <w:tab w:val="clear" w:pos="360"/>
                <w:tab w:val="num" w:pos="158"/>
              </w:tabs>
              <w:spacing w:before="120" w:after="120"/>
              <w:ind w:left="158" w:hanging="158"/>
              <w:rPr>
                <w:rFonts w:eastAsia="Calibri" w:cs="Arial"/>
                <w:sz w:val="20"/>
              </w:rPr>
            </w:pPr>
            <w:r w:rsidRPr="00DE0054">
              <w:rPr>
                <w:rFonts w:eastAsia="Calibri" w:cs="Arial"/>
                <w:sz w:val="20"/>
              </w:rPr>
              <w:t xml:space="preserve">einen zeitlich begrenzten individuellen Trainingsplan zur Verbesserung der Ausdauer erstellen und dokumentieren (z.B. Lerntagebuch). </w:t>
            </w:r>
          </w:p>
          <w:p w:rsidR="00094AC3" w:rsidRPr="00DE0054" w:rsidRDefault="00094AC3" w:rsidP="00DE0054">
            <w:pPr>
              <w:tabs>
                <w:tab w:val="num" w:pos="158"/>
              </w:tabs>
              <w:ind w:left="158" w:hanging="158"/>
              <w:rPr>
                <w:rFonts w:cs="Arial"/>
                <w:b/>
                <w:sz w:val="20"/>
              </w:rPr>
            </w:pPr>
          </w:p>
        </w:tc>
        <w:tc>
          <w:tcPr>
            <w:tcW w:w="4015" w:type="dxa"/>
          </w:tcPr>
          <w:p w:rsidR="00094AC3" w:rsidRPr="00DE0054" w:rsidRDefault="00094AC3" w:rsidP="00DE0054">
            <w:pPr>
              <w:numPr>
                <w:ilvl w:val="0"/>
                <w:numId w:val="2"/>
              </w:numPr>
              <w:tabs>
                <w:tab w:val="clear" w:pos="360"/>
                <w:tab w:val="num" w:pos="237"/>
              </w:tabs>
              <w:spacing w:before="120" w:after="120"/>
              <w:ind w:left="237" w:hanging="237"/>
              <w:rPr>
                <w:rFonts w:eastAsia="Calibri" w:cs="Arial"/>
                <w:sz w:val="20"/>
              </w:rPr>
            </w:pPr>
            <w:r w:rsidRPr="00DE0054">
              <w:rPr>
                <w:rFonts w:eastAsia="Calibri" w:cs="Arial"/>
                <w:sz w:val="20"/>
              </w:rPr>
              <w:t>ihren eigenen Trainingsfortschritt Kriterien geleitet beurteilen.</w:t>
            </w:r>
          </w:p>
          <w:p w:rsidR="00094AC3" w:rsidRPr="00DE0054" w:rsidRDefault="00094AC3" w:rsidP="00DE0054">
            <w:pPr>
              <w:tabs>
                <w:tab w:val="num" w:pos="237"/>
              </w:tabs>
              <w:ind w:left="237" w:hanging="237"/>
              <w:rPr>
                <w:rFonts w:cs="Arial"/>
                <w:b/>
                <w:sz w:val="20"/>
              </w:rPr>
            </w:pPr>
          </w:p>
        </w:tc>
      </w:tr>
      <w:tr w:rsidR="00094AC3" w:rsidTr="000C3DBE">
        <w:tc>
          <w:tcPr>
            <w:tcW w:w="2978" w:type="dxa"/>
          </w:tcPr>
          <w:p w:rsidR="00DE0054" w:rsidRDefault="00DE0054" w:rsidP="00094AC3">
            <w:pPr>
              <w:rPr>
                <w:rFonts w:cs="Arial"/>
                <w:b/>
                <w:szCs w:val="24"/>
              </w:rPr>
            </w:pPr>
          </w:p>
          <w:p w:rsidR="00E65220" w:rsidRDefault="00094AC3" w:rsidP="00E65220">
            <w:pPr>
              <w:jc w:val="left"/>
              <w:rPr>
                <w:rFonts w:cs="Arial"/>
                <w:b/>
                <w:szCs w:val="24"/>
              </w:rPr>
            </w:pPr>
            <w:r w:rsidRPr="00E65220">
              <w:rPr>
                <w:rFonts w:cs="Arial"/>
                <w:b/>
                <w:sz w:val="22"/>
                <w:szCs w:val="22"/>
              </w:rPr>
              <w:t>Kooperation und Konkurrenz (e)</w:t>
            </w:r>
          </w:p>
          <w:p w:rsidR="00094AC3" w:rsidRDefault="00094AC3" w:rsidP="00E65220">
            <w:pPr>
              <w:jc w:val="left"/>
              <w:rPr>
                <w:rFonts w:cs="Arial"/>
                <w:b/>
                <w:szCs w:val="24"/>
              </w:rPr>
            </w:pPr>
            <w:r w:rsidRPr="00E65220">
              <w:rPr>
                <w:rFonts w:cs="Arial"/>
                <w:sz w:val="20"/>
              </w:rPr>
              <w:t>Gestaltung von Spiel- und Sportgelegenheiten</w:t>
            </w:r>
          </w:p>
        </w:tc>
        <w:tc>
          <w:tcPr>
            <w:tcW w:w="3875" w:type="dxa"/>
          </w:tcPr>
          <w:p w:rsidR="00094AC3" w:rsidRPr="00DE0054" w:rsidRDefault="00094AC3" w:rsidP="00DE0054">
            <w:pPr>
              <w:numPr>
                <w:ilvl w:val="0"/>
                <w:numId w:val="2"/>
              </w:numPr>
              <w:tabs>
                <w:tab w:val="clear" w:pos="360"/>
                <w:tab w:val="num" w:pos="175"/>
              </w:tabs>
              <w:spacing w:before="120" w:after="120"/>
              <w:ind w:left="175" w:hanging="175"/>
              <w:rPr>
                <w:rFonts w:eastAsia="Calibri" w:cs="Arial"/>
                <w:sz w:val="20"/>
              </w:rPr>
            </w:pPr>
            <w:r w:rsidRPr="00DE0054">
              <w:rPr>
                <w:rFonts w:eastAsia="Calibri" w:cs="Arial"/>
                <w:sz w:val="20"/>
              </w:rPr>
              <w:t>grundlegende Aspekte bei der Planung, Durchführung und Auswertung von sportlichen Handlungssituationen beschreiben.</w:t>
            </w:r>
          </w:p>
          <w:p w:rsidR="00094AC3" w:rsidRPr="00DE0054" w:rsidRDefault="00094AC3" w:rsidP="00DE0054">
            <w:pPr>
              <w:tabs>
                <w:tab w:val="num" w:pos="175"/>
              </w:tabs>
              <w:ind w:left="175" w:hanging="175"/>
              <w:rPr>
                <w:rFonts w:cs="Arial"/>
                <w:b/>
                <w:sz w:val="20"/>
              </w:rPr>
            </w:pPr>
          </w:p>
        </w:tc>
        <w:tc>
          <w:tcPr>
            <w:tcW w:w="3875" w:type="dxa"/>
          </w:tcPr>
          <w:p w:rsidR="00094AC3" w:rsidRPr="00DE0054" w:rsidRDefault="00094AC3" w:rsidP="00DE0054">
            <w:pPr>
              <w:numPr>
                <w:ilvl w:val="0"/>
                <w:numId w:val="2"/>
              </w:numPr>
              <w:tabs>
                <w:tab w:val="clear" w:pos="360"/>
                <w:tab w:val="num" w:pos="158"/>
              </w:tabs>
              <w:spacing w:before="120" w:after="120"/>
              <w:ind w:left="158" w:hanging="158"/>
              <w:rPr>
                <w:rFonts w:eastAsia="Calibri" w:cs="Arial"/>
                <w:sz w:val="20"/>
              </w:rPr>
            </w:pPr>
            <w:r w:rsidRPr="00DE0054">
              <w:rPr>
                <w:rFonts w:eastAsia="Calibri" w:cs="Arial"/>
                <w:sz w:val="20"/>
              </w:rPr>
              <w:t xml:space="preserve">sich auf das spezifische Arrangement für ihren Sport verständigen (Aufgaben verteilen, Gruppen bilden, Spielsituationen selbstständig organisieren). </w:t>
            </w:r>
          </w:p>
          <w:p w:rsidR="00094AC3" w:rsidRPr="00DE0054" w:rsidRDefault="00094AC3" w:rsidP="00DE0054">
            <w:pPr>
              <w:tabs>
                <w:tab w:val="num" w:pos="158"/>
              </w:tabs>
              <w:ind w:left="158" w:hanging="158"/>
              <w:rPr>
                <w:rFonts w:cs="Arial"/>
                <w:b/>
                <w:sz w:val="20"/>
              </w:rPr>
            </w:pPr>
          </w:p>
        </w:tc>
        <w:tc>
          <w:tcPr>
            <w:tcW w:w="4015" w:type="dxa"/>
          </w:tcPr>
          <w:p w:rsidR="00094AC3" w:rsidRPr="00DE0054" w:rsidRDefault="00094AC3" w:rsidP="00DE0054">
            <w:pPr>
              <w:numPr>
                <w:ilvl w:val="0"/>
                <w:numId w:val="2"/>
              </w:numPr>
              <w:tabs>
                <w:tab w:val="clear" w:pos="360"/>
                <w:tab w:val="num" w:pos="237"/>
              </w:tabs>
              <w:spacing w:before="120" w:after="120"/>
              <w:ind w:left="237" w:hanging="237"/>
              <w:rPr>
                <w:rFonts w:eastAsia="Calibri" w:cs="Arial"/>
                <w:sz w:val="20"/>
              </w:rPr>
            </w:pPr>
            <w:r w:rsidRPr="00DE0054">
              <w:rPr>
                <w:rFonts w:eastAsia="Calibri" w:cs="Arial"/>
                <w:sz w:val="20"/>
              </w:rPr>
              <w:t>die Bedeutung und Auswirkung von gruppendynamischen Prozessen, auch aus geschlechterdifferenzierter Perspektive, und die damit verbundenen Chancen und Grenzen beurteilen.</w:t>
            </w:r>
          </w:p>
        </w:tc>
      </w:tr>
      <w:tr w:rsidR="00094AC3" w:rsidTr="000C3DBE">
        <w:tc>
          <w:tcPr>
            <w:tcW w:w="2978" w:type="dxa"/>
          </w:tcPr>
          <w:p w:rsidR="00DE0054" w:rsidRDefault="00DE0054" w:rsidP="00094AC3">
            <w:pPr>
              <w:jc w:val="left"/>
              <w:rPr>
                <w:rFonts w:cs="Arial"/>
                <w:b/>
                <w:szCs w:val="24"/>
              </w:rPr>
            </w:pPr>
          </w:p>
          <w:p w:rsidR="00DE0054" w:rsidRPr="00E65220" w:rsidRDefault="00094AC3" w:rsidP="00094AC3">
            <w:pPr>
              <w:jc w:val="left"/>
              <w:rPr>
                <w:rFonts w:cs="Arial"/>
                <w:b/>
                <w:sz w:val="22"/>
                <w:szCs w:val="22"/>
              </w:rPr>
            </w:pPr>
            <w:r w:rsidRPr="00E65220">
              <w:rPr>
                <w:rFonts w:cs="Arial"/>
                <w:b/>
                <w:sz w:val="22"/>
                <w:szCs w:val="22"/>
              </w:rPr>
              <w:t>Gesundheit</w:t>
            </w:r>
            <w:r w:rsidR="00DE0054" w:rsidRPr="00E65220">
              <w:rPr>
                <w:rFonts w:cs="Arial"/>
                <w:b/>
                <w:sz w:val="22"/>
                <w:szCs w:val="22"/>
              </w:rPr>
              <w:t xml:space="preserve"> (f)</w:t>
            </w:r>
          </w:p>
          <w:p w:rsidR="00094AC3" w:rsidRPr="00E65220" w:rsidRDefault="00094AC3" w:rsidP="00094AC3">
            <w:pPr>
              <w:jc w:val="left"/>
              <w:rPr>
                <w:rFonts w:cs="Arial"/>
                <w:sz w:val="20"/>
              </w:rPr>
            </w:pPr>
            <w:r w:rsidRPr="00E65220">
              <w:rPr>
                <w:rFonts w:cs="Arial"/>
                <w:sz w:val="20"/>
              </w:rPr>
              <w:t>Gesundheitlicher Nutzen und Risiken des Sporttreibens</w:t>
            </w:r>
          </w:p>
        </w:tc>
        <w:tc>
          <w:tcPr>
            <w:tcW w:w="3875" w:type="dxa"/>
          </w:tcPr>
          <w:p w:rsidR="00094AC3" w:rsidRPr="00E65220" w:rsidRDefault="00094AC3" w:rsidP="00E65220">
            <w:pPr>
              <w:numPr>
                <w:ilvl w:val="0"/>
                <w:numId w:val="2"/>
              </w:numPr>
              <w:tabs>
                <w:tab w:val="clear" w:pos="360"/>
                <w:tab w:val="num" w:pos="175"/>
              </w:tabs>
              <w:autoSpaceDE w:val="0"/>
              <w:autoSpaceDN w:val="0"/>
              <w:adjustRightInd w:val="0"/>
              <w:spacing w:before="120" w:after="120"/>
              <w:ind w:left="175" w:hanging="175"/>
              <w:rPr>
                <w:rFonts w:cs="Arial"/>
                <w:sz w:val="20"/>
              </w:rPr>
            </w:pPr>
            <w:r w:rsidRPr="00DE0054">
              <w:rPr>
                <w:rFonts w:cs="Arial"/>
                <w:sz w:val="20"/>
              </w:rPr>
              <w:t>Auswirkungen gezielten Sporttreibens auf Gesundheit und Wohlbefinden (körperlich, psychisch und sozial) erläutern.</w:t>
            </w:r>
          </w:p>
        </w:tc>
        <w:tc>
          <w:tcPr>
            <w:tcW w:w="3875" w:type="dxa"/>
          </w:tcPr>
          <w:p w:rsidR="00094AC3" w:rsidRPr="00E65220" w:rsidRDefault="00094AC3" w:rsidP="00E65220">
            <w:pPr>
              <w:numPr>
                <w:ilvl w:val="0"/>
                <w:numId w:val="2"/>
              </w:numPr>
              <w:tabs>
                <w:tab w:val="clear" w:pos="360"/>
                <w:tab w:val="num" w:pos="158"/>
              </w:tabs>
              <w:autoSpaceDE w:val="0"/>
              <w:autoSpaceDN w:val="0"/>
              <w:adjustRightInd w:val="0"/>
              <w:spacing w:before="120" w:after="120"/>
              <w:ind w:left="158" w:hanging="158"/>
              <w:rPr>
                <w:rFonts w:cs="Arial"/>
                <w:sz w:val="20"/>
              </w:rPr>
            </w:pPr>
            <w:r w:rsidRPr="00DE0054">
              <w:rPr>
                <w:rFonts w:cs="Arial"/>
                <w:sz w:val="20"/>
              </w:rPr>
              <w:t xml:space="preserve">sich selbstständig auf ihren Sport vorbereiten (Kleidung, Aufwärmen, Ernährung) und ihr Vorgehen dabei begründen. </w:t>
            </w:r>
          </w:p>
        </w:tc>
        <w:tc>
          <w:tcPr>
            <w:tcW w:w="4015" w:type="dxa"/>
          </w:tcPr>
          <w:p w:rsidR="00094AC3" w:rsidRPr="00E65220" w:rsidRDefault="00094AC3" w:rsidP="00E65220">
            <w:pPr>
              <w:numPr>
                <w:ilvl w:val="0"/>
                <w:numId w:val="2"/>
              </w:numPr>
              <w:tabs>
                <w:tab w:val="clear" w:pos="360"/>
                <w:tab w:val="num" w:pos="237"/>
              </w:tabs>
              <w:autoSpaceDE w:val="0"/>
              <w:autoSpaceDN w:val="0"/>
              <w:adjustRightInd w:val="0"/>
              <w:spacing w:before="120" w:after="120"/>
              <w:ind w:left="237" w:hanging="237"/>
              <w:rPr>
                <w:rFonts w:cs="Arial"/>
                <w:sz w:val="20"/>
              </w:rPr>
            </w:pPr>
            <w:r w:rsidRPr="00DE0054">
              <w:rPr>
                <w:rFonts w:cs="Arial"/>
                <w:sz w:val="20"/>
              </w:rPr>
              <w:t xml:space="preserve">die Bedeutung des Zusammenhangs von Ernährung und Sport bezogen auf Gesundheit und Wohlbefinden beurteilen. </w:t>
            </w:r>
          </w:p>
        </w:tc>
      </w:tr>
    </w:tbl>
    <w:p w:rsidR="00094AC3" w:rsidRPr="003D6CBE" w:rsidRDefault="00094AC3" w:rsidP="00E65220">
      <w:pPr>
        <w:spacing w:before="120" w:after="120"/>
        <w:rPr>
          <w:rFonts w:eastAsia="Calibri" w:cs="Arial"/>
          <w:szCs w:val="24"/>
        </w:rPr>
      </w:pPr>
    </w:p>
    <w:sectPr w:rsidR="00094AC3" w:rsidRPr="003D6CBE" w:rsidSect="000C3DBE">
      <w:headerReference w:type="default" r:id="rId7"/>
      <w:pgSz w:w="16838" w:h="11906" w:orient="landscape"/>
      <w:pgMar w:top="1276" w:right="1417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AF8" w:rsidRDefault="008B5AF8" w:rsidP="00E65220">
      <w:r>
        <w:separator/>
      </w:r>
    </w:p>
  </w:endnote>
  <w:endnote w:type="continuationSeparator" w:id="0">
    <w:p w:rsidR="008B5AF8" w:rsidRDefault="008B5AF8" w:rsidP="00E65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AF8" w:rsidRDefault="008B5AF8" w:rsidP="00E65220">
      <w:r>
        <w:separator/>
      </w:r>
    </w:p>
  </w:footnote>
  <w:footnote w:type="continuationSeparator" w:id="0">
    <w:p w:rsidR="008B5AF8" w:rsidRDefault="008B5AF8" w:rsidP="00E652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220" w:rsidRPr="000C3DBE" w:rsidRDefault="000C3DBE" w:rsidP="000C3DBE">
    <w:pPr>
      <w:pStyle w:val="Kopfzeile"/>
      <w:ind w:left="-426"/>
      <w:rPr>
        <w:sz w:val="22"/>
      </w:rPr>
    </w:pPr>
    <w:r>
      <w:rPr>
        <w:b/>
        <w:szCs w:val="28"/>
      </w:rPr>
      <w:t xml:space="preserve">   </w:t>
    </w:r>
    <w:r w:rsidR="00E65220" w:rsidRPr="000C3DBE">
      <w:rPr>
        <w:b/>
        <w:szCs w:val="28"/>
      </w:rPr>
      <w:t>Übersicht über die bewegungsfeldübergreifenden Kompetenzerwartungen in der Einführungsphase</w:t>
    </w:r>
    <w:r w:rsidRPr="000C3DBE">
      <w:rPr>
        <w:b/>
        <w:szCs w:val="28"/>
      </w:rPr>
      <w:t xml:space="preserve"> (s. KLP </w:t>
    </w:r>
    <w:proofErr w:type="spellStart"/>
    <w:r w:rsidRPr="000C3DBE">
      <w:rPr>
        <w:b/>
        <w:szCs w:val="28"/>
      </w:rPr>
      <w:t>GOSt</w:t>
    </w:r>
    <w:proofErr w:type="spellEnd"/>
    <w:r w:rsidRPr="000C3DBE">
      <w:rPr>
        <w:b/>
        <w:szCs w:val="28"/>
      </w:rPr>
      <w:t xml:space="preserve"> NRW S. 22ff)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E1C20"/>
    <w:multiLevelType w:val="hybridMultilevel"/>
    <w:tmpl w:val="2B2EF8F8"/>
    <w:lvl w:ilvl="0" w:tplc="ECAE68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7250DA"/>
    <w:multiLevelType w:val="hybridMultilevel"/>
    <w:tmpl w:val="2376E29A"/>
    <w:lvl w:ilvl="0" w:tplc="DF5208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966980"/>
    <w:multiLevelType w:val="hybridMultilevel"/>
    <w:tmpl w:val="E23A907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AC3"/>
    <w:rsid w:val="00094AC3"/>
    <w:rsid w:val="000C3DBE"/>
    <w:rsid w:val="00506F8D"/>
    <w:rsid w:val="00556703"/>
    <w:rsid w:val="00574704"/>
    <w:rsid w:val="00633C46"/>
    <w:rsid w:val="008B5AF8"/>
    <w:rsid w:val="00DE0054"/>
    <w:rsid w:val="00E65220"/>
    <w:rsid w:val="00E9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1E273"/>
  <w15:docId w15:val="{1B26B481-E86A-44C3-835B-F116B69D1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94AC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94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6522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220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6522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220"/>
    <w:rPr>
      <w:rFonts w:ascii="Arial" w:eastAsia="Times New Roman" w:hAnsi="Arial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Olli</dc:creator>
  <cp:lastModifiedBy>Oliver Peters</cp:lastModifiedBy>
  <cp:revision>3</cp:revision>
  <dcterms:created xsi:type="dcterms:W3CDTF">2015-04-27T19:49:00Z</dcterms:created>
  <dcterms:modified xsi:type="dcterms:W3CDTF">2016-01-19T08:26:00Z</dcterms:modified>
</cp:coreProperties>
</file>