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Kurzbeschreibung_1" w:displacedByCustomXml="next"/>
    <w:bookmarkEnd w:id="0" w:displacedByCustomXml="next"/>
    <w:sdt>
      <w:sdtPr>
        <w:alias w:val="Titel"/>
        <w:tag w:val=""/>
        <w:id w:val="1504163789"/>
        <w:placeholder>
          <w:docPart w:val="876DE471D79A4188B660E8BD412FC0C3"/>
        </w:placeholder>
        <w:dataBinding w:prefixMappings="xmlns:ns0='http://purl.org/dc/elements/1.1/' xmlns:ns1='http://schemas.openxmlformats.org/package/2006/metadata/core-properties' " w:xpath="/ns1:coreProperties[1]/ns0:title[1]" w:storeItemID="{6C3C8BC8-F283-45AE-878A-BAB7291924A1}"/>
        <w:text/>
      </w:sdtPr>
      <w:sdtEndPr/>
      <w:sdtContent>
        <w:p w14:paraId="06AFF3B3" w14:textId="613E3C4C" w:rsidR="00BC38F7" w:rsidRDefault="00A87A52" w:rsidP="006D5EFE">
          <w:pPr>
            <w:pStyle w:val="Titel"/>
          </w:pPr>
          <w:r>
            <w:t>Schätzen von Parametern – Progn</w:t>
          </w:r>
          <w:r w:rsidR="007B6ADA">
            <w:t>ose- und Konfidenzintervalle</w:t>
          </w:r>
        </w:p>
      </w:sdtContent>
    </w:sdt>
    <w:p w14:paraId="52DB4353" w14:textId="6EEE24B1" w:rsidR="006D5EFE" w:rsidRDefault="008B3D4D" w:rsidP="006D5EFE">
      <w:pPr>
        <w:pStyle w:val="Untertitel"/>
        <w:rPr>
          <w:rStyle w:val="SchwacheHervorhebung"/>
        </w:rPr>
      </w:pPr>
      <w:r>
        <w:rPr>
          <w:rStyle w:val="SchwacheHervorhebung"/>
        </w:rPr>
        <w:t xml:space="preserve">Material zum beispielhaften </w:t>
      </w:r>
      <w:proofErr w:type="spellStart"/>
      <w:r>
        <w:rPr>
          <w:rStyle w:val="SchwacheHervorhebung"/>
        </w:rPr>
        <w:t>SiLP</w:t>
      </w:r>
      <w:proofErr w:type="spellEnd"/>
      <w:r>
        <w:rPr>
          <w:rStyle w:val="SchwacheHervorhebung"/>
        </w:rPr>
        <w:t xml:space="preserve"> </w:t>
      </w:r>
      <w:proofErr w:type="spellStart"/>
      <w:r w:rsidR="006D5EFE" w:rsidRPr="00B3595B">
        <w:rPr>
          <w:rStyle w:val="SchwacheHervorhebung"/>
        </w:rPr>
        <w:t>G</w:t>
      </w:r>
      <w:r>
        <w:rPr>
          <w:rStyle w:val="SchwacheHervorhebung"/>
        </w:rPr>
        <w:t>OSt</w:t>
      </w:r>
      <w:proofErr w:type="spellEnd"/>
      <w:r>
        <w:rPr>
          <w:rStyle w:val="SchwacheHervorhebung"/>
        </w:rPr>
        <w:t xml:space="preserve"> Mathematik</w:t>
      </w:r>
      <w:r w:rsidR="00530CBD">
        <w:rPr>
          <w:rStyle w:val="SchwacheHervorhebung"/>
        </w:rPr>
        <w:t xml:space="preserve"> NRW</w:t>
      </w:r>
      <w:r>
        <w:rPr>
          <w:rStyle w:val="SchwacheHervorhebung"/>
        </w:rPr>
        <w:t xml:space="preserve"> 2023</w:t>
      </w:r>
    </w:p>
    <w:p w14:paraId="58647A1F" w14:textId="4CC3E2EA" w:rsidR="00E928AB" w:rsidRPr="00E928AB" w:rsidRDefault="008B3D4D" w:rsidP="00E928AB">
      <w:r>
        <w:t>Juni 2023</w:t>
      </w:r>
    </w:p>
    <w:p w14:paraId="2724C005" w14:textId="3A4F8362" w:rsidR="006C078C" w:rsidRDefault="00E46887" w:rsidP="006A6E6F">
      <w:pPr>
        <w:pStyle w:val="berschrift1"/>
      </w:pPr>
      <w:r w:rsidRPr="00557CF1">
        <w:t>Kurzbeschreibung</w:t>
      </w:r>
    </w:p>
    <w:p w14:paraId="1DCC5569" w14:textId="4EAAF647" w:rsidR="00E7390C" w:rsidRPr="00E7390C" w:rsidRDefault="00E7390C" w:rsidP="006A6E6F">
      <w:pPr>
        <w:pStyle w:val="Kurzbeschreibung"/>
        <w:pBdr>
          <w:top w:val="single" w:sz="4" w:space="1" w:color="auto"/>
          <w:left w:val="single" w:sz="4" w:space="4" w:color="auto"/>
          <w:bottom w:val="single" w:sz="4" w:space="1" w:color="auto"/>
          <w:right w:val="single" w:sz="4" w:space="4" w:color="auto"/>
        </w:pBdr>
        <w:spacing w:after="0"/>
        <w:rPr>
          <w:rFonts w:ascii="Arial" w:hAnsi="Arial"/>
        </w:rPr>
      </w:pPr>
      <w:r w:rsidRPr="00E7390C">
        <w:rPr>
          <w:rFonts w:ascii="Arial" w:hAnsi="Arial"/>
        </w:rPr>
        <w:t>Das Schätzen von Parametern erlaubt es, die Modellbildung auf Grundlage einer Stichprobe vorzunehmen und zu beurteilen.</w:t>
      </w:r>
      <w:r w:rsidR="003B7F25">
        <w:rPr>
          <w:rFonts w:ascii="Arial" w:hAnsi="Arial"/>
        </w:rPr>
        <w:t xml:space="preserve"> </w:t>
      </w:r>
      <w:r w:rsidR="003B7F25" w:rsidRPr="003B7F25">
        <w:rPr>
          <w:rFonts w:ascii="Arial" w:hAnsi="Arial"/>
        </w:rPr>
        <w:t>Die</w:t>
      </w:r>
      <w:r w:rsidR="003B7F25">
        <w:rPr>
          <w:rFonts w:ascii="Arial" w:hAnsi="Arial"/>
        </w:rPr>
        <w:t>ses</w:t>
      </w:r>
      <w:r w:rsidR="003B7F25" w:rsidRPr="003B7F25">
        <w:rPr>
          <w:rFonts w:ascii="Arial" w:hAnsi="Arial"/>
        </w:rPr>
        <w:t xml:space="preserve"> Unterrichts</w:t>
      </w:r>
      <w:r w:rsidR="003B7F25">
        <w:rPr>
          <w:rFonts w:ascii="Arial" w:hAnsi="Arial"/>
        </w:rPr>
        <w:t>vorhaben</w:t>
      </w:r>
      <w:r w:rsidR="003B7F25" w:rsidRPr="003B7F25">
        <w:rPr>
          <w:rFonts w:ascii="Arial" w:hAnsi="Arial"/>
        </w:rPr>
        <w:t xml:space="preserve"> schließt </w:t>
      </w:r>
      <w:r w:rsidR="003B7F25">
        <w:rPr>
          <w:rFonts w:ascii="Arial" w:hAnsi="Arial"/>
        </w:rPr>
        <w:t xml:space="preserve">dabei </w:t>
      </w:r>
      <w:r w:rsidR="003B7F25" w:rsidRPr="003B7F25">
        <w:rPr>
          <w:rFonts w:ascii="Arial" w:hAnsi="Arial"/>
        </w:rPr>
        <w:t xml:space="preserve">an die Behandlung von Sigma-Regeln </w:t>
      </w:r>
      <w:r w:rsidR="003B7F25">
        <w:rPr>
          <w:rFonts w:ascii="Arial" w:hAnsi="Arial"/>
        </w:rPr>
        <w:t xml:space="preserve">an, die </w:t>
      </w:r>
      <w:r w:rsidR="00BA4351">
        <w:rPr>
          <w:rFonts w:ascii="Arial" w:hAnsi="Arial"/>
        </w:rPr>
        <w:t xml:space="preserve">jeweils </w:t>
      </w:r>
      <w:r w:rsidR="003B7F25">
        <w:rPr>
          <w:rFonts w:ascii="Arial" w:hAnsi="Arial"/>
        </w:rPr>
        <w:t>auf</w:t>
      </w:r>
      <w:r w:rsidR="00BA4351">
        <w:rPr>
          <w:rFonts w:ascii="Arial" w:hAnsi="Arial"/>
        </w:rPr>
        <w:t xml:space="preserve"> den</w:t>
      </w:r>
      <w:r w:rsidR="003B7F25">
        <w:rPr>
          <w:rFonts w:ascii="Arial" w:hAnsi="Arial"/>
        </w:rPr>
        <w:t xml:space="preserve"> </w:t>
      </w:r>
      <w:r w:rsidR="003B7F25" w:rsidRPr="003B7F25">
        <w:rPr>
          <w:rFonts w:ascii="Arial" w:hAnsi="Arial"/>
        </w:rPr>
        <w:t xml:space="preserve">Erwartungswert und </w:t>
      </w:r>
      <w:r w:rsidR="00BA4351">
        <w:rPr>
          <w:rFonts w:ascii="Arial" w:hAnsi="Arial"/>
        </w:rPr>
        <w:t xml:space="preserve">die </w:t>
      </w:r>
      <w:r w:rsidR="003B7F25" w:rsidRPr="003B7F25">
        <w:rPr>
          <w:rFonts w:ascii="Arial" w:hAnsi="Arial"/>
        </w:rPr>
        <w:t xml:space="preserve">Standardabweichung einer Binomialverteilung </w:t>
      </w:r>
      <w:r w:rsidR="003B7F25">
        <w:rPr>
          <w:rFonts w:ascii="Arial" w:hAnsi="Arial"/>
        </w:rPr>
        <w:t>zurückzuführen sind.</w:t>
      </w:r>
    </w:p>
    <w:p w14:paraId="42F556EA" w14:textId="15E683F2" w:rsidR="00E7390C" w:rsidRPr="00E7390C" w:rsidRDefault="00E7390C" w:rsidP="006A6E6F">
      <w:pPr>
        <w:pStyle w:val="Kurzbeschreibung"/>
        <w:pBdr>
          <w:top w:val="single" w:sz="4" w:space="1" w:color="auto"/>
          <w:left w:val="single" w:sz="4" w:space="4" w:color="auto"/>
          <w:bottom w:val="single" w:sz="4" w:space="1" w:color="auto"/>
          <w:right w:val="single" w:sz="4" w:space="4" w:color="auto"/>
        </w:pBdr>
        <w:spacing w:after="0"/>
        <w:rPr>
          <w:rFonts w:ascii="Arial" w:hAnsi="Arial"/>
        </w:rPr>
      </w:pPr>
      <w:r w:rsidRPr="00E7390C">
        <w:rPr>
          <w:rFonts w:ascii="Arial" w:hAnsi="Arial"/>
        </w:rPr>
        <w:t>I</w:t>
      </w:r>
      <w:r w:rsidR="003B7F25">
        <w:rPr>
          <w:rFonts w:ascii="Arial" w:hAnsi="Arial"/>
        </w:rPr>
        <w:t xml:space="preserve">m vorliegenden </w:t>
      </w:r>
      <w:r w:rsidRPr="00E7390C">
        <w:rPr>
          <w:rFonts w:ascii="Arial" w:hAnsi="Arial"/>
        </w:rPr>
        <w:t>Unterrichts</w:t>
      </w:r>
      <w:r w:rsidR="003B7F25">
        <w:rPr>
          <w:rFonts w:ascii="Arial" w:hAnsi="Arial"/>
        </w:rPr>
        <w:t xml:space="preserve">vorhaben </w:t>
      </w:r>
      <w:r w:rsidRPr="00E7390C">
        <w:rPr>
          <w:rFonts w:ascii="Arial" w:hAnsi="Arial"/>
        </w:rPr>
        <w:t xml:space="preserve">geht es zunächst darum, welche Vorhersagen </w:t>
      </w:r>
      <w:r w:rsidR="003B7F25">
        <w:rPr>
          <w:rFonts w:ascii="Arial" w:hAnsi="Arial"/>
        </w:rPr>
        <w:t xml:space="preserve">über </w:t>
      </w:r>
      <w:r w:rsidRPr="00E7390C">
        <w:rPr>
          <w:rFonts w:ascii="Arial" w:hAnsi="Arial"/>
        </w:rPr>
        <w:t xml:space="preserve">Ergebnisse von </w:t>
      </w:r>
      <w:r w:rsidR="003B7F25">
        <w:rPr>
          <w:rFonts w:ascii="Arial" w:hAnsi="Arial"/>
        </w:rPr>
        <w:t xml:space="preserve">binomialverteilten </w:t>
      </w:r>
      <w:r w:rsidRPr="00E7390C">
        <w:rPr>
          <w:rFonts w:ascii="Arial" w:hAnsi="Arial"/>
        </w:rPr>
        <w:t xml:space="preserve">Zufallsexperimenten </w:t>
      </w:r>
      <w:r w:rsidR="003B7F25">
        <w:rPr>
          <w:rFonts w:ascii="Arial" w:hAnsi="Arial"/>
        </w:rPr>
        <w:t xml:space="preserve">mit bekannter Erfolgswahrscheinlichkeit </w:t>
      </w:r>
      <w:r w:rsidR="004507C2">
        <w:rPr>
          <w:rFonts w:ascii="Arial" w:hAnsi="Arial"/>
        </w:rPr>
        <w:t xml:space="preserve">möglich sind. Mithilfe der </w:t>
      </w:r>
      <w:r w:rsidRPr="00E7390C">
        <w:rPr>
          <w:rFonts w:ascii="Arial" w:hAnsi="Arial"/>
        </w:rPr>
        <w:t xml:space="preserve">Sigma-Regeln </w:t>
      </w:r>
      <w:r w:rsidR="004507C2">
        <w:rPr>
          <w:rFonts w:ascii="Arial" w:hAnsi="Arial"/>
        </w:rPr>
        <w:t xml:space="preserve">werden dabei mit </w:t>
      </w:r>
      <w:r w:rsidRPr="00E7390C">
        <w:rPr>
          <w:rFonts w:ascii="Arial" w:hAnsi="Arial"/>
        </w:rPr>
        <w:t xml:space="preserve">Prognoseintervallen </w:t>
      </w:r>
      <w:r w:rsidR="004507C2">
        <w:rPr>
          <w:rFonts w:ascii="Arial" w:hAnsi="Arial"/>
        </w:rPr>
        <w:t>H</w:t>
      </w:r>
      <w:r w:rsidRPr="00E7390C">
        <w:rPr>
          <w:rFonts w:ascii="Arial" w:hAnsi="Arial"/>
        </w:rPr>
        <w:t>äufigkeiten</w:t>
      </w:r>
      <w:r w:rsidR="009E2503">
        <w:rPr>
          <w:rFonts w:ascii="Arial" w:hAnsi="Arial"/>
        </w:rPr>
        <w:t xml:space="preserve"> als Ergebnisse von Zufallsexperimenten geschätzt.</w:t>
      </w:r>
    </w:p>
    <w:p w14:paraId="59142A92" w14:textId="20162625" w:rsidR="00E7390C" w:rsidRPr="00E7390C" w:rsidRDefault="00E7390C" w:rsidP="006A6E6F">
      <w:pPr>
        <w:pStyle w:val="Kurzbeschreibung"/>
        <w:pBdr>
          <w:top w:val="single" w:sz="4" w:space="1" w:color="auto"/>
          <w:left w:val="single" w:sz="4" w:space="4" w:color="auto"/>
          <w:bottom w:val="single" w:sz="4" w:space="1" w:color="auto"/>
          <w:right w:val="single" w:sz="4" w:space="4" w:color="auto"/>
        </w:pBdr>
        <w:spacing w:after="0"/>
        <w:rPr>
          <w:rFonts w:ascii="Arial" w:hAnsi="Arial"/>
        </w:rPr>
      </w:pPr>
      <w:r w:rsidRPr="00E7390C">
        <w:rPr>
          <w:rFonts w:ascii="Arial" w:hAnsi="Arial"/>
        </w:rPr>
        <w:t xml:space="preserve">Danach werden </w:t>
      </w:r>
      <w:r w:rsidR="009E2503">
        <w:rPr>
          <w:rFonts w:ascii="Arial" w:hAnsi="Arial"/>
        </w:rPr>
        <w:t xml:space="preserve">ausgehend von den Ergebnissen von Stichproben </w:t>
      </w:r>
      <w:r w:rsidRPr="00E7390C">
        <w:rPr>
          <w:rFonts w:ascii="Arial" w:hAnsi="Arial"/>
        </w:rPr>
        <w:t>mögliche Rückschlüsse auf die Gesamtheit gezogen</w:t>
      </w:r>
      <w:r w:rsidR="009E2503">
        <w:rPr>
          <w:rFonts w:ascii="Arial" w:hAnsi="Arial"/>
        </w:rPr>
        <w:t>.</w:t>
      </w:r>
      <w:r w:rsidRPr="00E7390C">
        <w:rPr>
          <w:rFonts w:ascii="Arial" w:hAnsi="Arial"/>
        </w:rPr>
        <w:t xml:space="preserve"> Aus</w:t>
      </w:r>
      <w:r w:rsidR="009E2503">
        <w:rPr>
          <w:rFonts w:ascii="Arial" w:hAnsi="Arial"/>
        </w:rPr>
        <w:t>gehend von</w:t>
      </w:r>
      <w:r w:rsidRPr="00E7390C">
        <w:rPr>
          <w:rFonts w:ascii="Arial" w:hAnsi="Arial"/>
        </w:rPr>
        <w:t xml:space="preserve"> relativen Häufigkeiten werden</w:t>
      </w:r>
      <w:r w:rsidR="009E2503">
        <w:rPr>
          <w:rFonts w:ascii="Arial" w:hAnsi="Arial"/>
        </w:rPr>
        <w:t xml:space="preserve"> dabei</w:t>
      </w:r>
      <w:r w:rsidRPr="00E7390C">
        <w:rPr>
          <w:rFonts w:ascii="Arial" w:hAnsi="Arial"/>
        </w:rPr>
        <w:t xml:space="preserve"> mit Konfidenzintervallen </w:t>
      </w:r>
      <w:r w:rsidR="009E2503">
        <w:rPr>
          <w:rFonts w:ascii="Arial" w:hAnsi="Arial"/>
        </w:rPr>
        <w:t xml:space="preserve">die zugrundeliegenden </w:t>
      </w:r>
      <w:r w:rsidRPr="00E7390C">
        <w:rPr>
          <w:rFonts w:ascii="Arial" w:hAnsi="Arial"/>
        </w:rPr>
        <w:t>Wahrscheinlichkeiten geschätzt.</w:t>
      </w:r>
    </w:p>
    <w:p w14:paraId="2E6748E2" w14:textId="7458809E" w:rsidR="009E2503" w:rsidRPr="00E7390C" w:rsidRDefault="009E2503" w:rsidP="006A6E6F">
      <w:pPr>
        <w:pStyle w:val="Kurzbeschreibung"/>
        <w:pBdr>
          <w:top w:val="single" w:sz="4" w:space="1" w:color="auto"/>
          <w:left w:val="single" w:sz="4" w:space="4" w:color="auto"/>
          <w:bottom w:val="single" w:sz="4" w:space="1" w:color="auto"/>
          <w:right w:val="single" w:sz="4" w:space="4" w:color="auto"/>
        </w:pBdr>
        <w:spacing w:after="0"/>
        <w:rPr>
          <w:rFonts w:ascii="Arial" w:hAnsi="Arial"/>
        </w:rPr>
      </w:pPr>
      <w:r w:rsidRPr="00E7390C">
        <w:rPr>
          <w:rFonts w:ascii="Arial" w:hAnsi="Arial"/>
        </w:rPr>
        <w:t>Ellipsendiagramme werden zur graphischen Darstellung von Prognose- und Konfidenzintervallen eingesetzt</w:t>
      </w:r>
      <w:r>
        <w:rPr>
          <w:rFonts w:ascii="Arial" w:hAnsi="Arial"/>
        </w:rPr>
        <w:t xml:space="preserve"> und vernetzen diese miteinander</w:t>
      </w:r>
      <w:r w:rsidRPr="00E7390C">
        <w:rPr>
          <w:rFonts w:ascii="Arial" w:hAnsi="Arial"/>
        </w:rPr>
        <w:t>.</w:t>
      </w:r>
    </w:p>
    <w:p w14:paraId="75B1FB87" w14:textId="00DF1459" w:rsidR="00E7390C" w:rsidRPr="00E7390C" w:rsidRDefault="009E2503" w:rsidP="006A6E6F">
      <w:pPr>
        <w:pStyle w:val="Kurzbeschreibung"/>
        <w:pBdr>
          <w:top w:val="single" w:sz="4" w:space="1" w:color="auto"/>
          <w:left w:val="single" w:sz="4" w:space="4" w:color="auto"/>
          <w:bottom w:val="single" w:sz="4" w:space="1" w:color="auto"/>
          <w:right w:val="single" w:sz="4" w:space="4" w:color="auto"/>
        </w:pBdr>
        <w:spacing w:after="0"/>
        <w:rPr>
          <w:rFonts w:ascii="Arial" w:hAnsi="Arial"/>
        </w:rPr>
      </w:pPr>
      <w:r>
        <w:rPr>
          <w:rFonts w:ascii="Arial" w:hAnsi="Arial"/>
        </w:rPr>
        <w:t xml:space="preserve">Abschließend soll auch </w:t>
      </w:r>
      <w:r w:rsidR="00E7390C" w:rsidRPr="00E7390C">
        <w:rPr>
          <w:rFonts w:ascii="Arial" w:hAnsi="Arial"/>
        </w:rPr>
        <w:t xml:space="preserve">die Mindestgröße einer Stichprobe </w:t>
      </w:r>
      <w:r>
        <w:rPr>
          <w:rFonts w:ascii="Arial" w:hAnsi="Arial"/>
        </w:rPr>
        <w:t>für ein Konfidenzintervall vorgegebener Länge abgeschätzt werden.</w:t>
      </w:r>
    </w:p>
    <w:p w14:paraId="281FE659" w14:textId="3D5E8C91" w:rsidR="00023B47" w:rsidRPr="007E5AC9" w:rsidRDefault="00677A1D" w:rsidP="009E2503">
      <w:pPr>
        <w:pStyle w:val="berschrift1"/>
        <w:spacing w:after="0"/>
      </w:pPr>
      <w:hyperlink r:id="rId8" w:anchor="_Das_Unterrichtsvorhaben_&quot;" w:history="1">
        <w:r w:rsidR="00023B47" w:rsidRPr="007E5AC9">
          <w:rPr>
            <w:rStyle w:val="Hyperlink"/>
          </w:rPr>
          <w:t>Das Unterrichtsvorhaben</w:t>
        </w:r>
      </w:hyperlink>
      <w:r w:rsidR="00023B47" w:rsidRPr="007E5AC9">
        <w:t xml:space="preserve"> im Überblick</w:t>
      </w:r>
    </w:p>
    <w:p w14:paraId="6AD4ADE9" w14:textId="173B40D1" w:rsidR="00023B47" w:rsidRPr="00023B47" w:rsidRDefault="008B3D4D" w:rsidP="009E2503">
      <w:pPr>
        <w:spacing w:after="60"/>
      </w:pPr>
      <w:bookmarkStart w:id="1" w:name="_Didaktische_Hinweise_2"/>
      <w:bookmarkStart w:id="2" w:name="_Didaktische_Hinweise_1"/>
      <w:bookmarkEnd w:id="1"/>
      <w:bookmarkEnd w:id="2"/>
      <w:r>
        <w:t xml:space="preserve">Zeitbedarf: ca. </w:t>
      </w:r>
      <w:r w:rsidR="00A82FB0">
        <w:t>12-14</w:t>
      </w:r>
      <w:r w:rsidR="00023B47" w:rsidRPr="00023B47">
        <w:t xml:space="preserve"> Unterrichtsstunden</w:t>
      </w:r>
    </w:p>
    <w:p w14:paraId="6D23766A" w14:textId="593D0951" w:rsidR="001D418D" w:rsidRDefault="00015F2C" w:rsidP="006A6E6F">
      <w:pPr>
        <w:spacing w:after="60" w:line="240" w:lineRule="auto"/>
        <w:jc w:val="left"/>
      </w:pPr>
      <w:r>
        <w:t>Die Unterrichtsreihe schließt an die Behandlung von</w:t>
      </w:r>
      <w:r w:rsidR="00511438">
        <w:t xml:space="preserve"> </w:t>
      </w:r>
      <w:r w:rsidR="003B7F25">
        <w:t>Erwartungswert</w:t>
      </w:r>
      <w:r w:rsidR="009E2503">
        <w:t xml:space="preserve"> und</w:t>
      </w:r>
      <w:r w:rsidR="003B7F25">
        <w:t xml:space="preserve"> Standardabweichung einer Binomialverteilung sowie der Sigma-Regeln an, die </w:t>
      </w:r>
      <w:r w:rsidR="00511438">
        <w:t xml:space="preserve">nun </w:t>
      </w:r>
      <w:r w:rsidR="003B7F25">
        <w:t>als bekannt vorausgesetzt werden</w:t>
      </w:r>
      <w:r w:rsidR="009E2503">
        <w:t>.</w:t>
      </w:r>
    </w:p>
    <w:tbl>
      <w:tblPr>
        <w:tblStyle w:val="Tabellenraster"/>
        <w:tblW w:w="9351" w:type="dxa"/>
        <w:tblLook w:val="04A0" w:firstRow="1" w:lastRow="0" w:firstColumn="1" w:lastColumn="0" w:noHBand="0" w:noVBand="1"/>
      </w:tblPr>
      <w:tblGrid>
        <w:gridCol w:w="421"/>
        <w:gridCol w:w="2126"/>
        <w:gridCol w:w="5386"/>
        <w:gridCol w:w="1418"/>
      </w:tblGrid>
      <w:tr w:rsidR="001D418D" w14:paraId="23B657B3" w14:textId="77777777" w:rsidTr="00190B7A">
        <w:trPr>
          <w:trHeight w:val="558"/>
        </w:trPr>
        <w:tc>
          <w:tcPr>
            <w:tcW w:w="421" w:type="dxa"/>
          </w:tcPr>
          <w:p w14:paraId="56621C39" w14:textId="450E9D69" w:rsidR="001D418D" w:rsidRDefault="001D418D">
            <w:pPr>
              <w:spacing w:after="0" w:line="240" w:lineRule="auto"/>
              <w:jc w:val="left"/>
            </w:pPr>
          </w:p>
        </w:tc>
        <w:tc>
          <w:tcPr>
            <w:tcW w:w="2126" w:type="dxa"/>
          </w:tcPr>
          <w:p w14:paraId="0CE19FD6" w14:textId="0EED37B6" w:rsidR="001D418D" w:rsidRPr="00AC5F9C" w:rsidRDefault="001D418D">
            <w:pPr>
              <w:spacing w:after="0" w:line="240" w:lineRule="auto"/>
              <w:jc w:val="left"/>
              <w:rPr>
                <w:b/>
                <w:bCs/>
              </w:rPr>
            </w:pPr>
            <w:r w:rsidRPr="00AC5F9C">
              <w:rPr>
                <w:b/>
                <w:bCs/>
              </w:rPr>
              <w:t>Thema</w:t>
            </w:r>
          </w:p>
        </w:tc>
        <w:tc>
          <w:tcPr>
            <w:tcW w:w="5386" w:type="dxa"/>
          </w:tcPr>
          <w:p w14:paraId="46BD8226" w14:textId="25E17C58" w:rsidR="001D418D" w:rsidRPr="00AC5F9C" w:rsidRDefault="001D418D">
            <w:pPr>
              <w:spacing w:after="0" w:line="240" w:lineRule="auto"/>
              <w:jc w:val="left"/>
              <w:rPr>
                <w:b/>
                <w:bCs/>
              </w:rPr>
            </w:pPr>
            <w:r w:rsidRPr="00AC5F9C">
              <w:rPr>
                <w:b/>
                <w:bCs/>
              </w:rPr>
              <w:t>Unterrichtsverlauf</w:t>
            </w:r>
          </w:p>
        </w:tc>
        <w:tc>
          <w:tcPr>
            <w:tcW w:w="1418" w:type="dxa"/>
          </w:tcPr>
          <w:p w14:paraId="6F36C87D" w14:textId="7EC0CB38" w:rsidR="001D418D" w:rsidRPr="00190B7A" w:rsidRDefault="00190B7A" w:rsidP="00190B7A">
            <w:pPr>
              <w:spacing w:after="0" w:line="240" w:lineRule="auto"/>
              <w:jc w:val="left"/>
              <w:rPr>
                <w:bCs/>
              </w:rPr>
            </w:pPr>
            <w:r w:rsidRPr="00190B7A">
              <w:rPr>
                <w:bCs/>
              </w:rPr>
              <w:t>Stützpunktaufgaben</w:t>
            </w:r>
            <w:r>
              <w:rPr>
                <w:bCs/>
              </w:rPr>
              <w:t xml:space="preserve"> / </w:t>
            </w:r>
            <w:r w:rsidR="001D418D" w:rsidRPr="00190B7A">
              <w:rPr>
                <w:bCs/>
              </w:rPr>
              <w:t>Material</w:t>
            </w:r>
          </w:p>
        </w:tc>
      </w:tr>
      <w:tr w:rsidR="001D418D" w14:paraId="6DCEE850" w14:textId="77777777" w:rsidTr="00190B7A">
        <w:trPr>
          <w:trHeight w:val="905"/>
        </w:trPr>
        <w:tc>
          <w:tcPr>
            <w:tcW w:w="421" w:type="dxa"/>
          </w:tcPr>
          <w:p w14:paraId="328943C8" w14:textId="343F1F07" w:rsidR="001D418D" w:rsidRDefault="00511438">
            <w:pPr>
              <w:spacing w:after="0" w:line="240" w:lineRule="auto"/>
              <w:jc w:val="left"/>
            </w:pPr>
            <w:r>
              <w:t>1</w:t>
            </w:r>
          </w:p>
        </w:tc>
        <w:tc>
          <w:tcPr>
            <w:tcW w:w="2126" w:type="dxa"/>
          </w:tcPr>
          <w:p w14:paraId="56FA1F9B" w14:textId="417CC426" w:rsidR="001D418D" w:rsidRDefault="001D418D">
            <w:pPr>
              <w:spacing w:after="0" w:line="240" w:lineRule="auto"/>
              <w:jc w:val="left"/>
            </w:pPr>
            <w:r>
              <w:t>Prognoseintervall</w:t>
            </w:r>
            <w:r w:rsidR="009E2503">
              <w:t>e</w:t>
            </w:r>
            <w:r>
              <w:t xml:space="preserve"> für absolute Häufigkeiten</w:t>
            </w:r>
          </w:p>
        </w:tc>
        <w:tc>
          <w:tcPr>
            <w:tcW w:w="5386" w:type="dxa"/>
          </w:tcPr>
          <w:p w14:paraId="6A4C99E2" w14:textId="726BD103" w:rsidR="00124A28" w:rsidRDefault="00D76891" w:rsidP="009E2503">
            <w:pPr>
              <w:pStyle w:val="Listenabsatz"/>
              <w:numPr>
                <w:ilvl w:val="0"/>
                <w:numId w:val="31"/>
              </w:numPr>
              <w:spacing w:after="0" w:line="240" w:lineRule="auto"/>
              <w:ind w:left="360"/>
              <w:jc w:val="left"/>
            </w:pPr>
            <w:r>
              <w:t>Erstellen von Prognosen</w:t>
            </w:r>
            <w:r w:rsidR="00124A28">
              <w:t xml:space="preserve"> über die zu erwartende Anzahl der Erfolge</w:t>
            </w:r>
            <w:r w:rsidR="009C06DA">
              <w:t xml:space="preserve"> bei Zufallsexperimenten</w:t>
            </w:r>
            <w:r w:rsidR="00AC5F9C">
              <w:t xml:space="preserve"> mit Münzen</w:t>
            </w:r>
            <w:r>
              <w:t xml:space="preserve"> </w:t>
            </w:r>
            <w:r w:rsidR="00124A28">
              <w:t>mit</w:t>
            </w:r>
            <w:r w:rsidR="006A6E6F">
              <w:t>h</w:t>
            </w:r>
            <w:r w:rsidR="00124A28">
              <w:t>ilfe der Sigma-Regeln</w:t>
            </w:r>
          </w:p>
          <w:p w14:paraId="0E584E42" w14:textId="77777777" w:rsidR="009E2503" w:rsidRPr="00697AD5" w:rsidRDefault="00124A28" w:rsidP="009E2503">
            <w:pPr>
              <w:pStyle w:val="Listenabsatz"/>
              <w:numPr>
                <w:ilvl w:val="0"/>
                <w:numId w:val="31"/>
              </w:numPr>
              <w:spacing w:after="0" w:line="240" w:lineRule="auto"/>
              <w:ind w:left="360"/>
              <w:jc w:val="left"/>
              <w:rPr>
                <w:b/>
              </w:rPr>
            </w:pPr>
            <w:r w:rsidRPr="00697AD5">
              <w:rPr>
                <w:b/>
              </w:rPr>
              <w:t xml:space="preserve">Einführung </w:t>
            </w:r>
            <w:r w:rsidR="00FC2D6B" w:rsidRPr="00697AD5">
              <w:rPr>
                <w:b/>
              </w:rPr>
              <w:t xml:space="preserve">des </w:t>
            </w:r>
            <w:r w:rsidR="001D418D" w:rsidRPr="00697AD5">
              <w:rPr>
                <w:b/>
              </w:rPr>
              <w:t>Begriff</w:t>
            </w:r>
            <w:r w:rsidR="00FC2D6B" w:rsidRPr="00697AD5">
              <w:rPr>
                <w:b/>
              </w:rPr>
              <w:t>s</w:t>
            </w:r>
            <w:r w:rsidR="001D418D" w:rsidRPr="00697AD5">
              <w:rPr>
                <w:b/>
              </w:rPr>
              <w:t xml:space="preserve"> „Prognoseintervall für absolute Häufigkeiten“ </w:t>
            </w:r>
          </w:p>
          <w:p w14:paraId="549B4FE1" w14:textId="17B11AC9" w:rsidR="009C06DA" w:rsidRDefault="009C06DA" w:rsidP="00697AD5">
            <w:pPr>
              <w:pStyle w:val="Listenabsatz"/>
              <w:numPr>
                <w:ilvl w:val="0"/>
                <w:numId w:val="31"/>
              </w:numPr>
              <w:spacing w:after="0" w:line="240" w:lineRule="auto"/>
              <w:ind w:left="360"/>
              <w:jc w:val="left"/>
            </w:pPr>
            <w:r>
              <w:t xml:space="preserve">Anwendung </w:t>
            </w:r>
            <w:r w:rsidR="00F12E02">
              <w:t>des Prognoseintervalls für das Merkmal „Augenfarbe blau“</w:t>
            </w:r>
            <w:r w:rsidR="00AC5F9C">
              <w:t xml:space="preserve"> bei verschieden</w:t>
            </w:r>
            <w:r w:rsidR="00697AD5">
              <w:t>en</w:t>
            </w:r>
            <w:r w:rsidR="00AC5F9C">
              <w:t xml:space="preserve"> Stichproben</w:t>
            </w:r>
            <w:r w:rsidR="00697AD5">
              <w:t>größen</w:t>
            </w:r>
          </w:p>
        </w:tc>
        <w:tc>
          <w:tcPr>
            <w:tcW w:w="1418" w:type="dxa"/>
          </w:tcPr>
          <w:p w14:paraId="65544B05" w14:textId="535EC0D8" w:rsidR="001D418D" w:rsidRDefault="009C06DA">
            <w:pPr>
              <w:spacing w:after="0" w:line="240" w:lineRule="auto"/>
              <w:jc w:val="left"/>
            </w:pPr>
            <w:r>
              <w:t>A</w:t>
            </w:r>
            <w:r w:rsidR="00511438">
              <w:t>1</w:t>
            </w:r>
          </w:p>
        </w:tc>
      </w:tr>
      <w:tr w:rsidR="001D418D" w14:paraId="75EED82F" w14:textId="77777777" w:rsidTr="00190B7A">
        <w:trPr>
          <w:trHeight w:val="905"/>
        </w:trPr>
        <w:tc>
          <w:tcPr>
            <w:tcW w:w="421" w:type="dxa"/>
          </w:tcPr>
          <w:p w14:paraId="35B33BAD" w14:textId="7F7C09D9" w:rsidR="001D418D" w:rsidRDefault="00511438">
            <w:pPr>
              <w:spacing w:after="0" w:line="240" w:lineRule="auto"/>
              <w:jc w:val="left"/>
            </w:pPr>
            <w:r>
              <w:t>2</w:t>
            </w:r>
          </w:p>
        </w:tc>
        <w:tc>
          <w:tcPr>
            <w:tcW w:w="2126" w:type="dxa"/>
          </w:tcPr>
          <w:p w14:paraId="38052401" w14:textId="7643150A" w:rsidR="001D418D" w:rsidRDefault="001D418D">
            <w:pPr>
              <w:spacing w:after="0" w:line="240" w:lineRule="auto"/>
              <w:jc w:val="left"/>
            </w:pPr>
            <w:r>
              <w:t>Prognoseintervall</w:t>
            </w:r>
            <w:r w:rsidR="009E2503">
              <w:t>e</w:t>
            </w:r>
            <w:r>
              <w:t xml:space="preserve"> für relative Häufigkeiten</w:t>
            </w:r>
          </w:p>
        </w:tc>
        <w:tc>
          <w:tcPr>
            <w:tcW w:w="5386" w:type="dxa"/>
          </w:tcPr>
          <w:p w14:paraId="3EEF42BD" w14:textId="336B9E95" w:rsidR="00124A28" w:rsidRPr="006C076F" w:rsidRDefault="007A3AF8" w:rsidP="009E2503">
            <w:pPr>
              <w:pStyle w:val="Listenabsatz"/>
              <w:numPr>
                <w:ilvl w:val="0"/>
                <w:numId w:val="31"/>
              </w:numPr>
              <w:spacing w:after="0" w:line="240" w:lineRule="auto"/>
              <w:ind w:left="360"/>
              <w:jc w:val="left"/>
            </w:pPr>
            <w:r>
              <w:t xml:space="preserve">Prognosen für </w:t>
            </w:r>
            <w:r w:rsidR="003A3375">
              <w:t xml:space="preserve">absolute und </w:t>
            </w:r>
            <w:r w:rsidR="00124A28">
              <w:t>relative</w:t>
            </w:r>
            <w:r w:rsidR="00697AD5">
              <w:t>n</w:t>
            </w:r>
            <w:r w:rsidR="00124A28">
              <w:t xml:space="preserve"> </w:t>
            </w:r>
            <w:r w:rsidR="003A3375">
              <w:t>Häufigkeit</w:t>
            </w:r>
            <w:r w:rsidR="00697AD5">
              <w:t>e</w:t>
            </w:r>
            <w:r>
              <w:t xml:space="preserve">n </w:t>
            </w:r>
            <w:r w:rsidR="003A3375">
              <w:t xml:space="preserve">für eine Untersuchung </w:t>
            </w:r>
            <w:r w:rsidR="00F12E02">
              <w:t>zum</w:t>
            </w:r>
            <w:r w:rsidR="003A3375">
              <w:t xml:space="preserve"> „Zunge</w:t>
            </w:r>
            <w:r w:rsidR="00F12E02">
              <w:t xml:space="preserve"> Rollen</w:t>
            </w:r>
            <w:r w:rsidR="003A3375">
              <w:t>“</w:t>
            </w:r>
          </w:p>
          <w:p w14:paraId="4048F4FF" w14:textId="257076E7" w:rsidR="00124A28" w:rsidRPr="00697AD5" w:rsidRDefault="00124A28" w:rsidP="009E2503">
            <w:pPr>
              <w:pStyle w:val="Listenabsatz"/>
              <w:numPr>
                <w:ilvl w:val="0"/>
                <w:numId w:val="31"/>
              </w:numPr>
              <w:spacing w:after="0" w:line="240" w:lineRule="auto"/>
              <w:ind w:left="360"/>
              <w:jc w:val="left"/>
              <w:rPr>
                <w:b/>
              </w:rPr>
            </w:pPr>
            <w:r w:rsidRPr="00697AD5">
              <w:rPr>
                <w:b/>
              </w:rPr>
              <w:t xml:space="preserve">Einführung des Begriffs „Prognoseintervall für relative Häufigkeiten“ </w:t>
            </w:r>
          </w:p>
          <w:p w14:paraId="38431122" w14:textId="5FEC55A7" w:rsidR="003A3375" w:rsidRDefault="00124A28" w:rsidP="00BA4351">
            <w:pPr>
              <w:pStyle w:val="Listenabsatz"/>
              <w:numPr>
                <w:ilvl w:val="0"/>
                <w:numId w:val="31"/>
              </w:numPr>
              <w:spacing w:after="0" w:line="240" w:lineRule="auto"/>
              <w:ind w:left="360"/>
              <w:jc w:val="left"/>
            </w:pPr>
            <w:r w:rsidRPr="006C076F">
              <w:t xml:space="preserve">Herleitung </w:t>
            </w:r>
            <w:r w:rsidR="00697AD5">
              <w:t xml:space="preserve">einer Formel für die </w:t>
            </w:r>
            <w:r w:rsidRPr="006C076F">
              <w:t xml:space="preserve">Intervallgrenzen </w:t>
            </w:r>
            <w:r w:rsidR="00BA4351">
              <w:t>von</w:t>
            </w:r>
            <w:r w:rsidRPr="006C076F">
              <w:t xml:space="preserve"> </w:t>
            </w:r>
            <w:r w:rsidR="00697AD5">
              <w:t>Prognoseintervalle</w:t>
            </w:r>
            <w:r w:rsidR="00BA4351">
              <w:t>n</w:t>
            </w:r>
            <w:r w:rsidR="00697AD5">
              <w:t xml:space="preserve"> für </w:t>
            </w:r>
            <w:r w:rsidRPr="006C076F">
              <w:t xml:space="preserve">relative </w:t>
            </w:r>
            <w:r w:rsidR="00BA4351">
              <w:t>Häufigkeiten ausgehend von</w:t>
            </w:r>
            <w:r w:rsidRPr="006C076F">
              <w:t xml:space="preserve"> Prognoseintervall</w:t>
            </w:r>
            <w:r w:rsidR="00BA4351">
              <w:t>en</w:t>
            </w:r>
            <w:r w:rsidRPr="006C076F">
              <w:t xml:space="preserve"> für absolute Häufigkeiten</w:t>
            </w:r>
            <w:r>
              <w:t xml:space="preserve"> mittels Divisio</w:t>
            </w:r>
            <w:r w:rsidR="00697AD5">
              <w:t xml:space="preserve">n durch den Stichprobenumfang </w:t>
            </w:r>
            <w:r w:rsidR="00697AD5" w:rsidRPr="00BA4351">
              <w:rPr>
                <w:i/>
              </w:rPr>
              <w:t>n</w:t>
            </w:r>
          </w:p>
        </w:tc>
        <w:tc>
          <w:tcPr>
            <w:tcW w:w="1418" w:type="dxa"/>
          </w:tcPr>
          <w:p w14:paraId="7FF505DC" w14:textId="669088EF" w:rsidR="001D418D" w:rsidRDefault="00401C3C">
            <w:pPr>
              <w:spacing w:after="0" w:line="240" w:lineRule="auto"/>
              <w:jc w:val="left"/>
            </w:pPr>
            <w:r>
              <w:t>A</w:t>
            </w:r>
            <w:r w:rsidR="00511438">
              <w:t>2</w:t>
            </w:r>
          </w:p>
        </w:tc>
      </w:tr>
      <w:tr w:rsidR="001D418D" w14:paraId="5E8B09E6" w14:textId="77777777" w:rsidTr="00190B7A">
        <w:trPr>
          <w:trHeight w:val="862"/>
        </w:trPr>
        <w:tc>
          <w:tcPr>
            <w:tcW w:w="421" w:type="dxa"/>
          </w:tcPr>
          <w:p w14:paraId="0C05502B" w14:textId="0FD72717" w:rsidR="001D418D" w:rsidRDefault="00EA5F69">
            <w:pPr>
              <w:spacing w:after="0" w:line="240" w:lineRule="auto"/>
              <w:jc w:val="left"/>
            </w:pPr>
            <w:r>
              <w:lastRenderedPageBreak/>
              <w:t>3</w:t>
            </w:r>
          </w:p>
        </w:tc>
        <w:tc>
          <w:tcPr>
            <w:tcW w:w="2126" w:type="dxa"/>
          </w:tcPr>
          <w:p w14:paraId="42E145A8" w14:textId="69BB82B1" w:rsidR="001D418D" w:rsidRDefault="001D418D" w:rsidP="00697AD5">
            <w:pPr>
              <w:spacing w:after="0" w:line="240" w:lineRule="auto"/>
              <w:jc w:val="left"/>
            </w:pPr>
            <w:r>
              <w:t>Ellipsendiagram</w:t>
            </w:r>
            <w:r w:rsidR="00E829AB">
              <w:t>m – graphische Darstellung der Prognose</w:t>
            </w:r>
            <w:r w:rsidR="00697AD5">
              <w:t>intervalle</w:t>
            </w:r>
          </w:p>
        </w:tc>
        <w:tc>
          <w:tcPr>
            <w:tcW w:w="5386" w:type="dxa"/>
          </w:tcPr>
          <w:p w14:paraId="7B845994" w14:textId="39C0B75B" w:rsidR="00C6277B" w:rsidRDefault="00FD5DFE" w:rsidP="009E2503">
            <w:pPr>
              <w:pStyle w:val="Listenabsatz"/>
              <w:numPr>
                <w:ilvl w:val="0"/>
                <w:numId w:val="31"/>
              </w:numPr>
              <w:spacing w:after="0" w:line="240" w:lineRule="auto"/>
              <w:ind w:left="360"/>
              <w:jc w:val="left"/>
            </w:pPr>
            <w:r>
              <w:t>Berechn</w:t>
            </w:r>
            <w:r w:rsidR="00C27B2E">
              <w:t>ung</w:t>
            </w:r>
            <w:r w:rsidR="00C6277B">
              <w:t xml:space="preserve"> von Prognoseintervallen </w:t>
            </w:r>
            <w:r>
              <w:t>für</w:t>
            </w:r>
            <w:r w:rsidR="00C6277B">
              <w:t xml:space="preserve"> relative Häufigkeiten für</w:t>
            </w:r>
            <w:r w:rsidR="00124A28">
              <w:t xml:space="preserve"> verschiedene Werte</w:t>
            </w:r>
            <w:r>
              <w:t xml:space="preserve"> von</w:t>
            </w:r>
            <w:r w:rsidR="00124A28">
              <w:t xml:space="preserve"> </w:t>
            </w:r>
            <w:r w:rsidR="00124A28" w:rsidRPr="00BA4351">
              <w:rPr>
                <w:i/>
              </w:rPr>
              <w:t>p</w:t>
            </w:r>
            <w:r w:rsidR="00124A28">
              <w:t xml:space="preserve"> </w:t>
            </w:r>
          </w:p>
          <w:p w14:paraId="3ACB48D5" w14:textId="735E7CE9" w:rsidR="001D418D" w:rsidRDefault="00FD5DFE" w:rsidP="009E2503">
            <w:pPr>
              <w:pStyle w:val="Listenabsatz"/>
              <w:numPr>
                <w:ilvl w:val="0"/>
                <w:numId w:val="31"/>
              </w:numPr>
              <w:spacing w:after="0" w:line="240" w:lineRule="auto"/>
              <w:ind w:left="360"/>
              <w:jc w:val="left"/>
            </w:pPr>
            <w:r>
              <w:t>D</w:t>
            </w:r>
            <w:r w:rsidR="00C6277B">
              <w:t>arstell</w:t>
            </w:r>
            <w:r w:rsidR="00C27B2E">
              <w:t>ung</w:t>
            </w:r>
            <w:r w:rsidR="00C6277B">
              <w:t xml:space="preserve"> </w:t>
            </w:r>
            <w:r w:rsidR="00124A28">
              <w:t>in ein</w:t>
            </w:r>
            <w:r w:rsidR="00BA4351">
              <w:t>em gemeinsamen Koordinatensystem – die „Ellipse“</w:t>
            </w:r>
          </w:p>
          <w:p w14:paraId="573A152C" w14:textId="6933C92E" w:rsidR="001D418D" w:rsidRDefault="00FD5DFE" w:rsidP="0034502C">
            <w:pPr>
              <w:pStyle w:val="Listenabsatz"/>
              <w:numPr>
                <w:ilvl w:val="0"/>
                <w:numId w:val="31"/>
              </w:numPr>
              <w:spacing w:after="0" w:line="240" w:lineRule="auto"/>
              <w:ind w:left="360"/>
              <w:jc w:val="left"/>
            </w:pPr>
            <w:r>
              <w:t xml:space="preserve">weitergehende Übung </w:t>
            </w:r>
            <w:r w:rsidR="009E46E9">
              <w:t xml:space="preserve">zum Ablesen des Prognoseintervalls </w:t>
            </w:r>
            <w:r w:rsidR="00C27B2E">
              <w:t xml:space="preserve">im Ellipsendiagramm </w:t>
            </w:r>
            <w:r w:rsidR="009E46E9">
              <w:t xml:space="preserve">(zu gegebenem </w:t>
            </w:r>
            <w:r w:rsidR="009E46E9" w:rsidRPr="00BA4351">
              <w:rPr>
                <w:i/>
              </w:rPr>
              <w:t>p</w:t>
            </w:r>
            <w:r w:rsidR="009E46E9">
              <w:t xml:space="preserve">) </w:t>
            </w:r>
            <w:r w:rsidR="00C6277B">
              <w:t>mit</w:t>
            </w:r>
            <w:r w:rsidR="00E829AB">
              <w:t xml:space="preserve"> </w:t>
            </w:r>
            <w:r w:rsidR="00AC5F9C">
              <w:t xml:space="preserve">den </w:t>
            </w:r>
            <w:proofErr w:type="spellStart"/>
            <w:r w:rsidR="00A64B73">
              <w:t>G</w:t>
            </w:r>
            <w:r w:rsidR="00E829AB">
              <w:t>eo</w:t>
            </w:r>
            <w:r w:rsidR="00A64B73">
              <w:t>G</w:t>
            </w:r>
            <w:r w:rsidR="00E829AB">
              <w:t>ebra</w:t>
            </w:r>
            <w:proofErr w:type="spellEnd"/>
            <w:r w:rsidR="00E829AB">
              <w:t>-Datei</w:t>
            </w:r>
            <w:r w:rsidR="004701F3">
              <w:t>en</w:t>
            </w:r>
            <w:r w:rsidR="00C27B2E">
              <w:t xml:space="preserve"> </w:t>
            </w:r>
            <w:r w:rsidR="0034502C">
              <w:t>„Prognosei</w:t>
            </w:r>
            <w:r w:rsidR="00AC5F9C">
              <w:t>ntervall</w:t>
            </w:r>
            <w:r w:rsidR="0034502C">
              <w:t>-Ellipse</w:t>
            </w:r>
            <w:r w:rsidR="00AC5F9C">
              <w:t>“ und „</w:t>
            </w:r>
            <w:proofErr w:type="spellStart"/>
            <w:r w:rsidR="0034502C">
              <w:t>Ellipse</w:t>
            </w:r>
            <w:r w:rsidR="00AC5F9C">
              <w:t>_n_variabel</w:t>
            </w:r>
            <w:proofErr w:type="spellEnd"/>
            <w:r w:rsidR="00AC5F9C">
              <w:t>“</w:t>
            </w:r>
          </w:p>
        </w:tc>
        <w:tc>
          <w:tcPr>
            <w:tcW w:w="1418" w:type="dxa"/>
          </w:tcPr>
          <w:p w14:paraId="3A3061D0" w14:textId="6B029A12" w:rsidR="001D418D" w:rsidRDefault="001D418D">
            <w:pPr>
              <w:spacing w:after="0" w:line="240" w:lineRule="auto"/>
              <w:jc w:val="left"/>
            </w:pPr>
            <w:r>
              <w:t>A</w:t>
            </w:r>
            <w:r w:rsidR="00EA5F69">
              <w:t>3</w:t>
            </w:r>
            <w:r w:rsidR="00A22DA4">
              <w:t>.1</w:t>
            </w:r>
            <w:r w:rsidR="004D3680">
              <w:t>,</w:t>
            </w:r>
            <w:r>
              <w:t xml:space="preserve"> </w:t>
            </w:r>
            <w:r w:rsidR="00A22DA4">
              <w:t>A</w:t>
            </w:r>
            <w:r w:rsidR="00EA5F69">
              <w:t>3</w:t>
            </w:r>
            <w:r w:rsidR="00A22DA4">
              <w:t>.2</w:t>
            </w:r>
          </w:p>
          <w:p w14:paraId="75812771" w14:textId="0950959E" w:rsidR="00AC5F9C" w:rsidRDefault="00AC5F9C">
            <w:pPr>
              <w:spacing w:after="0" w:line="240" w:lineRule="auto"/>
              <w:jc w:val="left"/>
            </w:pPr>
            <w:r>
              <w:t>und</w:t>
            </w:r>
          </w:p>
          <w:p w14:paraId="3BAE0B5D" w14:textId="04555079" w:rsidR="001D418D" w:rsidRDefault="00A64B73">
            <w:pPr>
              <w:spacing w:after="0" w:line="240" w:lineRule="auto"/>
              <w:jc w:val="left"/>
            </w:pPr>
            <w:proofErr w:type="spellStart"/>
            <w:r>
              <w:t>G</w:t>
            </w:r>
            <w:r w:rsidR="001D418D">
              <w:t>eo</w:t>
            </w:r>
            <w:r>
              <w:t>G</w:t>
            </w:r>
            <w:r w:rsidR="001D418D">
              <w:t>ebra</w:t>
            </w:r>
            <w:proofErr w:type="spellEnd"/>
            <w:r w:rsidR="00E829AB">
              <w:t>-</w:t>
            </w:r>
            <w:r w:rsidR="001D418D">
              <w:t>Datei</w:t>
            </w:r>
            <w:r w:rsidR="00A22DA4">
              <w:t>en</w:t>
            </w:r>
          </w:p>
          <w:p w14:paraId="6A4B1C56" w14:textId="08E059F8" w:rsidR="00A22DA4" w:rsidRDefault="00A22DA4">
            <w:pPr>
              <w:spacing w:after="0" w:line="240" w:lineRule="auto"/>
              <w:jc w:val="left"/>
            </w:pPr>
          </w:p>
        </w:tc>
      </w:tr>
      <w:tr w:rsidR="00A22DA4" w14:paraId="300ADFA3" w14:textId="77777777" w:rsidTr="00190B7A">
        <w:trPr>
          <w:trHeight w:val="862"/>
        </w:trPr>
        <w:tc>
          <w:tcPr>
            <w:tcW w:w="421" w:type="dxa"/>
          </w:tcPr>
          <w:p w14:paraId="4D2363CD" w14:textId="58FD6EE0" w:rsidR="00A22DA4" w:rsidRDefault="008A6958" w:rsidP="00A22DA4">
            <w:pPr>
              <w:spacing w:after="0" w:line="240" w:lineRule="auto"/>
              <w:jc w:val="left"/>
            </w:pPr>
            <w:r>
              <w:t>4</w:t>
            </w:r>
          </w:p>
        </w:tc>
        <w:tc>
          <w:tcPr>
            <w:tcW w:w="2126" w:type="dxa"/>
          </w:tcPr>
          <w:p w14:paraId="61B88B55" w14:textId="189122D8" w:rsidR="00A22DA4" w:rsidRDefault="00EA7E87" w:rsidP="00A22DA4">
            <w:pPr>
              <w:spacing w:after="0" w:line="240" w:lineRule="auto"/>
              <w:jc w:val="left"/>
            </w:pPr>
            <w:r>
              <w:t xml:space="preserve">Ellipsendiagramm </w:t>
            </w:r>
            <w:r w:rsidR="008E05E9">
              <w:t>„</w:t>
            </w:r>
            <w:r>
              <w:t>quer</w:t>
            </w:r>
            <w:r w:rsidR="007A3AF8">
              <w:t>“</w:t>
            </w:r>
            <w:r w:rsidR="0033490E">
              <w:t xml:space="preserve">: </w:t>
            </w:r>
            <w:r w:rsidR="009E46E9">
              <w:t xml:space="preserve">Das </w:t>
            </w:r>
            <w:r w:rsidR="0033490E">
              <w:t>Konfidenzintervall</w:t>
            </w:r>
          </w:p>
        </w:tc>
        <w:tc>
          <w:tcPr>
            <w:tcW w:w="5386" w:type="dxa"/>
          </w:tcPr>
          <w:p w14:paraId="639FC8EA" w14:textId="57D075D7" w:rsidR="00BD3809" w:rsidRDefault="007A3AF8" w:rsidP="00BA4351">
            <w:pPr>
              <w:spacing w:after="0" w:line="240" w:lineRule="auto"/>
              <w:jc w:val="left"/>
            </w:pPr>
            <w:r>
              <w:t>Schätzung der unbekannten</w:t>
            </w:r>
            <w:r w:rsidR="00BA4351">
              <w:t xml:space="preserve"> </w:t>
            </w:r>
            <w:r w:rsidR="008A6958">
              <w:t>Wahrscheinlichkeit in der</w:t>
            </w:r>
            <w:r w:rsidR="00BD3809">
              <w:t xml:space="preserve"> Grundgesamtheit</w:t>
            </w:r>
            <w:r w:rsidR="00F12E02">
              <w:t xml:space="preserve"> bei bekannter Häufigkeit</w:t>
            </w:r>
            <w:r w:rsidR="00AC5F9C">
              <w:t>:</w:t>
            </w:r>
          </w:p>
          <w:p w14:paraId="2BA1721D" w14:textId="405A040A" w:rsidR="00A22DA4" w:rsidRDefault="0033490E" w:rsidP="009E2503">
            <w:pPr>
              <w:pStyle w:val="Listenabsatz"/>
              <w:numPr>
                <w:ilvl w:val="0"/>
                <w:numId w:val="31"/>
              </w:numPr>
              <w:spacing w:after="0" w:line="240" w:lineRule="auto"/>
              <w:ind w:left="360"/>
              <w:jc w:val="left"/>
            </w:pPr>
            <w:r>
              <w:t xml:space="preserve">graphisches </w:t>
            </w:r>
            <w:r w:rsidR="006A6E6F">
              <w:t xml:space="preserve">Bestimmen eines Intervalls für die </w:t>
            </w:r>
            <w:r w:rsidR="008A6958">
              <w:t xml:space="preserve">Wahrscheinlichkeit </w:t>
            </w:r>
            <w:r w:rsidRPr="00BA4351">
              <w:rPr>
                <w:i/>
              </w:rPr>
              <w:t>p</w:t>
            </w:r>
            <w:r>
              <w:t xml:space="preserve"> </w:t>
            </w:r>
            <w:r w:rsidR="008A6958">
              <w:t>von Paket-Rücksendungen</w:t>
            </w:r>
            <w:r>
              <w:t xml:space="preserve">, wenn </w:t>
            </w:r>
            <w:r w:rsidR="006A6E6F">
              <w:t xml:space="preserve">aufgrund </w:t>
            </w:r>
            <w:r>
              <w:t>eine</w:t>
            </w:r>
            <w:r w:rsidR="006A6E6F">
              <w:t>r</w:t>
            </w:r>
            <w:r>
              <w:t xml:space="preserve"> </w:t>
            </w:r>
            <w:r w:rsidR="008A6958">
              <w:t>Stichprobe</w:t>
            </w:r>
            <w:r>
              <w:t xml:space="preserve"> eine </w:t>
            </w:r>
            <w:r w:rsidR="006A6E6F">
              <w:t xml:space="preserve">relative </w:t>
            </w:r>
            <w:r>
              <w:t xml:space="preserve">Häufigkeit </w:t>
            </w:r>
            <w:r w:rsidR="009E46E9" w:rsidRPr="00BA4351">
              <w:rPr>
                <w:i/>
              </w:rPr>
              <w:t>h</w:t>
            </w:r>
            <w:r w:rsidR="009E46E9">
              <w:t xml:space="preserve"> </w:t>
            </w:r>
            <w:r w:rsidR="00C27B2E">
              <w:t>bekannt ist</w:t>
            </w:r>
          </w:p>
          <w:p w14:paraId="74B51E75" w14:textId="3C8DEAB7" w:rsidR="0033490E" w:rsidRDefault="0033490E" w:rsidP="009E2503">
            <w:pPr>
              <w:pStyle w:val="Listenabsatz"/>
              <w:numPr>
                <w:ilvl w:val="0"/>
                <w:numId w:val="31"/>
              </w:numPr>
              <w:spacing w:after="0" w:line="240" w:lineRule="auto"/>
              <w:ind w:left="360"/>
              <w:jc w:val="left"/>
            </w:pPr>
            <w:r>
              <w:t xml:space="preserve">Ablesen </w:t>
            </w:r>
            <w:r w:rsidR="009E46E9">
              <w:t xml:space="preserve">weiterer </w:t>
            </w:r>
            <w:r>
              <w:t>waagerechter Intervalle im Ellipsendiagramm</w:t>
            </w:r>
          </w:p>
          <w:p w14:paraId="7FC6303D" w14:textId="3510B747" w:rsidR="0033490E" w:rsidRPr="00697AD5" w:rsidRDefault="006A6E6F" w:rsidP="009E2503">
            <w:pPr>
              <w:pStyle w:val="Listenabsatz"/>
              <w:numPr>
                <w:ilvl w:val="0"/>
                <w:numId w:val="31"/>
              </w:numPr>
              <w:spacing w:after="0" w:line="240" w:lineRule="auto"/>
              <w:ind w:left="360"/>
              <w:jc w:val="left"/>
              <w:rPr>
                <w:b/>
              </w:rPr>
            </w:pPr>
            <w:r>
              <w:rPr>
                <w:b/>
              </w:rPr>
              <w:t>Einführung</w:t>
            </w:r>
            <w:r w:rsidR="0033490E" w:rsidRPr="00697AD5">
              <w:rPr>
                <w:b/>
              </w:rPr>
              <w:t xml:space="preserve"> </w:t>
            </w:r>
            <w:r w:rsidR="00C27B2E" w:rsidRPr="00697AD5">
              <w:rPr>
                <w:b/>
              </w:rPr>
              <w:t xml:space="preserve">des </w:t>
            </w:r>
            <w:r w:rsidR="0033490E" w:rsidRPr="00697AD5">
              <w:rPr>
                <w:b/>
              </w:rPr>
              <w:t>Begriff</w:t>
            </w:r>
            <w:r w:rsidR="00C27B2E" w:rsidRPr="00697AD5">
              <w:rPr>
                <w:b/>
              </w:rPr>
              <w:t>s</w:t>
            </w:r>
            <w:r w:rsidR="0033490E" w:rsidRPr="00697AD5">
              <w:rPr>
                <w:b/>
              </w:rPr>
              <w:t xml:space="preserve"> </w:t>
            </w:r>
            <w:r w:rsidR="00A82FB0">
              <w:rPr>
                <w:b/>
              </w:rPr>
              <w:t>„</w:t>
            </w:r>
            <w:r w:rsidR="0033490E" w:rsidRPr="00697AD5">
              <w:rPr>
                <w:b/>
              </w:rPr>
              <w:t>Konfidenzintervall</w:t>
            </w:r>
            <w:r w:rsidR="00A82FB0">
              <w:rPr>
                <w:b/>
              </w:rPr>
              <w:t>“</w:t>
            </w:r>
          </w:p>
        </w:tc>
        <w:tc>
          <w:tcPr>
            <w:tcW w:w="1418" w:type="dxa"/>
          </w:tcPr>
          <w:p w14:paraId="713597BB" w14:textId="601B69F2" w:rsidR="00A22DA4" w:rsidRDefault="0033490E" w:rsidP="00A22DA4">
            <w:pPr>
              <w:spacing w:after="0" w:line="240" w:lineRule="auto"/>
              <w:jc w:val="left"/>
            </w:pPr>
            <w:r>
              <w:t>A</w:t>
            </w:r>
            <w:r w:rsidR="008A6958">
              <w:t>4</w:t>
            </w:r>
            <w:r w:rsidR="00A750F9">
              <w:t xml:space="preserve"> und </w:t>
            </w:r>
            <w:r w:rsidR="0034502C">
              <w:br/>
            </w:r>
            <w:proofErr w:type="spellStart"/>
            <w:r w:rsidR="00A64B73">
              <w:t>G</w:t>
            </w:r>
            <w:r w:rsidR="002E78E0">
              <w:t>eo</w:t>
            </w:r>
            <w:r w:rsidR="00A64B73">
              <w:t>G</w:t>
            </w:r>
            <w:r w:rsidR="002E78E0">
              <w:t>ebra</w:t>
            </w:r>
            <w:proofErr w:type="spellEnd"/>
            <w:r w:rsidR="00A750F9">
              <w:t>-Datei</w:t>
            </w:r>
          </w:p>
        </w:tc>
      </w:tr>
      <w:tr w:rsidR="00A22DA4" w14:paraId="62A6A165" w14:textId="77777777" w:rsidTr="00190B7A">
        <w:trPr>
          <w:trHeight w:val="862"/>
        </w:trPr>
        <w:tc>
          <w:tcPr>
            <w:tcW w:w="421" w:type="dxa"/>
          </w:tcPr>
          <w:p w14:paraId="5078CDCC" w14:textId="5E30F986" w:rsidR="00A22DA4" w:rsidRDefault="00DD0EF9" w:rsidP="00A22DA4">
            <w:pPr>
              <w:spacing w:after="0" w:line="240" w:lineRule="auto"/>
              <w:jc w:val="left"/>
            </w:pPr>
            <w:r>
              <w:t>5</w:t>
            </w:r>
          </w:p>
        </w:tc>
        <w:tc>
          <w:tcPr>
            <w:tcW w:w="2126" w:type="dxa"/>
          </w:tcPr>
          <w:p w14:paraId="457BE0E7" w14:textId="65DD0D91" w:rsidR="00A22DA4" w:rsidRDefault="00A22DA4" w:rsidP="00A22DA4">
            <w:pPr>
              <w:spacing w:after="0" w:line="240" w:lineRule="auto"/>
              <w:jc w:val="left"/>
            </w:pPr>
            <w:r>
              <w:t>Konfidenzintervall rechnerisch</w:t>
            </w:r>
          </w:p>
        </w:tc>
        <w:tc>
          <w:tcPr>
            <w:tcW w:w="5386" w:type="dxa"/>
          </w:tcPr>
          <w:p w14:paraId="7CA4A294" w14:textId="058BB72D" w:rsidR="00267BB8" w:rsidRDefault="00267BB8" w:rsidP="006D342F">
            <w:pPr>
              <w:spacing w:after="0" w:line="240" w:lineRule="auto"/>
              <w:jc w:val="left"/>
            </w:pPr>
            <w:r>
              <w:t xml:space="preserve">Berechnung </w:t>
            </w:r>
            <w:r w:rsidR="006A6E6F">
              <w:t xml:space="preserve">der Grenzen </w:t>
            </w:r>
            <w:r>
              <w:t>von Konfidenzintervallen</w:t>
            </w:r>
            <w:r w:rsidR="006A6E6F">
              <w:t xml:space="preserve"> mithilfe des MMS</w:t>
            </w:r>
            <w:r w:rsidR="006D342F">
              <w:t>:</w:t>
            </w:r>
          </w:p>
          <w:p w14:paraId="72D66504" w14:textId="1176BAF8" w:rsidR="00300963" w:rsidRDefault="006A6E6F" w:rsidP="009E2503">
            <w:pPr>
              <w:pStyle w:val="Listenabsatz"/>
              <w:numPr>
                <w:ilvl w:val="0"/>
                <w:numId w:val="31"/>
              </w:numPr>
              <w:spacing w:after="0" w:line="240" w:lineRule="auto"/>
              <w:ind w:left="360"/>
              <w:jc w:val="left"/>
            </w:pPr>
            <w:r>
              <w:t xml:space="preserve">Berechnung der Grenzen eines Konfidenzintervalls im Anwendungskontext einer </w:t>
            </w:r>
            <w:r w:rsidR="00300963">
              <w:t>Corona-Studie</w:t>
            </w:r>
          </w:p>
          <w:p w14:paraId="3C6FD6EF" w14:textId="5CC9D3B6" w:rsidR="00300963" w:rsidRDefault="00300963" w:rsidP="006A6E6F">
            <w:pPr>
              <w:pStyle w:val="Listenabsatz"/>
              <w:numPr>
                <w:ilvl w:val="0"/>
                <w:numId w:val="31"/>
              </w:numPr>
              <w:spacing w:after="0" w:line="240" w:lineRule="auto"/>
              <w:ind w:left="360"/>
              <w:jc w:val="left"/>
            </w:pPr>
            <w:r>
              <w:t xml:space="preserve">Vergleich der Größe der Konfidenzintervalle </w:t>
            </w:r>
            <w:r w:rsidR="006A6E6F">
              <w:t xml:space="preserve">für </w:t>
            </w:r>
            <w:r>
              <w:t xml:space="preserve">Stichproben </w:t>
            </w:r>
            <w:r w:rsidR="006A6E6F">
              <w:t xml:space="preserve">mit unterschiedlichem Umfang </w:t>
            </w:r>
            <w:r w:rsidRPr="006D342F">
              <w:rPr>
                <w:i/>
              </w:rPr>
              <w:t>n</w:t>
            </w:r>
          </w:p>
        </w:tc>
        <w:tc>
          <w:tcPr>
            <w:tcW w:w="1418" w:type="dxa"/>
          </w:tcPr>
          <w:p w14:paraId="29956093" w14:textId="40822B26" w:rsidR="00A22DA4" w:rsidRDefault="00267BB8" w:rsidP="00A22DA4">
            <w:pPr>
              <w:spacing w:after="0" w:line="240" w:lineRule="auto"/>
              <w:jc w:val="left"/>
            </w:pPr>
            <w:r>
              <w:t>A</w:t>
            </w:r>
            <w:r w:rsidR="00DD0EF9">
              <w:t>5</w:t>
            </w:r>
          </w:p>
        </w:tc>
      </w:tr>
      <w:tr w:rsidR="00A22DA4" w14:paraId="7D2A6A65" w14:textId="77777777" w:rsidTr="00190B7A">
        <w:trPr>
          <w:trHeight w:val="862"/>
        </w:trPr>
        <w:tc>
          <w:tcPr>
            <w:tcW w:w="421" w:type="dxa"/>
          </w:tcPr>
          <w:p w14:paraId="77A6E81B" w14:textId="040149F1" w:rsidR="00A22DA4" w:rsidRDefault="00DD0EF9" w:rsidP="00A22DA4">
            <w:pPr>
              <w:spacing w:after="0" w:line="240" w:lineRule="auto"/>
              <w:jc w:val="left"/>
            </w:pPr>
            <w:r>
              <w:t>6</w:t>
            </w:r>
          </w:p>
        </w:tc>
        <w:tc>
          <w:tcPr>
            <w:tcW w:w="2126" w:type="dxa"/>
          </w:tcPr>
          <w:p w14:paraId="59233FA1" w14:textId="1D68BE0A" w:rsidR="00A22DA4" w:rsidRDefault="00267BB8" w:rsidP="00A22DA4">
            <w:pPr>
              <w:spacing w:after="0" w:line="240" w:lineRule="auto"/>
              <w:jc w:val="left"/>
            </w:pPr>
            <w:r>
              <w:t>Konfidenzintervall</w:t>
            </w:r>
            <w:r w:rsidR="00300963">
              <w:t>e in medizinischen Tests</w:t>
            </w:r>
          </w:p>
        </w:tc>
        <w:tc>
          <w:tcPr>
            <w:tcW w:w="5386" w:type="dxa"/>
          </w:tcPr>
          <w:p w14:paraId="15D15F52" w14:textId="4A2F3C4F" w:rsidR="00300963" w:rsidRDefault="00300963" w:rsidP="009E2503">
            <w:pPr>
              <w:pStyle w:val="Listenabsatz"/>
              <w:numPr>
                <w:ilvl w:val="0"/>
                <w:numId w:val="31"/>
              </w:numPr>
              <w:spacing w:after="0" w:line="240" w:lineRule="auto"/>
              <w:ind w:left="360"/>
              <w:jc w:val="left"/>
            </w:pPr>
            <w:r>
              <w:t xml:space="preserve">Anwendung der Konfidenzintervalle zur Angabe der Genauigkeit von medizinischen Tests </w:t>
            </w:r>
          </w:p>
          <w:p w14:paraId="384CEC04" w14:textId="426F912C" w:rsidR="00FD13AB" w:rsidRDefault="00FD13AB" w:rsidP="009E2503">
            <w:pPr>
              <w:pStyle w:val="Listenabsatz"/>
              <w:numPr>
                <w:ilvl w:val="0"/>
                <w:numId w:val="31"/>
              </w:numPr>
              <w:spacing w:after="0" w:line="240" w:lineRule="auto"/>
              <w:ind w:left="360"/>
              <w:jc w:val="left"/>
            </w:pPr>
            <w:r>
              <w:t>Untersuchung des Beipackzettels eines gängigen Corona-</w:t>
            </w:r>
            <w:r w:rsidR="006A6E6F">
              <w:t>Schnell</w:t>
            </w:r>
            <w:r w:rsidR="00AA048D">
              <w:t>t</w:t>
            </w:r>
            <w:r>
              <w:t>e</w:t>
            </w:r>
            <w:r w:rsidR="004701F3">
              <w:t>sts</w:t>
            </w:r>
            <w:r>
              <w:t xml:space="preserve"> </w:t>
            </w:r>
          </w:p>
        </w:tc>
        <w:tc>
          <w:tcPr>
            <w:tcW w:w="1418" w:type="dxa"/>
          </w:tcPr>
          <w:p w14:paraId="7A0717D6" w14:textId="52655F3F" w:rsidR="00A22DA4" w:rsidRDefault="00300963" w:rsidP="00A22DA4">
            <w:pPr>
              <w:spacing w:after="0" w:line="240" w:lineRule="auto"/>
              <w:jc w:val="left"/>
            </w:pPr>
            <w:r>
              <w:t>A</w:t>
            </w:r>
            <w:r w:rsidR="00DD0EF9">
              <w:t>6</w:t>
            </w:r>
          </w:p>
        </w:tc>
      </w:tr>
      <w:tr w:rsidR="001D418D" w14:paraId="7D25D1A4" w14:textId="77777777" w:rsidTr="00190B7A">
        <w:trPr>
          <w:trHeight w:val="862"/>
        </w:trPr>
        <w:tc>
          <w:tcPr>
            <w:tcW w:w="421" w:type="dxa"/>
          </w:tcPr>
          <w:p w14:paraId="20A8C084" w14:textId="309AA574" w:rsidR="001D418D" w:rsidRDefault="00822329">
            <w:pPr>
              <w:spacing w:after="0" w:line="240" w:lineRule="auto"/>
              <w:jc w:val="left"/>
            </w:pPr>
            <w:r>
              <w:t>7</w:t>
            </w:r>
          </w:p>
        </w:tc>
        <w:tc>
          <w:tcPr>
            <w:tcW w:w="2126" w:type="dxa"/>
          </w:tcPr>
          <w:p w14:paraId="04EE5454" w14:textId="110A1DD7" w:rsidR="001D418D" w:rsidRDefault="00FD13AB">
            <w:pPr>
              <w:spacing w:after="0" w:line="240" w:lineRule="auto"/>
              <w:jc w:val="left"/>
            </w:pPr>
            <w:r>
              <w:t xml:space="preserve">Stichprobenumfang </w:t>
            </w:r>
            <w:r w:rsidR="007A3AF8">
              <w:t>ab</w:t>
            </w:r>
            <w:r>
              <w:t>schätze</w:t>
            </w:r>
            <w:r w:rsidR="007A3AF8">
              <w:t>n</w:t>
            </w:r>
          </w:p>
        </w:tc>
        <w:tc>
          <w:tcPr>
            <w:tcW w:w="5386" w:type="dxa"/>
          </w:tcPr>
          <w:p w14:paraId="5C5B3455" w14:textId="53A8EAD7" w:rsidR="001D418D" w:rsidRDefault="00FD13AB" w:rsidP="009E2503">
            <w:pPr>
              <w:pStyle w:val="Listenabsatz"/>
              <w:numPr>
                <w:ilvl w:val="0"/>
                <w:numId w:val="31"/>
              </w:numPr>
              <w:spacing w:after="0" w:line="240" w:lineRule="auto"/>
              <w:ind w:left="360"/>
              <w:jc w:val="left"/>
            </w:pPr>
            <w:r>
              <w:t xml:space="preserve">Ermitteln der </w:t>
            </w:r>
            <w:r w:rsidR="008900C5">
              <w:t xml:space="preserve">Mindestgröße einer Stichprobe, </w:t>
            </w:r>
            <w:r>
              <w:t>um den</w:t>
            </w:r>
            <w:r w:rsidR="002562D6">
              <w:t xml:space="preserve"> Anteil der</w:t>
            </w:r>
            <w:r>
              <w:t xml:space="preserve"> vollständig geimpften Personen </w:t>
            </w:r>
            <w:r w:rsidR="007A3AF8">
              <w:t>für eine vorgegebene Genauigkeit</w:t>
            </w:r>
            <w:r>
              <w:t xml:space="preserve"> zu bestimmen</w:t>
            </w:r>
          </w:p>
          <w:p w14:paraId="4625C9A5" w14:textId="10A811F5" w:rsidR="00FD13AB" w:rsidRDefault="00FD13AB" w:rsidP="009E2503">
            <w:pPr>
              <w:pStyle w:val="Listenabsatz"/>
              <w:numPr>
                <w:ilvl w:val="0"/>
                <w:numId w:val="31"/>
              </w:numPr>
              <w:spacing w:after="0" w:line="240" w:lineRule="auto"/>
              <w:ind w:left="360"/>
              <w:jc w:val="left"/>
            </w:pPr>
            <w:r>
              <w:t>Vergleichen der</w:t>
            </w:r>
            <w:r w:rsidR="004D5215">
              <w:t xml:space="preserve"> notwendigen</w:t>
            </w:r>
            <w:r>
              <w:t xml:space="preserve"> Mindestgrößen</w:t>
            </w:r>
            <w:r w:rsidR="00AC5F9C">
              <w:t xml:space="preserve"> einer Stichprobe</w:t>
            </w:r>
            <w:r>
              <w:t xml:space="preserve"> bei unterschiedlicher Genauigkeit </w:t>
            </w:r>
          </w:p>
        </w:tc>
        <w:tc>
          <w:tcPr>
            <w:tcW w:w="1418" w:type="dxa"/>
          </w:tcPr>
          <w:p w14:paraId="32B5A273" w14:textId="26C9418E" w:rsidR="001D418D" w:rsidRDefault="00F12E02">
            <w:pPr>
              <w:spacing w:after="0" w:line="240" w:lineRule="auto"/>
              <w:jc w:val="left"/>
            </w:pPr>
            <w:r>
              <w:t>A</w:t>
            </w:r>
            <w:r w:rsidR="00224EE6">
              <w:t>7</w:t>
            </w:r>
          </w:p>
        </w:tc>
      </w:tr>
    </w:tbl>
    <w:p w14:paraId="084579BE" w14:textId="769C1144" w:rsidR="003C67F9" w:rsidRDefault="003C67F9" w:rsidP="003B0733">
      <w:pPr>
        <w:pStyle w:val="berschrift1"/>
        <w:spacing w:before="120" w:beforeAutospacing="0" w:after="0"/>
      </w:pPr>
      <w:r>
        <w:t>Hinweis</w:t>
      </w:r>
      <w:r w:rsidR="003B0733">
        <w:t>e zu den Materialien</w:t>
      </w:r>
      <w:r>
        <w:t>:</w:t>
      </w:r>
    </w:p>
    <w:p w14:paraId="314CEC3D" w14:textId="4B2C2D1A" w:rsidR="003C67F9" w:rsidRPr="004D1672" w:rsidRDefault="003C67F9" w:rsidP="003C67F9">
      <w:r>
        <w:t>Im Folgenden werden mit Stützpunktaufgaben mögliche unterrichtliche Zugänge dargestellt, die grundsätzlich und insbesondere in Bezug auf Differenzierungen und die jeweilige</w:t>
      </w:r>
      <w:r w:rsidR="008E05E9">
        <w:t xml:space="preserve"> </w:t>
      </w:r>
      <w:r>
        <w:t>Sozial</w:t>
      </w:r>
      <w:r w:rsidR="00DA1B53">
        <w:t>form</w:t>
      </w:r>
      <w:r w:rsidR="008E05E9">
        <w:t xml:space="preserve"> und (kooperative) Arbeits</w:t>
      </w:r>
      <w:r>
        <w:t xml:space="preserve">form an die Bedürfnisse der jeweiligen Lerngruppe angepasst werden sollten. </w:t>
      </w:r>
      <w:r w:rsidR="003B0733">
        <w:t>Mit Kommentaren und Hinweisen werden im Folgenden mögliche Schwerpunkte und Perspektiven für die Unterrichtsplanung aufgezeigt. Weiterführende detaillierte Unterrichtsplanungen werden hier nicht dargestellt. Auf der letzten Seite folgen weitere Hinweise.</w:t>
      </w:r>
    </w:p>
    <w:p w14:paraId="00C45724" w14:textId="7EDCC3DC" w:rsidR="00023B47" w:rsidRPr="00023B47" w:rsidRDefault="008B3D4D" w:rsidP="003B0733">
      <w:pPr>
        <w:pStyle w:val="berschrift1"/>
        <w:spacing w:before="120" w:beforeAutospacing="0" w:after="0"/>
      </w:pPr>
      <w:r>
        <w:t>Lehrplanbezug</w:t>
      </w:r>
    </w:p>
    <w:p w14:paraId="074FA09A" w14:textId="46A6189C" w:rsidR="007A2488" w:rsidRPr="007A2488" w:rsidRDefault="007A2488" w:rsidP="007A2488">
      <w:r w:rsidRPr="007A2488">
        <w:t xml:space="preserve">Dieses Unterrichtsvorhaben konkretisiert eine mögliche Umsetzung des </w:t>
      </w:r>
      <w:r w:rsidR="00FB2044">
        <w:t xml:space="preserve">beispielhaften </w:t>
      </w:r>
      <w:r w:rsidRPr="007A2488">
        <w:t xml:space="preserve">schulinternen Lehrplans Mathematik, der auf dem Kernlehrplan </w:t>
      </w:r>
      <w:r w:rsidR="008B3D4D">
        <w:t>der g</w:t>
      </w:r>
      <w:r w:rsidRPr="007A2488">
        <w:t>ymnasi</w:t>
      </w:r>
      <w:r w:rsidR="008B3D4D">
        <w:t xml:space="preserve">alen Oberstufe </w:t>
      </w:r>
      <w:r w:rsidRPr="007A2488">
        <w:t xml:space="preserve">Mathematik </w:t>
      </w:r>
      <w:r w:rsidR="007E5AC9">
        <w:fldChar w:fldCharType="begin"/>
      </w:r>
      <w:r w:rsidR="007E5AC9">
        <w:instrText>ADDIN CITAVI.PLACEHOLDER 07ad1848-f1ca-47bb-84bf-ec2eb37d05ac 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luaXN0ZXJpdW0gZsO8ciBTY2h1bGUgdW5kIEJpbGR1bmcgZGVzIExhbmRlcyBOb3JkcmhlaW4tV2VzdGZhbGVuLCAyMDE5KTwvVGV4dD4NCiAgICA8L1RleHRVbml0Pg0KICA8L1RleHRVbml0cz4NCjwvUGxhY2Vob2xkZXI+</w:instrText>
      </w:r>
      <w:r w:rsidR="007E5AC9">
        <w:fldChar w:fldCharType="separate"/>
      </w:r>
      <w:bookmarkStart w:id="3" w:name="_CTVP00107ad1848f1ca47bb84bfec2eb37d05ac"/>
      <w:r w:rsidR="007E5AC9">
        <w:t>(Ministerium für Schule und Bildung des Landes Nordrhein-Westfalen, 20</w:t>
      </w:r>
      <w:r w:rsidR="00FB2044">
        <w:t>23</w:t>
      </w:r>
      <w:r w:rsidR="007E5AC9">
        <w:t>)</w:t>
      </w:r>
      <w:bookmarkEnd w:id="3"/>
      <w:r w:rsidR="007E5AC9">
        <w:fldChar w:fldCharType="end"/>
      </w:r>
      <w:r w:rsidR="007E5AC9">
        <w:t xml:space="preserve"> </w:t>
      </w:r>
      <w:r w:rsidRPr="007A2488">
        <w:t xml:space="preserve">basiert. </w:t>
      </w:r>
    </w:p>
    <w:p w14:paraId="14D0E0FB" w14:textId="1B275DE5" w:rsidR="007A2488" w:rsidRDefault="00FB2044" w:rsidP="007E5AC9">
      <w:r>
        <w:t>Diese Unterrichts</w:t>
      </w:r>
      <w:r w:rsidR="007A3AF8">
        <w:t xml:space="preserve">reihe </w:t>
      </w:r>
      <w:r>
        <w:t xml:space="preserve">kann als letzter Teil des Unterrichtsvorhabens LK-S3 und als Unterrichtsvorhaben LK-S4 des beispielhaften schulinternen Lehrplans dienen. </w:t>
      </w:r>
      <w:r w:rsidR="007A2488" w:rsidRPr="007A2488">
        <w:t>Die aufgeführten Kompetenzerwartungen des Kernlehrplans sind Schwerpunkte der Kompetenzentwicklung in diese</w:t>
      </w:r>
      <w:r w:rsidR="00190B7A">
        <w:t>n</w:t>
      </w:r>
      <w:r w:rsidR="007A2488" w:rsidRPr="007A2488">
        <w:t xml:space="preserve"> Unterrichtsvorhaben.</w:t>
      </w:r>
    </w:p>
    <w:tbl>
      <w:tblPr>
        <w:tblW w:w="5000" w:type="pct"/>
        <w:tblLook w:val="04A0" w:firstRow="1" w:lastRow="0" w:firstColumn="1" w:lastColumn="0" w:noHBand="0" w:noVBand="1"/>
      </w:tblPr>
      <w:tblGrid>
        <w:gridCol w:w="9054"/>
      </w:tblGrid>
      <w:tr w:rsidR="00FF7833" w:rsidRPr="00695194" w14:paraId="4721DEE1" w14:textId="77777777" w:rsidTr="00FF7833">
        <w:trPr>
          <w:cantSplit/>
          <w:trHeight w:val="567"/>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44A7AD7D" w14:textId="15632455" w:rsidR="00FF7833" w:rsidRPr="00530CBD" w:rsidRDefault="00FF7833" w:rsidP="00FF7833">
            <w:pPr>
              <w:pStyle w:val="bersichtsraster"/>
              <w:spacing w:after="0"/>
              <w:rPr>
                <w:b/>
                <w:sz w:val="22"/>
              </w:rPr>
            </w:pPr>
            <w:r w:rsidRPr="00530CBD">
              <w:rPr>
                <w:b/>
                <w:sz w:val="22"/>
              </w:rPr>
              <w:lastRenderedPageBreak/>
              <w:t>Kompetenzerwartungen</w:t>
            </w:r>
          </w:p>
          <w:p w14:paraId="7307CB2A" w14:textId="54B45333" w:rsidR="00FF7833" w:rsidRPr="00695194" w:rsidRDefault="00FF7833" w:rsidP="007B6ADA">
            <w:pPr>
              <w:pStyle w:val="bersichtsraster"/>
              <w:spacing w:after="80"/>
            </w:pPr>
            <w:r>
              <w:t>Die Schülerinnen und Schüler …</w:t>
            </w:r>
          </w:p>
          <w:p w14:paraId="259F892D" w14:textId="77777777" w:rsidR="007B6ADA" w:rsidRPr="00F3477E" w:rsidRDefault="007B6ADA" w:rsidP="007B6ADA">
            <w:pPr>
              <w:pStyle w:val="bersichtsraster"/>
              <w:spacing w:after="40"/>
              <w:rPr>
                <w:b/>
                <w:bCs/>
                <w:color w:val="000000" w:themeColor="text1"/>
                <w:sz w:val="22"/>
              </w:rPr>
            </w:pPr>
            <w:r w:rsidRPr="00F3477E">
              <w:rPr>
                <w:b/>
                <w:bCs/>
                <w:color w:val="000000" w:themeColor="text1"/>
                <w:sz w:val="22"/>
              </w:rPr>
              <w:t>Inhaltsbezogene Kompetenzen</w:t>
            </w:r>
          </w:p>
          <w:p w14:paraId="6B342D36" w14:textId="1C2FF496" w:rsidR="00FF7833" w:rsidRPr="00FF7833" w:rsidRDefault="00FF7833" w:rsidP="006D5EFE">
            <w:pPr>
              <w:pStyle w:val="bersichtsraster-Kompetenz"/>
            </w:pPr>
            <w:r w:rsidRPr="00FF7833">
              <w:t>LK-</w:t>
            </w:r>
            <w:proofErr w:type="gramStart"/>
            <w:r w:rsidRPr="00FF7833">
              <w:t>S(</w:t>
            </w:r>
            <w:proofErr w:type="gramEnd"/>
            <w:r w:rsidRPr="00FF7833">
              <w:t>16) ermitteln mithilfe der σ-Regeln Prognoseintervalle für die absoluten und relativen Häufigkeiten in einer Stichprobe und interpretieren diese im Sachkontext,</w:t>
            </w:r>
          </w:p>
          <w:p w14:paraId="74022884" w14:textId="63FE5DC5" w:rsidR="00FF7833" w:rsidRPr="00FF7833" w:rsidRDefault="00FF7833" w:rsidP="00946B46">
            <w:pPr>
              <w:pStyle w:val="bersichtsraster-Kompetenz"/>
            </w:pPr>
            <w:r w:rsidRPr="00FF7833">
              <w:t>LK-</w:t>
            </w:r>
            <w:proofErr w:type="gramStart"/>
            <w:r w:rsidRPr="00FF7833">
              <w:t>S(</w:t>
            </w:r>
            <w:proofErr w:type="gramEnd"/>
            <w:r w:rsidRPr="00FF7833">
              <w:t>17) ermitteln auf Grundlage einer relativen Häufigkeit ein Konfidenzintervall für den Parameter p einer binomialverteilten Zufallsgröße und interpretieren das Ergebnis im Sachkontext (Schluss von der Stichprobe auf die Grundgesamtheit),</w:t>
            </w:r>
          </w:p>
          <w:p w14:paraId="4B32FD90" w14:textId="370BA1FD" w:rsidR="00FF7833" w:rsidRPr="00FF7833" w:rsidRDefault="00FF7833" w:rsidP="00946B46">
            <w:pPr>
              <w:pStyle w:val="bersichtsraster-Kompetenz"/>
              <w:rPr>
                <w:b/>
                <w:sz w:val="22"/>
              </w:rPr>
            </w:pPr>
            <w:r w:rsidRPr="00FF7833">
              <w:t>LK-</w:t>
            </w:r>
            <w:proofErr w:type="gramStart"/>
            <w:r w:rsidRPr="00FF7833">
              <w:t>S(</w:t>
            </w:r>
            <w:proofErr w:type="gramEnd"/>
            <w:r>
              <w:t>18)</w:t>
            </w:r>
            <w:r w:rsidRPr="00FF7833">
              <w:t xml:space="preserve"> schätzen den für ein Konfidenzintervall vorgegebener Länge erforderlichen Stichprobenumfang ab</w:t>
            </w:r>
          </w:p>
          <w:p w14:paraId="6F82752D" w14:textId="76C590DA" w:rsidR="00FF7833" w:rsidRDefault="00FF7833" w:rsidP="00FF7833">
            <w:pPr>
              <w:pStyle w:val="bersichtsraster"/>
              <w:spacing w:after="40"/>
              <w:jc w:val="left"/>
              <w:rPr>
                <w:szCs w:val="20"/>
                <w:lang w:eastAsia="en-US"/>
              </w:rPr>
            </w:pPr>
            <w:r w:rsidRPr="00530CBD">
              <w:rPr>
                <w:b/>
                <w:sz w:val="22"/>
              </w:rPr>
              <w:t>Prozessbezogene Kompetenzen</w:t>
            </w:r>
          </w:p>
          <w:p w14:paraId="22B26E80" w14:textId="0B950CF3" w:rsidR="00FF7833" w:rsidRDefault="00FF7833" w:rsidP="00FF7833">
            <w:pPr>
              <w:pStyle w:val="bersichtsraster-Kompetenz"/>
              <w:ind w:left="794" w:hanging="794"/>
              <w:rPr>
                <w:color w:val="000000" w:themeColor="text1"/>
                <w:kern w:val="2"/>
              </w:rPr>
            </w:pPr>
            <w:proofErr w:type="spellStart"/>
            <w:r w:rsidRPr="00F3477E">
              <w:rPr>
                <w:color w:val="000000" w:themeColor="text1"/>
                <w:kern w:val="2"/>
              </w:rPr>
              <w:t>Ope</w:t>
            </w:r>
            <w:proofErr w:type="spellEnd"/>
            <w:r w:rsidRPr="00F3477E">
              <w:rPr>
                <w:color w:val="000000" w:themeColor="text1"/>
                <w:kern w:val="2"/>
              </w:rPr>
              <w:t>-</w:t>
            </w:r>
            <w:r>
              <w:rPr>
                <w:color w:val="000000" w:themeColor="text1"/>
                <w:kern w:val="2"/>
              </w:rPr>
              <w:t>(</w:t>
            </w:r>
            <w:r w:rsidRPr="00F3477E">
              <w:rPr>
                <w:color w:val="000000" w:themeColor="text1"/>
                <w:kern w:val="2"/>
              </w:rPr>
              <w:t>2) übersetzen formale Sprache in natürliche Sprache und umgekehrt,</w:t>
            </w:r>
          </w:p>
          <w:p w14:paraId="75642767" w14:textId="07F98480"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Ope</w:t>
            </w:r>
            <w:proofErr w:type="spellEnd"/>
            <w:r w:rsidRPr="00FF7833">
              <w:rPr>
                <w:color w:val="000000" w:themeColor="text1"/>
                <w:kern w:val="2"/>
              </w:rPr>
              <w:t>-(12)</w:t>
            </w:r>
            <w:r w:rsidRPr="00FF7833">
              <w:rPr>
                <w:color w:val="000000" w:themeColor="text1"/>
                <w:kern w:val="2"/>
              </w:rPr>
              <w:tab/>
              <w:t>verwenden im Unterricht ein modulares Mathematiksystem (MMS) zum …</w:t>
            </w:r>
          </w:p>
          <w:p w14:paraId="1E488F4F" w14:textId="77777777" w:rsidR="00FF7833" w:rsidRPr="00FF7833" w:rsidRDefault="00FF7833" w:rsidP="00FF7833">
            <w:pPr>
              <w:pStyle w:val="bersichtsraster-Kompetenz"/>
              <w:ind w:left="884" w:hanging="142"/>
              <w:rPr>
                <w:color w:val="000000" w:themeColor="text1"/>
                <w:kern w:val="2"/>
              </w:rPr>
            </w:pPr>
            <w:r w:rsidRPr="00FF7833">
              <w:rPr>
                <w:color w:val="000000" w:themeColor="text1"/>
                <w:kern w:val="2"/>
              </w:rPr>
              <w:t>-</w:t>
            </w:r>
            <w:r w:rsidRPr="00FF7833">
              <w:rPr>
                <w:color w:val="000000" w:themeColor="text1"/>
                <w:kern w:val="2"/>
              </w:rPr>
              <w:tab/>
              <w:t xml:space="preserve">Lösen von Gleichungen </w:t>
            </w:r>
            <w:r w:rsidRPr="00FF7833">
              <w:rPr>
                <w:color w:val="BFBFBF" w:themeColor="background1" w:themeShade="BF"/>
                <w:kern w:val="2"/>
              </w:rPr>
              <w:t xml:space="preserve">und Gleichungssystemen </w:t>
            </w:r>
            <w:r w:rsidRPr="00FF7833">
              <w:rPr>
                <w:color w:val="000000" w:themeColor="text1"/>
                <w:kern w:val="2"/>
              </w:rPr>
              <w:t>auch abhängig von Parametern,</w:t>
            </w:r>
          </w:p>
          <w:p w14:paraId="60AE8AF6" w14:textId="77777777" w:rsidR="00FF7833" w:rsidRPr="00FF7833" w:rsidRDefault="00FF7833" w:rsidP="00FF7833">
            <w:pPr>
              <w:pStyle w:val="bersichtsraster-Kompetenz"/>
              <w:ind w:left="884" w:hanging="142"/>
              <w:rPr>
                <w:color w:val="000000" w:themeColor="text1"/>
                <w:kern w:val="2"/>
              </w:rPr>
            </w:pPr>
            <w:r w:rsidRPr="00FF7833">
              <w:rPr>
                <w:color w:val="000000" w:themeColor="text1"/>
                <w:kern w:val="2"/>
              </w:rPr>
              <w:t>-</w:t>
            </w:r>
            <w:r w:rsidRPr="00FF7833">
              <w:rPr>
                <w:color w:val="000000" w:themeColor="text1"/>
                <w:kern w:val="2"/>
              </w:rPr>
              <w:tab/>
              <w:t>Ermitteln der Kennzahlen statistischer Daten und von Wahrscheinlichkeitsverteilungen,</w:t>
            </w:r>
          </w:p>
          <w:p w14:paraId="2315E13A" w14:textId="77777777" w:rsidR="00FF7833" w:rsidRPr="00FF7833" w:rsidRDefault="00FF7833" w:rsidP="00FF7833">
            <w:pPr>
              <w:pStyle w:val="bersichtsraster-Kompetenz"/>
              <w:ind w:left="884" w:hanging="142"/>
              <w:rPr>
                <w:color w:val="000000" w:themeColor="text1"/>
                <w:kern w:val="2"/>
              </w:rPr>
            </w:pPr>
            <w:r w:rsidRPr="00FF7833">
              <w:rPr>
                <w:color w:val="000000" w:themeColor="text1"/>
                <w:kern w:val="2"/>
              </w:rPr>
              <w:t>-</w:t>
            </w:r>
            <w:r w:rsidRPr="00FF7833">
              <w:rPr>
                <w:color w:val="000000" w:themeColor="text1"/>
                <w:kern w:val="2"/>
              </w:rPr>
              <w:tab/>
              <w:t>Variieren der Parameter von Wahrscheinlichkeitsverteilungen,</w:t>
            </w:r>
          </w:p>
          <w:p w14:paraId="196E2A17" w14:textId="0A08B3F6" w:rsidR="00FF7833" w:rsidRPr="00FF7833" w:rsidRDefault="00FF7833" w:rsidP="00FF7833">
            <w:pPr>
              <w:pStyle w:val="bersichtsraster-Kompetenz"/>
              <w:ind w:left="884" w:hanging="142"/>
              <w:rPr>
                <w:color w:val="000000" w:themeColor="text1"/>
                <w:kern w:val="2"/>
              </w:rPr>
            </w:pPr>
            <w:r w:rsidRPr="00FF7833">
              <w:rPr>
                <w:color w:val="000000" w:themeColor="text1"/>
                <w:kern w:val="2"/>
              </w:rPr>
              <w:t>-</w:t>
            </w:r>
            <w:r w:rsidRPr="00FF7833">
              <w:rPr>
                <w:color w:val="000000" w:themeColor="text1"/>
                <w:kern w:val="2"/>
              </w:rPr>
              <w:tab/>
              <w:t xml:space="preserve">Berechnen von Wahrscheinlichkeiten bei binomialverteilten </w:t>
            </w:r>
            <w:r w:rsidRPr="00FF7833">
              <w:rPr>
                <w:color w:val="BFBFBF" w:themeColor="background1" w:themeShade="BF"/>
                <w:kern w:val="2"/>
              </w:rPr>
              <w:t xml:space="preserve">und im Leistungskurs auch normalverteilten </w:t>
            </w:r>
            <w:r w:rsidRPr="00FF7833">
              <w:rPr>
                <w:color w:val="000000" w:themeColor="text1"/>
                <w:kern w:val="2"/>
              </w:rPr>
              <w:t>Zufallsgrößen,</w:t>
            </w:r>
          </w:p>
          <w:p w14:paraId="32517ACA" w14:textId="77777777" w:rsidR="00FF7833" w:rsidRPr="00FF7833" w:rsidRDefault="00FF7833" w:rsidP="00FF7833">
            <w:pPr>
              <w:pStyle w:val="bersichtsraster-Kompetenz"/>
              <w:ind w:left="884" w:hanging="142"/>
              <w:rPr>
                <w:color w:val="000000" w:themeColor="text1"/>
                <w:kern w:val="2"/>
              </w:rPr>
            </w:pPr>
            <w:r w:rsidRPr="00FF7833">
              <w:rPr>
                <w:color w:val="000000" w:themeColor="text1"/>
                <w:kern w:val="2"/>
              </w:rPr>
              <w:t>-</w:t>
            </w:r>
            <w:r w:rsidRPr="00FF7833">
              <w:rPr>
                <w:color w:val="000000" w:themeColor="text1"/>
                <w:kern w:val="2"/>
              </w:rPr>
              <w:tab/>
              <w:t>Berechnen der Grenzen von Konfidenzintervallen im Leistungskurs,</w:t>
            </w:r>
          </w:p>
          <w:p w14:paraId="7AE06754" w14:textId="77777777"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Ope</w:t>
            </w:r>
            <w:proofErr w:type="spellEnd"/>
            <w:r w:rsidRPr="00FF7833">
              <w:rPr>
                <w:color w:val="000000" w:themeColor="text1"/>
                <w:kern w:val="2"/>
              </w:rPr>
              <w:t>-(13)</w:t>
            </w:r>
            <w:r w:rsidRPr="00FF7833">
              <w:rPr>
                <w:color w:val="000000" w:themeColor="text1"/>
                <w:kern w:val="2"/>
              </w:rPr>
              <w:tab/>
              <w:t>entscheiden situationsangemessen über den Einsatz mathematischer Hilfsmittel und digitaler Mathematikwerkzeuge und wählen diese begründet aus,</w:t>
            </w:r>
          </w:p>
          <w:p w14:paraId="0DE8FA74" w14:textId="77777777"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Ope</w:t>
            </w:r>
            <w:proofErr w:type="spellEnd"/>
            <w:r w:rsidRPr="00FF7833">
              <w:rPr>
                <w:color w:val="000000" w:themeColor="text1"/>
                <w:kern w:val="2"/>
              </w:rPr>
              <w:t>-(14)</w:t>
            </w:r>
            <w:r w:rsidRPr="00FF7833">
              <w:rPr>
                <w:color w:val="000000" w:themeColor="text1"/>
                <w:kern w:val="2"/>
              </w:rPr>
              <w:tab/>
              <w:t>reflektieren die Möglichkeiten und Grenzen digitaler Mathematikwerkzeuge.</w:t>
            </w:r>
          </w:p>
          <w:p w14:paraId="3DDCEE36" w14:textId="225F1DFD"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Mod</w:t>
            </w:r>
            <w:proofErr w:type="spellEnd"/>
            <w:r w:rsidRPr="00FF7833">
              <w:rPr>
                <w:color w:val="000000" w:themeColor="text1"/>
                <w:kern w:val="2"/>
              </w:rPr>
              <w:t>-(5)</w:t>
            </w:r>
            <w:r w:rsidRPr="00FF7833">
              <w:rPr>
                <w:color w:val="000000" w:themeColor="text1"/>
                <w:kern w:val="2"/>
              </w:rPr>
              <w:tab/>
              <w:t>erarbeiten mithilfe mathematischer Kenntnisse und Fertigk</w:t>
            </w:r>
            <w:r w:rsidR="007B6ADA">
              <w:rPr>
                <w:color w:val="000000" w:themeColor="text1"/>
                <w:kern w:val="2"/>
              </w:rPr>
              <w:t>eiten Lösungen innerhalb des ma</w:t>
            </w:r>
            <w:r w:rsidRPr="00FF7833">
              <w:rPr>
                <w:color w:val="000000" w:themeColor="text1"/>
                <w:kern w:val="2"/>
              </w:rPr>
              <w:t>thematischen Modells,</w:t>
            </w:r>
          </w:p>
          <w:p w14:paraId="5FAB5EB0" w14:textId="4AB0395E"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Mod</w:t>
            </w:r>
            <w:proofErr w:type="spellEnd"/>
            <w:r w:rsidRPr="00FF7833">
              <w:rPr>
                <w:color w:val="000000" w:themeColor="text1"/>
                <w:kern w:val="2"/>
              </w:rPr>
              <w:t>-(6)</w:t>
            </w:r>
            <w:r w:rsidRPr="00FF7833">
              <w:rPr>
                <w:color w:val="000000" w:themeColor="text1"/>
                <w:kern w:val="2"/>
              </w:rPr>
              <w:tab/>
              <w:t xml:space="preserve">beziehen erarbeitete Lösungen wieder auf die reale Situation und interpretieren diese als Antwort auf die Fragestellung, </w:t>
            </w:r>
          </w:p>
          <w:p w14:paraId="4C5C744E" w14:textId="77777777"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Mod</w:t>
            </w:r>
            <w:proofErr w:type="spellEnd"/>
            <w:r w:rsidRPr="00FF7833">
              <w:rPr>
                <w:color w:val="000000" w:themeColor="text1"/>
                <w:kern w:val="2"/>
              </w:rPr>
              <w:t>-(7)</w:t>
            </w:r>
            <w:r w:rsidRPr="00FF7833">
              <w:rPr>
                <w:color w:val="000000" w:themeColor="text1"/>
                <w:kern w:val="2"/>
              </w:rPr>
              <w:tab/>
              <w:t>reflektieren die Abhängigkeit der Lösungen von den getroffenen Annahmen,</w:t>
            </w:r>
          </w:p>
          <w:p w14:paraId="11E6C388" w14:textId="77777777"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Mod</w:t>
            </w:r>
            <w:proofErr w:type="spellEnd"/>
            <w:r w:rsidRPr="00FF7833">
              <w:rPr>
                <w:color w:val="000000" w:themeColor="text1"/>
                <w:kern w:val="2"/>
              </w:rPr>
              <w:t>-(8)</w:t>
            </w:r>
            <w:r w:rsidRPr="00FF7833">
              <w:rPr>
                <w:color w:val="000000" w:themeColor="text1"/>
                <w:kern w:val="2"/>
              </w:rPr>
              <w:tab/>
              <w:t xml:space="preserve">benennen Grenzen aufgestellter mathematischer Modelle und vergleichen Modelle bzgl. der Angemessenheit, </w:t>
            </w:r>
          </w:p>
          <w:p w14:paraId="5CE80129" w14:textId="77777777"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Mod</w:t>
            </w:r>
            <w:proofErr w:type="spellEnd"/>
            <w:r w:rsidRPr="00FF7833">
              <w:rPr>
                <w:color w:val="000000" w:themeColor="text1"/>
                <w:kern w:val="2"/>
              </w:rPr>
              <w:t>-(9)</w:t>
            </w:r>
            <w:r w:rsidRPr="00FF7833">
              <w:rPr>
                <w:color w:val="000000" w:themeColor="text1"/>
                <w:kern w:val="2"/>
              </w:rPr>
              <w:tab/>
              <w:t xml:space="preserve">verbessern aufgestellte Modelle mit Blick auf die Fragestellung, </w:t>
            </w:r>
          </w:p>
          <w:p w14:paraId="4DD5C28A" w14:textId="77777777" w:rsidR="00190B7A" w:rsidRDefault="00190B7A" w:rsidP="00FF7833">
            <w:pPr>
              <w:pStyle w:val="bersichtsraster-Kompetenz"/>
              <w:ind w:left="794" w:hanging="794"/>
              <w:rPr>
                <w:color w:val="000000" w:themeColor="text1"/>
                <w:kern w:val="2"/>
              </w:rPr>
            </w:pPr>
            <w:r w:rsidRPr="00190B7A">
              <w:rPr>
                <w:color w:val="000000" w:themeColor="text1"/>
                <w:kern w:val="2"/>
              </w:rPr>
              <w:t>Pro-(6)</w:t>
            </w:r>
            <w:r w:rsidRPr="00190B7A">
              <w:rPr>
                <w:color w:val="000000" w:themeColor="text1"/>
                <w:kern w:val="2"/>
              </w:rPr>
              <w:tab/>
              <w:t xml:space="preserve">wählen geeignete Begriffe, Zusammenhänge, Verfahren sowie Medien und Werkzeuge zur Problemlösung aus, </w:t>
            </w:r>
          </w:p>
          <w:p w14:paraId="4B816A0B" w14:textId="0B4AC0DE" w:rsidR="00FF7833" w:rsidRPr="00FF7833" w:rsidRDefault="00FF7833" w:rsidP="00FF7833">
            <w:pPr>
              <w:pStyle w:val="bersichtsraster-Kompetenz"/>
              <w:ind w:left="794" w:hanging="794"/>
              <w:rPr>
                <w:color w:val="000000" w:themeColor="text1"/>
                <w:kern w:val="2"/>
              </w:rPr>
            </w:pPr>
            <w:r w:rsidRPr="00FF7833">
              <w:rPr>
                <w:color w:val="000000" w:themeColor="text1"/>
                <w:kern w:val="2"/>
              </w:rPr>
              <w:t>Pro-(10)</w:t>
            </w:r>
            <w:r w:rsidRPr="00FF7833">
              <w:rPr>
                <w:color w:val="000000" w:themeColor="text1"/>
                <w:kern w:val="2"/>
              </w:rPr>
              <w:tab/>
              <w:t xml:space="preserve">überprüfen die Plausibilität von Ergebnissen und interpretieren diese vor dem Hintergrund der Fragestellung, </w:t>
            </w:r>
          </w:p>
          <w:p w14:paraId="3ECE1445" w14:textId="77777777" w:rsidR="00FF7833" w:rsidRPr="00FF7833" w:rsidRDefault="00FF7833" w:rsidP="00FF7833">
            <w:pPr>
              <w:pStyle w:val="bersichtsraster-Kompetenz"/>
              <w:ind w:left="794" w:hanging="794"/>
              <w:rPr>
                <w:color w:val="000000" w:themeColor="text1"/>
                <w:kern w:val="2"/>
              </w:rPr>
            </w:pPr>
            <w:r w:rsidRPr="00FF7833">
              <w:rPr>
                <w:color w:val="000000" w:themeColor="text1"/>
                <w:kern w:val="2"/>
              </w:rPr>
              <w:t>Pro-(12)</w:t>
            </w:r>
            <w:r w:rsidRPr="00FF7833">
              <w:rPr>
                <w:color w:val="000000" w:themeColor="text1"/>
                <w:kern w:val="2"/>
              </w:rPr>
              <w:tab/>
              <w:t xml:space="preserve">vergleichen und beurteilen verschiedene Lösungswege und optimieren diese mit Blick auf Schlüssigkeit und Effizienz, </w:t>
            </w:r>
          </w:p>
          <w:p w14:paraId="02EC609B" w14:textId="77777777" w:rsidR="00FF7833" w:rsidRPr="00FF7833" w:rsidRDefault="00FF7833" w:rsidP="00FF7833">
            <w:pPr>
              <w:pStyle w:val="bersichtsraster-Kompetenz"/>
              <w:ind w:left="794" w:hanging="794"/>
              <w:rPr>
                <w:color w:val="000000" w:themeColor="text1"/>
                <w:kern w:val="2"/>
              </w:rPr>
            </w:pPr>
            <w:r w:rsidRPr="00FF7833">
              <w:rPr>
                <w:color w:val="000000" w:themeColor="text1"/>
                <w:kern w:val="2"/>
              </w:rPr>
              <w:t>Pro-(14)</w:t>
            </w:r>
            <w:r w:rsidRPr="00FF7833">
              <w:rPr>
                <w:color w:val="000000" w:themeColor="text1"/>
                <w:kern w:val="2"/>
              </w:rPr>
              <w:tab/>
              <w:t>variieren und verallgemeinern Fragestellungen vor dem Hintergrund einer Lösung,</w:t>
            </w:r>
          </w:p>
          <w:p w14:paraId="2B555BF4" w14:textId="0E543C73" w:rsidR="00190B7A" w:rsidRDefault="00190B7A" w:rsidP="00FF7833">
            <w:pPr>
              <w:pStyle w:val="bersichtsraster-Kompetenz"/>
              <w:ind w:left="794" w:hanging="794"/>
              <w:rPr>
                <w:color w:val="000000" w:themeColor="text1"/>
                <w:kern w:val="2"/>
              </w:rPr>
            </w:pPr>
            <w:r w:rsidRPr="00190B7A">
              <w:rPr>
                <w:color w:val="000000" w:themeColor="text1"/>
                <w:kern w:val="2"/>
              </w:rPr>
              <w:t>Arg-(5)</w:t>
            </w:r>
            <w:r w:rsidRPr="00190B7A">
              <w:rPr>
                <w:color w:val="000000" w:themeColor="text1"/>
                <w:kern w:val="2"/>
              </w:rPr>
              <w:tab/>
              <w:t>begründen Lösungswege und nutzen dabei mathematische Regeln und Sätze sowie sachlogische Argumente,</w:t>
            </w:r>
          </w:p>
          <w:p w14:paraId="4142BD00" w14:textId="5572ACA0" w:rsidR="00FF7833" w:rsidRPr="00FF7833" w:rsidRDefault="00FF7833" w:rsidP="00FF7833">
            <w:pPr>
              <w:pStyle w:val="bersichtsraster-Kompetenz"/>
              <w:ind w:left="794" w:hanging="794"/>
              <w:rPr>
                <w:color w:val="000000" w:themeColor="text1"/>
                <w:kern w:val="2"/>
              </w:rPr>
            </w:pPr>
            <w:r w:rsidRPr="00FF7833">
              <w:rPr>
                <w:color w:val="000000" w:themeColor="text1"/>
                <w:kern w:val="2"/>
              </w:rPr>
              <w:t>Arg-(12)</w:t>
            </w:r>
            <w:r w:rsidRPr="00FF7833">
              <w:rPr>
                <w:color w:val="000000" w:themeColor="text1"/>
                <w:kern w:val="2"/>
              </w:rPr>
              <w:tab/>
              <w:t xml:space="preserve">beurteilen Argumentationsketten hinsichtlich ihres Geltungsbereichs und ihrer Übertragbarkeit, </w:t>
            </w:r>
          </w:p>
          <w:p w14:paraId="385986AA" w14:textId="77777777" w:rsidR="00FF7833" w:rsidRPr="00FF7833" w:rsidRDefault="00FF7833" w:rsidP="00FF7833">
            <w:pPr>
              <w:pStyle w:val="bersichtsraster-Kompetenz"/>
              <w:ind w:left="794" w:hanging="794"/>
              <w:rPr>
                <w:color w:val="000000" w:themeColor="text1"/>
                <w:kern w:val="2"/>
              </w:rPr>
            </w:pPr>
            <w:r w:rsidRPr="00FF7833">
              <w:rPr>
                <w:color w:val="000000" w:themeColor="text1"/>
                <w:kern w:val="2"/>
              </w:rPr>
              <w:t>Arg-(13)</w:t>
            </w:r>
            <w:r w:rsidRPr="00FF7833">
              <w:rPr>
                <w:color w:val="000000" w:themeColor="text1"/>
                <w:kern w:val="2"/>
              </w:rPr>
              <w:tab/>
              <w:t>überprüfen, inwiefern Ergebnisse, Begriffe und Regeln verallgemeinert werden können,</w:t>
            </w:r>
          </w:p>
          <w:p w14:paraId="5D8FF42F" w14:textId="65ACB994"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Kom</w:t>
            </w:r>
            <w:proofErr w:type="spellEnd"/>
            <w:r w:rsidRPr="00FF7833">
              <w:rPr>
                <w:color w:val="000000" w:themeColor="text1"/>
                <w:kern w:val="2"/>
              </w:rPr>
              <w:t>-(7)</w:t>
            </w:r>
            <w:r w:rsidRPr="00FF7833">
              <w:rPr>
                <w:color w:val="000000" w:themeColor="text1"/>
                <w:kern w:val="2"/>
              </w:rPr>
              <w:tab/>
              <w:t xml:space="preserve">wählen begründet geeignete digitale und analoge Medien und mathematische Darstellungsformen (graphisch-visuell, algebraisch-formal, numerisch-tabellarisch, verbal-sprachlich) aus, </w:t>
            </w:r>
          </w:p>
          <w:p w14:paraId="094D6B75" w14:textId="6D24390E" w:rsidR="00FF7833" w:rsidRPr="00FF7833" w:rsidRDefault="00FF7833" w:rsidP="00FF7833">
            <w:pPr>
              <w:pStyle w:val="bersichtsraster-Kompetenz"/>
              <w:ind w:left="794" w:hanging="794"/>
              <w:rPr>
                <w:color w:val="000000" w:themeColor="text1"/>
                <w:kern w:val="2"/>
              </w:rPr>
            </w:pPr>
            <w:proofErr w:type="spellStart"/>
            <w:r w:rsidRPr="00FF7833">
              <w:rPr>
                <w:color w:val="000000" w:themeColor="text1"/>
                <w:kern w:val="2"/>
              </w:rPr>
              <w:t>Kom</w:t>
            </w:r>
            <w:proofErr w:type="spellEnd"/>
            <w:r w:rsidRPr="00FF7833">
              <w:rPr>
                <w:color w:val="000000" w:themeColor="text1"/>
                <w:kern w:val="2"/>
              </w:rPr>
              <w:t>-(8)</w:t>
            </w:r>
            <w:r w:rsidRPr="00FF7833">
              <w:rPr>
                <w:color w:val="000000" w:themeColor="text1"/>
                <w:kern w:val="2"/>
              </w:rPr>
              <w:tab/>
              <w:t>wechseln flexibel zwischen mathematischen Darstellungsformen.</w:t>
            </w:r>
          </w:p>
        </w:tc>
      </w:tr>
    </w:tbl>
    <w:p w14:paraId="1824C549" w14:textId="77777777" w:rsidR="004D3680" w:rsidRDefault="004D3680">
      <w:pPr>
        <w:spacing w:after="0" w:line="240" w:lineRule="auto"/>
        <w:jc w:val="left"/>
        <w:rPr>
          <w:rFonts w:asciiTheme="majorHAnsi" w:hAnsiTheme="majorHAnsi"/>
          <w:b/>
          <w:sz w:val="28"/>
        </w:rPr>
      </w:pPr>
      <w:r>
        <w:br w:type="page"/>
      </w:r>
    </w:p>
    <w:p w14:paraId="0F2B58E9" w14:textId="5ADFC24D" w:rsidR="00953F2D" w:rsidRDefault="00AB5BFC" w:rsidP="00AB5BFC">
      <w:pPr>
        <w:pStyle w:val="berschrift1"/>
      </w:pPr>
      <w:r>
        <w:lastRenderedPageBreak/>
        <w:t>Stützpunktaufgaben und didaktische Kommentare</w:t>
      </w:r>
    </w:p>
    <w:p w14:paraId="74571DA2" w14:textId="6EE030DB" w:rsidR="00AB5BFC" w:rsidRPr="00AB5BFC" w:rsidRDefault="00AB5BFC" w:rsidP="00AB5BFC">
      <w:pPr>
        <w:pStyle w:val="berschrift2"/>
      </w:pPr>
      <w:r w:rsidRPr="00AB5BFC">
        <w:t>A1. Prognoseintervalle für absolute Häufigkeiten</w:t>
      </w:r>
    </w:p>
    <w:p w14:paraId="4D18CC02" w14:textId="77777777" w:rsidR="00AB5BFC" w:rsidRPr="00D2380A" w:rsidRDefault="00AB5BFC" w:rsidP="00AB5BFC">
      <w:pPr>
        <w:rPr>
          <w:rStyle w:val="markedcontent"/>
          <w:rFonts w:eastAsiaTheme="minorEastAsia"/>
          <w:b/>
          <w:bCs/>
        </w:rPr>
      </w:pPr>
      <w:r w:rsidRPr="00D2380A">
        <w:rPr>
          <w:rStyle w:val="markedcontent"/>
          <w:rFonts w:eastAsiaTheme="minorEastAsia"/>
          <w:b/>
          <w:bCs/>
        </w:rPr>
        <w:t>Aufgaben:</w:t>
      </w:r>
    </w:p>
    <w:p w14:paraId="4B5741D1" w14:textId="1DCBC52F" w:rsidR="00AB5BFC" w:rsidRDefault="00AB5BFC" w:rsidP="00AB5BFC">
      <w:pPr>
        <w:rPr>
          <w:rStyle w:val="markedcontent"/>
          <w:rFonts w:eastAsiaTheme="minorEastAsia"/>
        </w:rPr>
      </w:pPr>
      <w:r>
        <w:rPr>
          <w:rStyle w:val="markedcontent"/>
          <w:rFonts w:eastAsiaTheme="minorEastAsia"/>
        </w:rPr>
        <w:t xml:space="preserve">a) </w:t>
      </w:r>
      <w:r w:rsidRPr="00C77E65">
        <w:rPr>
          <w:rStyle w:val="markedcontent"/>
          <w:rFonts w:eastAsiaTheme="minorEastAsia"/>
        </w:rPr>
        <w:t xml:space="preserve">Wenn wir </w:t>
      </w:r>
      <w:r>
        <w:rPr>
          <w:rStyle w:val="markedcontent"/>
          <w:rFonts w:eastAsiaTheme="minorEastAsia"/>
        </w:rPr>
        <w:t>200</w:t>
      </w:r>
      <w:r w:rsidR="00B16B49">
        <w:rPr>
          <w:rStyle w:val="markedcontent"/>
          <w:rFonts w:eastAsiaTheme="minorEastAsia"/>
        </w:rPr>
        <w:t>-</w:t>
      </w:r>
      <w:r w:rsidRPr="00C77E65">
        <w:rPr>
          <w:rStyle w:val="markedcontent"/>
          <w:rFonts w:eastAsiaTheme="minorEastAsia"/>
        </w:rPr>
        <w:t xml:space="preserve">mal </w:t>
      </w:r>
      <w:r>
        <w:rPr>
          <w:rStyle w:val="markedcontent"/>
          <w:rFonts w:eastAsiaTheme="minorEastAsia"/>
        </w:rPr>
        <w:t>eine Münze werfen</w:t>
      </w:r>
      <w:r w:rsidRPr="00C77E65">
        <w:rPr>
          <w:rStyle w:val="markedcontent"/>
          <w:rFonts w:eastAsiaTheme="minorEastAsia"/>
        </w:rPr>
        <w:t xml:space="preserve">, erwarten wir, dass </w:t>
      </w:r>
      <w:r>
        <w:rPr>
          <w:rStyle w:val="markedcontent"/>
          <w:rFonts w:eastAsiaTheme="minorEastAsia"/>
        </w:rPr>
        <w:t>10</w:t>
      </w:r>
      <w:r w:rsidRPr="00C77E65">
        <w:rPr>
          <w:rStyle w:val="markedcontent"/>
          <w:rFonts w:eastAsiaTheme="minorEastAsia"/>
        </w:rPr>
        <w:t>0</w:t>
      </w:r>
      <w:r w:rsidR="00B16B49">
        <w:rPr>
          <w:rStyle w:val="markedcontent"/>
          <w:rFonts w:eastAsiaTheme="minorEastAsia"/>
        </w:rPr>
        <w:t>-</w:t>
      </w:r>
      <w:r w:rsidRPr="00C77E65">
        <w:rPr>
          <w:rStyle w:val="markedcontent"/>
          <w:rFonts w:eastAsiaTheme="minorEastAsia"/>
        </w:rPr>
        <w:t xml:space="preserve">mal die </w:t>
      </w:r>
      <w:r>
        <w:rPr>
          <w:rStyle w:val="markedcontent"/>
          <w:rFonts w:eastAsiaTheme="minorEastAsia"/>
        </w:rPr>
        <w:t xml:space="preserve">Seite „Wappen“ </w:t>
      </w:r>
      <w:r w:rsidRPr="00C77E65">
        <w:rPr>
          <w:rStyle w:val="markedcontent"/>
          <w:rFonts w:eastAsiaTheme="minorEastAsia"/>
        </w:rPr>
        <w:t>geworfen wird. Geben Sie</w:t>
      </w:r>
      <w:r w:rsidR="00B16B49">
        <w:rPr>
          <w:rStyle w:val="markedcontent"/>
          <w:rFonts w:eastAsiaTheme="minorEastAsia"/>
        </w:rPr>
        <w:t xml:space="preserve"> mithilfe der Sigma-Regeln</w:t>
      </w:r>
      <w:r w:rsidRPr="00C77E65">
        <w:rPr>
          <w:rStyle w:val="markedcontent"/>
          <w:rFonts w:eastAsiaTheme="minorEastAsia"/>
        </w:rPr>
        <w:t xml:space="preserve"> ein zum Erwartungswert symmetrisches Intervall an, in dem mit einer Wahrscheinlichkeit von ca. 95% die Anzahl der </w:t>
      </w:r>
      <w:r>
        <w:rPr>
          <w:rStyle w:val="markedcontent"/>
          <w:rFonts w:eastAsiaTheme="minorEastAsia"/>
        </w:rPr>
        <w:t>„Wappen“</w:t>
      </w:r>
      <w:r w:rsidRPr="00C77E65">
        <w:rPr>
          <w:rStyle w:val="markedcontent"/>
          <w:rFonts w:eastAsiaTheme="minorEastAsia"/>
        </w:rPr>
        <w:t xml:space="preserve"> liegt.</w:t>
      </w:r>
    </w:p>
    <w:p w14:paraId="6D84C7A3" w14:textId="72781C29" w:rsidR="00AB5BFC" w:rsidRDefault="00AB5BFC" w:rsidP="00AB5BFC">
      <w:pPr>
        <w:rPr>
          <w:rStyle w:val="markedcontent"/>
          <w:rFonts w:eastAsiaTheme="minorEastAsia"/>
        </w:rPr>
      </w:pPr>
      <w:r>
        <w:rPr>
          <w:rStyle w:val="markedcontent"/>
          <w:rFonts w:eastAsiaTheme="minorEastAsia"/>
        </w:rPr>
        <w:t xml:space="preserve">b) Führen Sie das beschriebene Zufallsexperiment möglichst oft (z.B. in Ihrem Kurs) durch und </w:t>
      </w:r>
      <w:r w:rsidR="00CC198E">
        <w:rPr>
          <w:rStyle w:val="markedcontent"/>
          <w:rFonts w:eastAsiaTheme="minorEastAsia"/>
        </w:rPr>
        <w:t>erheben</w:t>
      </w:r>
      <w:r>
        <w:rPr>
          <w:rStyle w:val="markedcontent"/>
          <w:rFonts w:eastAsiaTheme="minorEastAsia"/>
        </w:rPr>
        <w:t xml:space="preserve"> Sie die Anzahl der „Wappen“. Vergleichen Sie die Ergebnisse des Zufallsexpe</w:t>
      </w:r>
      <w:r w:rsidR="006D342F">
        <w:rPr>
          <w:rStyle w:val="markedcontent"/>
          <w:rFonts w:eastAsiaTheme="minorEastAsia"/>
        </w:rPr>
        <w:t xml:space="preserve">riments mit Ihrer Prognose aus </w:t>
      </w:r>
      <w:r>
        <w:rPr>
          <w:rStyle w:val="markedcontent"/>
          <w:rFonts w:eastAsiaTheme="minorEastAsia"/>
        </w:rPr>
        <w:t>a). Ermitteln Sie den Anteil an Ergebnissen, bei denen die Anzahl der „Wappen“ im berechneten Prognose</w:t>
      </w:r>
      <w:r w:rsidR="00B16B49">
        <w:rPr>
          <w:rStyle w:val="markedcontent"/>
          <w:rFonts w:eastAsiaTheme="minorEastAsia"/>
        </w:rPr>
        <w:t>i</w:t>
      </w:r>
      <w:r>
        <w:rPr>
          <w:rStyle w:val="markedcontent"/>
          <w:rFonts w:eastAsiaTheme="minorEastAsia"/>
        </w:rPr>
        <w:t xml:space="preserve">ntervall liegt. </w:t>
      </w:r>
    </w:p>
    <w:p w14:paraId="19EBBAD1" w14:textId="7BB28836" w:rsidR="00AB5BFC" w:rsidRDefault="00AB5BFC" w:rsidP="00AB5BFC">
      <w:pPr>
        <w:rPr>
          <w:rStyle w:val="markedcontent"/>
          <w:rFonts w:eastAsiaTheme="minorEastAsia"/>
        </w:rPr>
      </w:pPr>
      <w:r>
        <w:rPr>
          <w:rStyle w:val="markedcontent"/>
          <w:rFonts w:eastAsiaTheme="minorEastAsia"/>
        </w:rPr>
        <w:t xml:space="preserve">c) In einem wissenschaftlichen Artikel wird angegeben, dass in Deutschland </w:t>
      </w:r>
      <w:r w:rsidR="006D342F">
        <w:rPr>
          <w:rStyle w:val="markedcontent"/>
          <w:rFonts w:eastAsiaTheme="minorEastAsia"/>
        </w:rPr>
        <w:t xml:space="preserve">ca. </w:t>
      </w:r>
      <w:r>
        <w:rPr>
          <w:rStyle w:val="markedcontent"/>
          <w:rFonts w:eastAsiaTheme="minorEastAsia"/>
        </w:rPr>
        <w:t xml:space="preserve">30% der Menschen blaue Augen haben. Bei 100 zufällig ausgewählten Personen wird die Augenfarbe bestimmt. Geben Sie </w:t>
      </w:r>
      <w:r w:rsidR="006D342F">
        <w:rPr>
          <w:rStyle w:val="markedcontent"/>
          <w:rFonts w:eastAsiaTheme="minorEastAsia"/>
        </w:rPr>
        <w:t xml:space="preserve">auf Grundlage der genannten 30% </w:t>
      </w:r>
      <w:r>
        <w:rPr>
          <w:rStyle w:val="markedcontent"/>
          <w:rFonts w:eastAsiaTheme="minorEastAsia"/>
        </w:rPr>
        <w:t>ein Prognoseintervall an, in de</w:t>
      </w:r>
      <w:r w:rsidR="006D342F">
        <w:rPr>
          <w:rStyle w:val="markedcontent"/>
          <w:rFonts w:eastAsiaTheme="minorEastAsia"/>
        </w:rPr>
        <w:t>m</w:t>
      </w:r>
      <w:r>
        <w:rPr>
          <w:rStyle w:val="markedcontent"/>
          <w:rFonts w:eastAsiaTheme="minorEastAsia"/>
        </w:rPr>
        <w:t xml:space="preserve"> mit einer Wahrscheinlichkeit von 90% die Anzahl der Personen liegt, die blaue Augen haben. </w:t>
      </w:r>
      <w:r w:rsidR="00CC198E">
        <w:rPr>
          <w:rStyle w:val="markedcontent"/>
          <w:rFonts w:eastAsiaTheme="minorEastAsia"/>
        </w:rPr>
        <w:br/>
      </w:r>
      <w:r>
        <w:rPr>
          <w:rStyle w:val="markedcontent"/>
          <w:rFonts w:eastAsiaTheme="minorEastAsia"/>
        </w:rPr>
        <w:t xml:space="preserve">Berechnen Sie auch das </w:t>
      </w:r>
      <w:r w:rsidR="00CC198E">
        <w:rPr>
          <w:rStyle w:val="markedcontent"/>
          <w:rFonts w:eastAsiaTheme="minorEastAsia"/>
        </w:rPr>
        <w:t>90%-</w:t>
      </w:r>
      <w:r>
        <w:rPr>
          <w:rStyle w:val="markedcontent"/>
          <w:rFonts w:eastAsiaTheme="minorEastAsia"/>
        </w:rPr>
        <w:t>Prognoseintervall für die Größe Ihres Kurses</w:t>
      </w:r>
      <w:r w:rsidR="00CC198E">
        <w:rPr>
          <w:rStyle w:val="markedcontent"/>
          <w:rFonts w:eastAsiaTheme="minorEastAsia"/>
        </w:rPr>
        <w:t xml:space="preserve"> und beurteilen Sie, inwieweit das Prognoseintervall eine Aussagekraft für Ihren Kurs hat.</w:t>
      </w:r>
    </w:p>
    <w:p w14:paraId="036AAE7C" w14:textId="0E1DCC3C" w:rsidR="00AB5BFC" w:rsidRPr="00D2380A" w:rsidRDefault="00AB5BFC" w:rsidP="00B16B49">
      <w:pPr>
        <w:spacing w:after="60"/>
        <w:rPr>
          <w:rStyle w:val="markedcontent"/>
          <w:rFonts w:eastAsiaTheme="minorEastAsia"/>
          <w:b/>
          <w:bCs/>
        </w:rPr>
      </w:pPr>
      <w:r w:rsidRPr="00D2380A">
        <w:rPr>
          <w:rStyle w:val="markedcontent"/>
          <w:rFonts w:eastAsiaTheme="minorEastAsia"/>
          <w:b/>
          <w:bCs/>
        </w:rPr>
        <w:t>Lösungen</w:t>
      </w:r>
      <w:r w:rsidR="00CC198E">
        <w:rPr>
          <w:rStyle w:val="markedcontent"/>
          <w:rFonts w:eastAsiaTheme="minorEastAsia"/>
          <w:b/>
          <w:bCs/>
        </w:rPr>
        <w:t>/Hinweise</w:t>
      </w:r>
      <w:r>
        <w:rPr>
          <w:rStyle w:val="markedcontent"/>
          <w:rFonts w:eastAsiaTheme="minorEastAsia"/>
          <w:b/>
          <w:bCs/>
        </w:rPr>
        <w:t>:</w:t>
      </w:r>
    </w:p>
    <w:p w14:paraId="2EB47442" w14:textId="79067192" w:rsidR="00AB5BFC" w:rsidRPr="001B7128" w:rsidRDefault="00AB5BFC" w:rsidP="00D36B48">
      <w:pPr>
        <w:pStyle w:val="Listenabsatz"/>
        <w:numPr>
          <w:ilvl w:val="0"/>
          <w:numId w:val="13"/>
        </w:numPr>
        <w:spacing w:after="160" w:line="259" w:lineRule="auto"/>
        <w:jc w:val="left"/>
        <w:rPr>
          <w:rStyle w:val="markedcontent"/>
          <w:rFonts w:eastAsiaTheme="minorEastAsia"/>
        </w:rPr>
      </w:pPr>
      <w:r>
        <w:rPr>
          <w:rStyle w:val="markedcontent"/>
          <w:rFonts w:eastAsiaTheme="minorEastAsia"/>
        </w:rPr>
        <w:t>95%-</w:t>
      </w:r>
      <w:r w:rsidRPr="00D2380A">
        <w:rPr>
          <w:rStyle w:val="markedcontent"/>
          <w:rFonts w:eastAsiaTheme="minorEastAsia"/>
        </w:rPr>
        <w:t>Prognose</w:t>
      </w:r>
      <w:r>
        <w:rPr>
          <w:rStyle w:val="markedcontent"/>
          <w:rFonts w:eastAsiaTheme="minorEastAsia"/>
        </w:rPr>
        <w:t>i</w:t>
      </w:r>
      <w:r w:rsidRPr="00D2380A">
        <w:rPr>
          <w:rStyle w:val="markedcontent"/>
          <w:rFonts w:eastAsiaTheme="minorEastAsia"/>
        </w:rPr>
        <w:t>ntervall</w:t>
      </w:r>
      <w:r>
        <w:rPr>
          <w:rStyle w:val="markedcontent"/>
          <w:rFonts w:eastAsiaTheme="minorEastAsia"/>
        </w:rPr>
        <w:t xml:space="preserve">: für </w:t>
      </w:r>
      <w:r w:rsidRPr="00AF3CF6">
        <w:rPr>
          <w:rStyle w:val="markedcontent"/>
          <w:rFonts w:eastAsiaTheme="minorEastAsia"/>
          <w:i/>
        </w:rPr>
        <w:t>n</w:t>
      </w:r>
      <w:r>
        <w:rPr>
          <w:rStyle w:val="markedcontent"/>
          <w:rFonts w:eastAsiaTheme="minorEastAsia"/>
        </w:rPr>
        <w:t xml:space="preserve"> = 200 und </w:t>
      </w:r>
      <w:r w:rsidRPr="00AF3CF6">
        <w:rPr>
          <w:rStyle w:val="markedcontent"/>
          <w:rFonts w:eastAsiaTheme="minorEastAsia"/>
          <w:i/>
        </w:rPr>
        <w:t>p</w:t>
      </w:r>
      <w:r>
        <w:rPr>
          <w:rStyle w:val="markedcontent"/>
          <w:rFonts w:eastAsiaTheme="minorEastAsia"/>
        </w:rPr>
        <w:t xml:space="preserve"> = 0,5</w:t>
      </w:r>
      <w:r w:rsidR="00CC198E">
        <w:rPr>
          <w:rStyle w:val="markedcontent"/>
          <w:rFonts w:eastAsiaTheme="minorEastAsia"/>
        </w:rPr>
        <w:t>:</w:t>
      </w:r>
    </w:p>
    <w:p w14:paraId="5BDCDE11" w14:textId="77777777" w:rsidR="00AB5BFC" w:rsidRDefault="00677A1D" w:rsidP="00616ED7">
      <w:pPr>
        <w:pStyle w:val="Listenabsatz"/>
        <w:jc w:val="left"/>
        <w:rPr>
          <w:rStyle w:val="markedcontent"/>
          <w:rFonts w:eastAsiaTheme="minorEastAsia"/>
        </w:rPr>
      </w:pPr>
      <m:oMath>
        <m:d>
          <m:dPr>
            <m:begChr m:val="["/>
            <m:endChr m:val="]"/>
            <m:ctrlPr>
              <w:rPr>
                <w:rStyle w:val="markedcontent"/>
                <w:rFonts w:ascii="Cambria Math" w:eastAsiaTheme="minorEastAsia" w:hAnsi="Cambria Math"/>
              </w:rPr>
            </m:ctrlPr>
          </m:dPr>
          <m:e>
            <m:r>
              <w:rPr>
                <w:rStyle w:val="markedcontent"/>
                <w:rFonts w:ascii="Cambria Math" w:eastAsiaTheme="minorEastAsia" w:hAnsi="Cambria Math"/>
              </w:rPr>
              <m:t>np</m:t>
            </m:r>
            <m:r>
              <m:rPr>
                <m:sty m:val="p"/>
              </m:rPr>
              <w:rPr>
                <w:rStyle w:val="markedcontent"/>
                <w:rFonts w:ascii="Cambria Math" w:eastAsiaTheme="minorEastAsia" w:hAnsi="Cambria Math"/>
              </w:rPr>
              <m:t>-1,96∙</m:t>
            </m:r>
            <m:rad>
              <m:radPr>
                <m:degHide m:val="1"/>
                <m:ctrlPr>
                  <w:rPr>
                    <w:rStyle w:val="markedcontent"/>
                    <w:rFonts w:ascii="Cambria Math" w:eastAsiaTheme="minorEastAsia" w:hAnsi="Cambria Math"/>
                  </w:rPr>
                </m:ctrlPr>
              </m:radPr>
              <m:deg/>
              <m:e>
                <m:r>
                  <w:rPr>
                    <w:rStyle w:val="markedcontent"/>
                    <w:rFonts w:ascii="Cambria Math" w:eastAsiaTheme="minorEastAsia" w:hAnsi="Cambria Math"/>
                  </w:rPr>
                  <m:t>np</m:t>
                </m:r>
                <m:d>
                  <m:dPr>
                    <m:ctrlPr>
                      <w:rPr>
                        <w:rStyle w:val="markedcontent"/>
                        <w:rFonts w:ascii="Cambria Math" w:eastAsiaTheme="minorEastAsia" w:hAnsi="Cambria Math"/>
                      </w:rPr>
                    </m:ctrlPr>
                  </m:dPr>
                  <m:e>
                    <m:r>
                      <m:rPr>
                        <m:sty m:val="p"/>
                      </m:rPr>
                      <w:rPr>
                        <w:rStyle w:val="markedcontent"/>
                        <w:rFonts w:ascii="Cambria Math" w:eastAsiaTheme="minorEastAsia" w:hAnsi="Cambria Math"/>
                      </w:rPr>
                      <m:t xml:space="preserve">1 - </m:t>
                    </m:r>
                    <m:r>
                      <w:rPr>
                        <w:rStyle w:val="markedcontent"/>
                        <w:rFonts w:ascii="Cambria Math" w:eastAsiaTheme="minorEastAsia" w:hAnsi="Cambria Math"/>
                      </w:rPr>
                      <m:t>p</m:t>
                    </m:r>
                  </m:e>
                </m:d>
              </m:e>
            </m:rad>
            <m:r>
              <m:rPr>
                <m:sty m:val="p"/>
              </m:rPr>
              <w:rPr>
                <w:rStyle w:val="markedcontent"/>
                <w:rFonts w:ascii="Cambria Math" w:eastAsiaTheme="minorEastAsia" w:hAnsi="Cambria Math"/>
              </w:rPr>
              <m:t xml:space="preserve">  ; </m:t>
            </m:r>
            <m:r>
              <w:rPr>
                <w:rStyle w:val="markedcontent"/>
                <w:rFonts w:ascii="Cambria Math" w:eastAsiaTheme="minorEastAsia" w:hAnsi="Cambria Math"/>
              </w:rPr>
              <m:t>np</m:t>
            </m:r>
            <m:r>
              <m:rPr>
                <m:sty m:val="p"/>
              </m:rPr>
              <w:rPr>
                <w:rStyle w:val="markedcontent"/>
                <w:rFonts w:ascii="Cambria Math" w:eastAsiaTheme="minorEastAsia" w:hAnsi="Cambria Math"/>
              </w:rPr>
              <m:t xml:space="preserve"> + 1,96∙</m:t>
            </m:r>
            <m:rad>
              <m:radPr>
                <m:degHide m:val="1"/>
                <m:ctrlPr>
                  <w:rPr>
                    <w:rStyle w:val="markedcontent"/>
                    <w:rFonts w:ascii="Cambria Math" w:eastAsiaTheme="minorEastAsia" w:hAnsi="Cambria Math"/>
                  </w:rPr>
                </m:ctrlPr>
              </m:radPr>
              <m:deg/>
              <m:e>
                <m:r>
                  <w:rPr>
                    <w:rStyle w:val="markedcontent"/>
                    <w:rFonts w:ascii="Cambria Math" w:eastAsiaTheme="minorEastAsia" w:hAnsi="Cambria Math"/>
                  </w:rPr>
                  <m:t>np</m:t>
                </m:r>
                <m:d>
                  <m:dPr>
                    <m:ctrlPr>
                      <w:rPr>
                        <w:rStyle w:val="markedcontent"/>
                        <w:rFonts w:ascii="Cambria Math" w:eastAsiaTheme="minorEastAsia" w:hAnsi="Cambria Math"/>
                      </w:rPr>
                    </m:ctrlPr>
                  </m:dPr>
                  <m:e>
                    <m:r>
                      <m:rPr>
                        <m:sty m:val="p"/>
                      </m:rPr>
                      <w:rPr>
                        <w:rStyle w:val="markedcontent"/>
                        <w:rFonts w:ascii="Cambria Math" w:eastAsiaTheme="minorEastAsia" w:hAnsi="Cambria Math"/>
                      </w:rPr>
                      <m:t xml:space="preserve">1 - </m:t>
                    </m:r>
                    <m:r>
                      <w:rPr>
                        <w:rStyle w:val="markedcontent"/>
                        <w:rFonts w:ascii="Cambria Math" w:eastAsiaTheme="minorEastAsia" w:hAnsi="Cambria Math"/>
                      </w:rPr>
                      <m:t>p</m:t>
                    </m:r>
                  </m:e>
                </m:d>
              </m:e>
            </m:rad>
            <m:r>
              <m:rPr>
                <m:sty m:val="p"/>
              </m:rPr>
              <w:rPr>
                <w:rStyle w:val="markedcontent"/>
                <w:rFonts w:ascii="Cambria Math" w:eastAsiaTheme="minorEastAsia" w:hAnsi="Cambria Math"/>
              </w:rPr>
              <m:t xml:space="preserve"> </m:t>
            </m:r>
          </m:e>
        </m:d>
        <m:r>
          <w:rPr>
            <w:rStyle w:val="markedcontent"/>
            <w:rFonts w:ascii="Cambria Math" w:eastAsiaTheme="minorEastAsia" w:hAnsi="Cambria Math"/>
          </w:rPr>
          <m:t>≈</m:t>
        </m:r>
        <m:d>
          <m:dPr>
            <m:begChr m:val="["/>
            <m:endChr m:val="]"/>
            <m:ctrlPr>
              <w:rPr>
                <w:rStyle w:val="markedcontent"/>
                <w:rFonts w:ascii="Cambria Math" w:eastAsiaTheme="minorEastAsia" w:hAnsi="Cambria Math"/>
                <w:i/>
              </w:rPr>
            </m:ctrlPr>
          </m:dPr>
          <m:e>
            <m:r>
              <w:rPr>
                <w:rStyle w:val="markedcontent"/>
                <w:rFonts w:ascii="Cambria Math" w:eastAsiaTheme="minorEastAsia" w:hAnsi="Cambria Math"/>
              </w:rPr>
              <m:t>86;114</m:t>
            </m:r>
          </m:e>
        </m:d>
      </m:oMath>
      <w:r w:rsidR="00AB5BFC" w:rsidRPr="00D2380A">
        <w:rPr>
          <w:rStyle w:val="markedcontent"/>
          <w:rFonts w:eastAsiaTheme="minorEastAsia"/>
        </w:rPr>
        <w:t xml:space="preserve"> </w:t>
      </w:r>
    </w:p>
    <w:p w14:paraId="43402710" w14:textId="77777777" w:rsidR="00AB5BFC" w:rsidRPr="00B16B49" w:rsidRDefault="00AB5BFC" w:rsidP="00AB5BFC">
      <w:pPr>
        <w:pStyle w:val="Listenabsatz"/>
        <w:rPr>
          <w:rFonts w:eastAsiaTheme="minorEastAsia"/>
          <w:sz w:val="20"/>
        </w:rPr>
      </w:pPr>
      <w:r w:rsidRPr="00B16B49">
        <w:rPr>
          <w:rStyle w:val="markedcontent"/>
          <w:rFonts w:eastAsiaTheme="minorEastAsia"/>
          <w:sz w:val="20"/>
        </w:rPr>
        <w:t xml:space="preserve">Kontrolle: </w:t>
      </w:r>
      <m:oMath>
        <m:r>
          <w:rPr>
            <w:rFonts w:ascii="Cambria Math" w:hAnsi="Cambria Math"/>
            <w:sz w:val="20"/>
          </w:rPr>
          <m:t>P</m:t>
        </m:r>
        <m:d>
          <m:dPr>
            <m:ctrlPr>
              <w:rPr>
                <w:rFonts w:ascii="Cambria Math" w:hAnsi="Cambria Math"/>
                <w:i/>
                <w:sz w:val="20"/>
              </w:rPr>
            </m:ctrlPr>
          </m:dPr>
          <m:e>
            <m:r>
              <w:rPr>
                <w:rFonts w:ascii="Cambria Math" w:hAnsi="Cambria Math"/>
                <w:sz w:val="20"/>
              </w:rPr>
              <m:t>86≤X≤114</m:t>
            </m:r>
          </m:e>
        </m:d>
        <m:r>
          <w:rPr>
            <w:rFonts w:ascii="Cambria Math" w:hAnsi="Cambria Math"/>
            <w:sz w:val="20"/>
          </w:rPr>
          <m:t>≈95,9%</m:t>
        </m:r>
      </m:oMath>
    </w:p>
    <w:p w14:paraId="0F277871" w14:textId="1DF0E13E" w:rsidR="00AB5BFC" w:rsidRDefault="00AB5BFC" w:rsidP="00AB5BFC">
      <w:pPr>
        <w:rPr>
          <w:rFonts w:eastAsiaTheme="minorEastAsia"/>
        </w:rPr>
      </w:pPr>
      <w:r w:rsidRPr="0017569F">
        <w:rPr>
          <w:rFonts w:eastAsiaTheme="minorEastAsia"/>
          <w:i/>
          <w:iCs/>
        </w:rPr>
        <w:t>Bei der Berechnung der Prognoseintervalle muss auf das Runden</w:t>
      </w:r>
      <w:r w:rsidR="00E20638">
        <w:rPr>
          <w:rFonts w:eastAsiaTheme="minorEastAsia"/>
          <w:i/>
          <w:iCs/>
        </w:rPr>
        <w:t xml:space="preserve"> der Werte</w:t>
      </w:r>
      <w:r w:rsidRPr="0017569F">
        <w:rPr>
          <w:rFonts w:eastAsiaTheme="minorEastAsia"/>
          <w:i/>
          <w:iCs/>
        </w:rPr>
        <w:t xml:space="preserve"> geachtet werden, damit das Intervall das kleinstmögliche Intervall darstellt</w:t>
      </w:r>
      <w:r>
        <w:rPr>
          <w:rFonts w:eastAsiaTheme="minorEastAsia"/>
          <w:i/>
          <w:iCs/>
        </w:rPr>
        <w:t>, das symmetrisch um den Erwartungswert liegt</w:t>
      </w:r>
      <w:r w:rsidRPr="0017569F">
        <w:rPr>
          <w:rFonts w:eastAsiaTheme="minorEastAsia"/>
          <w:i/>
          <w:iCs/>
        </w:rPr>
        <w:t>.</w:t>
      </w:r>
      <w:r>
        <w:rPr>
          <w:rFonts w:eastAsiaTheme="minorEastAsia"/>
          <w:i/>
          <w:iCs/>
        </w:rPr>
        <w:t xml:space="preserve"> Es bietet sich eine Kontrolle des Ergebnisses an.</w:t>
      </w:r>
    </w:p>
    <w:p w14:paraId="7844428A" w14:textId="7D953DCA" w:rsidR="00AB5BFC" w:rsidRPr="00290462" w:rsidRDefault="00AB5BFC" w:rsidP="00616ED7">
      <w:pPr>
        <w:pStyle w:val="Listenabsatz"/>
        <w:numPr>
          <w:ilvl w:val="0"/>
          <w:numId w:val="13"/>
        </w:numPr>
        <w:spacing w:after="160" w:line="259" w:lineRule="auto"/>
        <w:ind w:left="714" w:hanging="357"/>
        <w:contextualSpacing w:val="0"/>
        <w:jc w:val="left"/>
        <w:rPr>
          <w:rStyle w:val="markedcontent"/>
          <w:rFonts w:eastAsiaTheme="minorEastAsia"/>
          <w:i/>
          <w:iCs/>
        </w:rPr>
      </w:pPr>
      <w:r w:rsidRPr="00290462">
        <w:rPr>
          <w:rStyle w:val="markedcontent"/>
          <w:rFonts w:eastAsiaTheme="minorEastAsia"/>
          <w:i/>
          <w:iCs/>
        </w:rPr>
        <w:t xml:space="preserve">Hier </w:t>
      </w:r>
      <w:r w:rsidR="00616ED7">
        <w:rPr>
          <w:rStyle w:val="markedcontent"/>
          <w:rFonts w:eastAsiaTheme="minorEastAsia"/>
          <w:i/>
          <w:iCs/>
        </w:rPr>
        <w:t>können</w:t>
      </w:r>
      <w:r w:rsidRPr="00290462">
        <w:rPr>
          <w:rStyle w:val="markedcontent"/>
          <w:rFonts w:eastAsiaTheme="minorEastAsia"/>
          <w:i/>
          <w:iCs/>
        </w:rPr>
        <w:t xml:space="preserve"> Abweichungen von dem berechneten Prognoseintervall </w:t>
      </w:r>
      <w:r w:rsidR="00616ED7">
        <w:rPr>
          <w:rStyle w:val="markedcontent"/>
          <w:rFonts w:eastAsiaTheme="minorEastAsia"/>
          <w:i/>
          <w:iCs/>
        </w:rPr>
        <w:t xml:space="preserve">und die Bedeutung der Sicherheitswahrscheinlichkeit </w:t>
      </w:r>
      <w:r w:rsidR="00616ED7" w:rsidRPr="00AA048D">
        <w:rPr>
          <w:rStyle w:val="markedcontent"/>
          <w:rFonts w:eastAsiaTheme="minorEastAsia"/>
        </w:rPr>
        <w:t>95%</w:t>
      </w:r>
      <w:r w:rsidR="00616ED7">
        <w:rPr>
          <w:rStyle w:val="markedcontent"/>
          <w:rFonts w:eastAsiaTheme="minorEastAsia"/>
          <w:i/>
          <w:iCs/>
        </w:rPr>
        <w:t xml:space="preserve"> thematisiert </w:t>
      </w:r>
      <w:r w:rsidRPr="00290462">
        <w:rPr>
          <w:rStyle w:val="markedcontent"/>
          <w:rFonts w:eastAsiaTheme="minorEastAsia"/>
          <w:i/>
          <w:iCs/>
        </w:rPr>
        <w:t>werden.</w:t>
      </w:r>
    </w:p>
    <w:p w14:paraId="6DB9B0E0" w14:textId="4D2955C4" w:rsidR="00AB5BFC" w:rsidRDefault="00AB5BFC" w:rsidP="00D36B48">
      <w:pPr>
        <w:pStyle w:val="Listenabsatz"/>
        <w:numPr>
          <w:ilvl w:val="0"/>
          <w:numId w:val="13"/>
        </w:numPr>
        <w:spacing w:after="160" w:line="259" w:lineRule="auto"/>
        <w:jc w:val="left"/>
        <w:rPr>
          <w:rStyle w:val="markedcontent"/>
          <w:rFonts w:eastAsiaTheme="minorEastAsia"/>
        </w:rPr>
      </w:pPr>
      <w:r>
        <w:rPr>
          <w:rStyle w:val="markedcontent"/>
          <w:rFonts w:eastAsiaTheme="minorEastAsia"/>
        </w:rPr>
        <w:t>90%-Prognoseintervall</w:t>
      </w:r>
      <w:r w:rsidR="00CC198E">
        <w:rPr>
          <w:rStyle w:val="markedcontent"/>
          <w:rFonts w:eastAsiaTheme="minorEastAsia"/>
        </w:rPr>
        <w:t xml:space="preserve"> für </w:t>
      </w:r>
      <w:r w:rsidRPr="00AF3CF6">
        <w:rPr>
          <w:rStyle w:val="markedcontent"/>
          <w:rFonts w:eastAsiaTheme="minorEastAsia"/>
          <w:i/>
        </w:rPr>
        <w:t>n</w:t>
      </w:r>
      <w:r>
        <w:rPr>
          <w:rStyle w:val="markedcontent"/>
          <w:rFonts w:eastAsiaTheme="minorEastAsia"/>
        </w:rPr>
        <w:t xml:space="preserve"> = 100 und </w:t>
      </w:r>
      <w:r w:rsidRPr="00AF3CF6">
        <w:rPr>
          <w:rStyle w:val="markedcontent"/>
          <w:rFonts w:eastAsiaTheme="minorEastAsia"/>
          <w:i/>
        </w:rPr>
        <w:t>p</w:t>
      </w:r>
      <w:r>
        <w:rPr>
          <w:rStyle w:val="markedcontent"/>
          <w:rFonts w:eastAsiaTheme="minorEastAsia"/>
        </w:rPr>
        <w:t xml:space="preserve"> = 0,3</w:t>
      </w:r>
      <w:r w:rsidR="00CC198E">
        <w:rPr>
          <w:rStyle w:val="markedcontent"/>
          <w:rFonts w:eastAsiaTheme="minorEastAsia"/>
        </w:rPr>
        <w:t>:</w:t>
      </w:r>
    </w:p>
    <w:p w14:paraId="07C36E40" w14:textId="3C537BC8" w:rsidR="00AB5BFC" w:rsidRPr="00CC198E" w:rsidRDefault="00677A1D" w:rsidP="00AB5BFC">
      <w:pPr>
        <w:pStyle w:val="Listenabsatz"/>
        <w:rPr>
          <w:rStyle w:val="markedcontent"/>
          <w:rFonts w:eastAsiaTheme="minorEastAsia"/>
        </w:rPr>
      </w:pPr>
      <m:oMathPara>
        <m:oMathParaPr>
          <m:jc m:val="left"/>
        </m:oMathParaPr>
        <m:oMath>
          <m:d>
            <m:dPr>
              <m:begChr m:val="["/>
              <m:endChr m:val="]"/>
              <m:ctrlPr>
                <w:rPr>
                  <w:rStyle w:val="markedcontent"/>
                  <w:rFonts w:ascii="Cambria Math" w:eastAsiaTheme="minorEastAsia" w:hAnsi="Cambria Math"/>
                </w:rPr>
              </m:ctrlPr>
            </m:dPr>
            <m:e>
              <m:r>
                <w:rPr>
                  <w:rStyle w:val="markedcontent"/>
                  <w:rFonts w:ascii="Cambria Math" w:eastAsiaTheme="minorEastAsia" w:hAnsi="Cambria Math"/>
                </w:rPr>
                <m:t>np</m:t>
              </m:r>
              <m:r>
                <m:rPr>
                  <m:sty m:val="p"/>
                </m:rPr>
                <w:rPr>
                  <w:rStyle w:val="markedcontent"/>
                  <w:rFonts w:ascii="Cambria Math" w:eastAsiaTheme="minorEastAsia" w:hAnsi="Cambria Math"/>
                </w:rPr>
                <m:t>-1,64∙</m:t>
              </m:r>
              <m:rad>
                <m:radPr>
                  <m:degHide m:val="1"/>
                  <m:ctrlPr>
                    <w:rPr>
                      <w:rStyle w:val="markedcontent"/>
                      <w:rFonts w:ascii="Cambria Math" w:eastAsiaTheme="minorEastAsia" w:hAnsi="Cambria Math"/>
                    </w:rPr>
                  </m:ctrlPr>
                </m:radPr>
                <m:deg/>
                <m:e>
                  <m:r>
                    <w:rPr>
                      <w:rStyle w:val="markedcontent"/>
                      <w:rFonts w:ascii="Cambria Math" w:eastAsiaTheme="minorEastAsia" w:hAnsi="Cambria Math"/>
                    </w:rPr>
                    <m:t>np</m:t>
                  </m:r>
                  <m:d>
                    <m:dPr>
                      <m:ctrlPr>
                        <w:rPr>
                          <w:rStyle w:val="markedcontent"/>
                          <w:rFonts w:ascii="Cambria Math" w:eastAsiaTheme="minorEastAsia" w:hAnsi="Cambria Math"/>
                        </w:rPr>
                      </m:ctrlPr>
                    </m:dPr>
                    <m:e>
                      <m:r>
                        <m:rPr>
                          <m:sty m:val="p"/>
                        </m:rPr>
                        <w:rPr>
                          <w:rStyle w:val="markedcontent"/>
                          <w:rFonts w:ascii="Cambria Math" w:eastAsiaTheme="minorEastAsia" w:hAnsi="Cambria Math"/>
                        </w:rPr>
                        <m:t xml:space="preserve">1 - </m:t>
                      </m:r>
                      <m:r>
                        <w:rPr>
                          <w:rStyle w:val="markedcontent"/>
                          <w:rFonts w:ascii="Cambria Math" w:eastAsiaTheme="minorEastAsia" w:hAnsi="Cambria Math"/>
                        </w:rPr>
                        <m:t>p</m:t>
                      </m:r>
                    </m:e>
                  </m:d>
                </m:e>
              </m:rad>
              <m:r>
                <m:rPr>
                  <m:sty m:val="p"/>
                </m:rPr>
                <w:rPr>
                  <w:rStyle w:val="markedcontent"/>
                  <w:rFonts w:ascii="Cambria Math" w:eastAsiaTheme="minorEastAsia" w:hAnsi="Cambria Math"/>
                </w:rPr>
                <m:t xml:space="preserve">  ; </m:t>
              </m:r>
              <m:r>
                <w:rPr>
                  <w:rStyle w:val="markedcontent"/>
                  <w:rFonts w:ascii="Cambria Math" w:eastAsiaTheme="minorEastAsia" w:hAnsi="Cambria Math"/>
                </w:rPr>
                <m:t>np</m:t>
              </m:r>
              <m:r>
                <m:rPr>
                  <m:sty m:val="p"/>
                </m:rPr>
                <w:rPr>
                  <w:rStyle w:val="markedcontent"/>
                  <w:rFonts w:ascii="Cambria Math" w:eastAsiaTheme="minorEastAsia" w:hAnsi="Cambria Math"/>
                </w:rPr>
                <m:t xml:space="preserve"> + 1,64∙</m:t>
              </m:r>
              <m:rad>
                <m:radPr>
                  <m:degHide m:val="1"/>
                  <m:ctrlPr>
                    <w:rPr>
                      <w:rStyle w:val="markedcontent"/>
                      <w:rFonts w:ascii="Cambria Math" w:eastAsiaTheme="minorEastAsia" w:hAnsi="Cambria Math"/>
                    </w:rPr>
                  </m:ctrlPr>
                </m:radPr>
                <m:deg/>
                <m:e>
                  <m:r>
                    <w:rPr>
                      <w:rStyle w:val="markedcontent"/>
                      <w:rFonts w:ascii="Cambria Math" w:eastAsiaTheme="minorEastAsia" w:hAnsi="Cambria Math"/>
                    </w:rPr>
                    <m:t>np</m:t>
                  </m:r>
                  <m:d>
                    <m:dPr>
                      <m:ctrlPr>
                        <w:rPr>
                          <w:rStyle w:val="markedcontent"/>
                          <w:rFonts w:ascii="Cambria Math" w:eastAsiaTheme="minorEastAsia" w:hAnsi="Cambria Math"/>
                        </w:rPr>
                      </m:ctrlPr>
                    </m:dPr>
                    <m:e>
                      <m:r>
                        <m:rPr>
                          <m:sty m:val="p"/>
                        </m:rPr>
                        <w:rPr>
                          <w:rStyle w:val="markedcontent"/>
                          <w:rFonts w:ascii="Cambria Math" w:eastAsiaTheme="minorEastAsia" w:hAnsi="Cambria Math"/>
                        </w:rPr>
                        <m:t xml:space="preserve">1 - </m:t>
                      </m:r>
                      <m:r>
                        <w:rPr>
                          <w:rStyle w:val="markedcontent"/>
                          <w:rFonts w:ascii="Cambria Math" w:eastAsiaTheme="minorEastAsia" w:hAnsi="Cambria Math"/>
                        </w:rPr>
                        <m:t>p</m:t>
                      </m:r>
                    </m:e>
                  </m:d>
                </m:e>
              </m:rad>
              <m:r>
                <m:rPr>
                  <m:sty m:val="p"/>
                </m:rPr>
                <w:rPr>
                  <w:rStyle w:val="markedcontent"/>
                  <w:rFonts w:ascii="Cambria Math" w:eastAsiaTheme="minorEastAsia" w:hAnsi="Cambria Math"/>
                </w:rPr>
                <m:t xml:space="preserve"> </m:t>
              </m:r>
            </m:e>
          </m:d>
          <m:r>
            <w:rPr>
              <w:rStyle w:val="markedcontent"/>
              <w:rFonts w:ascii="Cambria Math" w:eastAsiaTheme="minorEastAsia" w:hAnsi="Cambria Math"/>
            </w:rPr>
            <m:t>≈</m:t>
          </m:r>
          <m:d>
            <m:dPr>
              <m:begChr m:val="["/>
              <m:endChr m:val="]"/>
              <m:ctrlPr>
                <w:rPr>
                  <w:rStyle w:val="markedcontent"/>
                  <w:rFonts w:ascii="Cambria Math" w:eastAsiaTheme="minorEastAsia" w:hAnsi="Cambria Math"/>
                  <w:i/>
                </w:rPr>
              </m:ctrlPr>
            </m:dPr>
            <m:e>
              <m:r>
                <w:rPr>
                  <w:rStyle w:val="markedcontent"/>
                  <w:rFonts w:ascii="Cambria Math" w:eastAsiaTheme="minorEastAsia" w:hAnsi="Cambria Math"/>
                </w:rPr>
                <m:t>22;38</m:t>
              </m:r>
            </m:e>
          </m:d>
        </m:oMath>
      </m:oMathPara>
    </w:p>
    <w:p w14:paraId="6F693DE0" w14:textId="56DFD536" w:rsidR="00AB5BFC" w:rsidRPr="00B16B49" w:rsidRDefault="00AB5BFC" w:rsidP="00B16B49">
      <w:pPr>
        <w:pStyle w:val="Listenabsatz"/>
        <w:jc w:val="left"/>
        <w:rPr>
          <w:rStyle w:val="markedcontent"/>
          <w:rFonts w:eastAsiaTheme="minorEastAsia"/>
          <w:szCs w:val="20"/>
        </w:rPr>
      </w:pPr>
      <w:r w:rsidRPr="00B16B49">
        <w:rPr>
          <w:rStyle w:val="markedcontent"/>
          <w:rFonts w:eastAsiaTheme="minorEastAsia"/>
          <w:sz w:val="20"/>
          <w:szCs w:val="20"/>
        </w:rPr>
        <w:t xml:space="preserve">Kontrolle:  </w:t>
      </w: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22≤X≤38</m:t>
            </m:r>
          </m:e>
        </m:d>
        <m:r>
          <w:rPr>
            <w:rFonts w:ascii="Cambria Math" w:hAnsi="Cambria Math"/>
            <w:sz w:val="20"/>
            <w:szCs w:val="20"/>
          </w:rPr>
          <m:t>≈93,7%</m:t>
        </m:r>
      </m:oMath>
      <w:r w:rsidR="00B16B49">
        <w:rPr>
          <w:rFonts w:eastAsiaTheme="minorEastAsia"/>
          <w:sz w:val="20"/>
          <w:szCs w:val="20"/>
        </w:rPr>
        <w:br/>
      </w:r>
      <w:r w:rsidR="00B16B49">
        <w:rPr>
          <w:rStyle w:val="markedcontent"/>
          <w:rFonts w:eastAsiaTheme="minorEastAsia"/>
          <w:szCs w:val="20"/>
        </w:rPr>
        <w:t>Es kann thematisiert werden, inwieweit der Kurs eine zufällige Auswahl darstellt.</w:t>
      </w:r>
    </w:p>
    <w:p w14:paraId="1293F912" w14:textId="77777777" w:rsidR="00AB5BFC" w:rsidRPr="00E25FB1" w:rsidRDefault="00AB5BFC" w:rsidP="00B16B49">
      <w:pPr>
        <w:spacing w:before="120" w:after="0"/>
        <w:rPr>
          <w:rStyle w:val="markedcontent"/>
          <w:rFonts w:eastAsiaTheme="minorEastAsia"/>
          <w:b/>
          <w:bCs/>
        </w:rPr>
      </w:pPr>
      <w:r w:rsidRPr="00E25FB1">
        <w:rPr>
          <w:rStyle w:val="markedcontent"/>
          <w:rFonts w:eastAsiaTheme="minorEastAsia"/>
          <w:b/>
          <w:bCs/>
        </w:rPr>
        <w:t>Kommentar:</w:t>
      </w:r>
    </w:p>
    <w:p w14:paraId="5849943B" w14:textId="14664025" w:rsidR="00B71C81" w:rsidRDefault="00AB5BFC" w:rsidP="00616ED7">
      <w:pPr>
        <w:rPr>
          <w:b/>
          <w:szCs w:val="22"/>
          <w:lang w:eastAsia="de-DE"/>
        </w:rPr>
      </w:pPr>
      <w:r w:rsidRPr="00290462">
        <w:rPr>
          <w:rStyle w:val="markedcontent"/>
          <w:rFonts w:eastAsiaTheme="minorEastAsia"/>
          <w:i/>
          <w:iCs/>
        </w:rPr>
        <w:t>Für die Unterrichtseinheit wurde ein experimenteller Zugang gewählt</w:t>
      </w:r>
      <w:r>
        <w:rPr>
          <w:rStyle w:val="markedcontent"/>
          <w:rFonts w:eastAsiaTheme="minorEastAsia"/>
          <w:i/>
          <w:iCs/>
        </w:rPr>
        <w:t xml:space="preserve">, damit die Schülerinnen und Schüler handlungsorientiert und mit authentischen Daten an die neuen Inhalte herangeführt werden. Bei der Augenfarbe handelt es sich um ein Merkmal, zu dem im Kurs eine Häufigkeit bestimmt werden kann und </w:t>
      </w:r>
      <w:r w:rsidR="00B16B49">
        <w:rPr>
          <w:rStyle w:val="markedcontent"/>
          <w:rFonts w:eastAsiaTheme="minorEastAsia"/>
          <w:i/>
          <w:iCs/>
        </w:rPr>
        <w:t xml:space="preserve">zu der </w:t>
      </w:r>
      <w:r>
        <w:rPr>
          <w:rStyle w:val="markedcontent"/>
          <w:rFonts w:eastAsiaTheme="minorEastAsia"/>
          <w:i/>
          <w:iCs/>
        </w:rPr>
        <w:t xml:space="preserve">die Schülerinnen und Schüler einen unmittelbaren Zugang haben. Mathematik wird </w:t>
      </w:r>
      <w:r w:rsidR="00616ED7">
        <w:rPr>
          <w:rStyle w:val="markedcontent"/>
          <w:rFonts w:eastAsiaTheme="minorEastAsia"/>
          <w:i/>
          <w:iCs/>
        </w:rPr>
        <w:t xml:space="preserve">dadurch </w:t>
      </w:r>
      <w:r>
        <w:rPr>
          <w:rStyle w:val="markedcontent"/>
          <w:rFonts w:eastAsiaTheme="minorEastAsia"/>
          <w:i/>
          <w:iCs/>
        </w:rPr>
        <w:t>in ihrem Alltag erfahrbar</w:t>
      </w:r>
      <w:r w:rsidRPr="00123C98">
        <w:rPr>
          <w:rStyle w:val="markedcontent"/>
          <w:rFonts w:eastAsiaTheme="minorEastAsia"/>
          <w:i/>
          <w:iCs/>
        </w:rPr>
        <w:t>.</w:t>
      </w:r>
      <w:r w:rsidR="00E1716A" w:rsidRPr="00123C98">
        <w:rPr>
          <w:rStyle w:val="markedcontent"/>
          <w:rFonts w:eastAsiaTheme="minorEastAsia"/>
          <w:i/>
          <w:iCs/>
        </w:rPr>
        <w:t xml:space="preserve"> </w:t>
      </w:r>
      <w:r w:rsidRPr="00123C98">
        <w:rPr>
          <w:rStyle w:val="markedcontent"/>
          <w:rFonts w:eastAsiaTheme="minorEastAsia"/>
          <w:i/>
          <w:iCs/>
          <w:u w:val="single"/>
        </w:rPr>
        <w:t xml:space="preserve">Es ist wichtig an dieser Stelle den Begriff „Prognoseintervall für absolute Häufigkeiten“ </w:t>
      </w:r>
      <w:r w:rsidR="00616ED7" w:rsidRPr="00123C98">
        <w:rPr>
          <w:rStyle w:val="markedcontent"/>
          <w:rFonts w:eastAsiaTheme="minorEastAsia"/>
          <w:i/>
          <w:iCs/>
          <w:u w:val="single"/>
        </w:rPr>
        <w:t xml:space="preserve">und im Zusammenhang damit die Sicherheitswahrscheinlichkeit </w:t>
      </w:r>
      <w:r w:rsidRPr="00123C98">
        <w:rPr>
          <w:rStyle w:val="markedcontent"/>
          <w:rFonts w:eastAsiaTheme="minorEastAsia"/>
          <w:i/>
          <w:iCs/>
          <w:u w:val="single"/>
        </w:rPr>
        <w:t>einzuführen.</w:t>
      </w:r>
      <w:r>
        <w:rPr>
          <w:rStyle w:val="markedcontent"/>
          <w:rFonts w:eastAsiaTheme="minorEastAsia"/>
          <w:i/>
          <w:iCs/>
        </w:rPr>
        <w:t xml:space="preserve"> In der nächsten Unterrichtseinheit kann daraus der Begriff „Prognoseintervall für relative Häufigkeiten“ entwickelt werden. Im weiteren Verlauf der Reihe wird der Begriff des Konfidenzintervalls hinzukommen, der von den Prognoseintervallen abzugrenzen ist.</w:t>
      </w:r>
      <w:r w:rsidR="00616ED7">
        <w:rPr>
          <w:rStyle w:val="markedcontent"/>
          <w:rFonts w:eastAsiaTheme="minorEastAsia"/>
          <w:i/>
          <w:iCs/>
        </w:rPr>
        <w:t xml:space="preserve"> </w:t>
      </w:r>
      <w:r w:rsidR="00B71C81">
        <w:br w:type="page"/>
      </w:r>
    </w:p>
    <w:p w14:paraId="4ED8CD76" w14:textId="1431DF20" w:rsidR="00AB5BFC" w:rsidRPr="00AB5BFC" w:rsidRDefault="00AB5BFC" w:rsidP="00AB5BFC">
      <w:pPr>
        <w:pStyle w:val="berschrift2"/>
      </w:pPr>
      <w:r w:rsidRPr="00AB5BFC">
        <w:lastRenderedPageBreak/>
        <w:t>A2. Prognoseintervalle für relative Häufigkeiten</w:t>
      </w:r>
    </w:p>
    <w:p w14:paraId="6E4F1629" w14:textId="77777777" w:rsidR="00AB5BFC" w:rsidRPr="00D2380A" w:rsidRDefault="00AB5BFC" w:rsidP="00AB5BFC">
      <w:pPr>
        <w:rPr>
          <w:rStyle w:val="markedcontent"/>
          <w:rFonts w:eastAsiaTheme="minorEastAsia"/>
          <w:b/>
          <w:bCs/>
        </w:rPr>
      </w:pPr>
      <w:r w:rsidRPr="00D2380A">
        <w:rPr>
          <w:rStyle w:val="markedcontent"/>
          <w:rFonts w:eastAsiaTheme="minorEastAsia"/>
          <w:b/>
          <w:bCs/>
        </w:rPr>
        <w:t>Aufgaben:</w:t>
      </w:r>
    </w:p>
    <w:p w14:paraId="6B120B1E" w14:textId="70E8A36F" w:rsidR="00AB5BFC" w:rsidRDefault="00AB5BFC" w:rsidP="00AF3CF6">
      <w:pPr>
        <w:pStyle w:val="Listenabsatz"/>
        <w:numPr>
          <w:ilvl w:val="0"/>
          <w:numId w:val="14"/>
        </w:numPr>
        <w:spacing w:line="259" w:lineRule="auto"/>
        <w:contextualSpacing w:val="0"/>
        <w:jc w:val="left"/>
        <w:rPr>
          <w:rStyle w:val="markedcontent"/>
          <w:rFonts w:eastAsiaTheme="minorEastAsia"/>
        </w:rPr>
      </w:pPr>
      <w:r>
        <w:rPr>
          <w:rStyle w:val="markedcontent"/>
          <w:rFonts w:eastAsiaTheme="minorEastAsia"/>
        </w:rPr>
        <w:t xml:space="preserve">Der Anteil der Menschen, die ihre Zunge rollen können, beträgt 70%. </w:t>
      </w:r>
      <w:r w:rsidRPr="00416622">
        <w:rPr>
          <w:rStyle w:val="markedcontent"/>
          <w:rFonts w:eastAsiaTheme="minorEastAsia"/>
        </w:rPr>
        <w:t>Untersuchen Sie mithilfe der 1,96σ-Regel, in welche</w:t>
      </w:r>
      <w:r>
        <w:rPr>
          <w:rStyle w:val="markedcontent"/>
          <w:rFonts w:eastAsiaTheme="minorEastAsia"/>
        </w:rPr>
        <w:t>m</w:t>
      </w:r>
      <w:r w:rsidRPr="00416622">
        <w:rPr>
          <w:rStyle w:val="markedcontent"/>
          <w:rFonts w:eastAsiaTheme="minorEastAsia"/>
        </w:rPr>
        <w:t xml:space="preserve"> Intervall</w:t>
      </w:r>
      <w:r>
        <w:rPr>
          <w:rStyle w:val="markedcontent"/>
          <w:rFonts w:eastAsiaTheme="minorEastAsia"/>
        </w:rPr>
        <w:t xml:space="preserve"> </w:t>
      </w:r>
      <w:r w:rsidR="00AA048D">
        <w:rPr>
          <w:rStyle w:val="markedcontent"/>
          <w:rFonts w:eastAsiaTheme="minorEastAsia"/>
        </w:rPr>
        <w:t xml:space="preserve">voraussichtlich </w:t>
      </w:r>
      <w:r>
        <w:rPr>
          <w:rStyle w:val="markedcontent"/>
          <w:rFonts w:eastAsiaTheme="minorEastAsia"/>
        </w:rPr>
        <w:t>di</w:t>
      </w:r>
      <w:r w:rsidRPr="00416622">
        <w:rPr>
          <w:rStyle w:val="markedcontent"/>
          <w:rFonts w:eastAsiaTheme="minorEastAsia"/>
        </w:rPr>
        <w:t xml:space="preserve">e relative Häufigkeit </w:t>
      </w:r>
      <w:r>
        <w:rPr>
          <w:rStyle w:val="markedcontent"/>
          <w:rFonts w:eastAsiaTheme="minorEastAsia"/>
        </w:rPr>
        <w:t xml:space="preserve">für das Merkmal „Zunge rollen“ in einer </w:t>
      </w:r>
      <w:r w:rsidR="00616ED7">
        <w:rPr>
          <w:rStyle w:val="markedcontent"/>
          <w:rFonts w:eastAsiaTheme="minorEastAsia"/>
        </w:rPr>
        <w:t xml:space="preserve">zufälligen </w:t>
      </w:r>
      <w:r>
        <w:rPr>
          <w:rStyle w:val="markedcontent"/>
          <w:rFonts w:eastAsiaTheme="minorEastAsia"/>
        </w:rPr>
        <w:t>Stichprobe von 1000 Menschen</w:t>
      </w:r>
      <w:r w:rsidR="00877574">
        <w:rPr>
          <w:rStyle w:val="markedcontent"/>
          <w:rFonts w:eastAsiaTheme="minorEastAsia"/>
        </w:rPr>
        <w:t xml:space="preserve"> </w:t>
      </w:r>
      <w:r>
        <w:rPr>
          <w:rStyle w:val="markedcontent"/>
          <w:rFonts w:eastAsiaTheme="minorEastAsia"/>
        </w:rPr>
        <w:t>liegen wird.</w:t>
      </w:r>
    </w:p>
    <w:p w14:paraId="27D2E059" w14:textId="782F5383" w:rsidR="004C23C8" w:rsidRDefault="004C23C8" w:rsidP="00AF3CF6">
      <w:pPr>
        <w:pStyle w:val="Listenabsatz"/>
        <w:numPr>
          <w:ilvl w:val="0"/>
          <w:numId w:val="14"/>
        </w:numPr>
        <w:spacing w:line="259" w:lineRule="auto"/>
        <w:contextualSpacing w:val="0"/>
        <w:jc w:val="left"/>
        <w:rPr>
          <w:rStyle w:val="markedcontent"/>
          <w:rFonts w:eastAsiaTheme="minorEastAsia"/>
        </w:rPr>
      </w:pPr>
      <w:r>
        <w:rPr>
          <w:rStyle w:val="markedcontent"/>
          <w:rFonts w:eastAsiaTheme="minorEastAsia"/>
        </w:rPr>
        <w:t>Entwickeln Sie eine Formel, mit der die Grenzen eines 95%-Prognoseintervalls (90%- Prognoseintervalls) für relative Häufigkeiten für eine Stichprobengröße n und eine Trefferwahrscheinlichkeit p mithilfe der Sigma-Regeln berechnet werden können.</w:t>
      </w:r>
    </w:p>
    <w:p w14:paraId="1FA11370" w14:textId="09FCC501" w:rsidR="00AB5BFC" w:rsidRDefault="00AB5BFC" w:rsidP="00AF3CF6">
      <w:pPr>
        <w:pStyle w:val="Listenabsatz"/>
        <w:numPr>
          <w:ilvl w:val="0"/>
          <w:numId w:val="14"/>
        </w:numPr>
        <w:spacing w:line="259" w:lineRule="auto"/>
        <w:contextualSpacing w:val="0"/>
        <w:jc w:val="left"/>
        <w:rPr>
          <w:rStyle w:val="markedcontent"/>
          <w:rFonts w:eastAsiaTheme="minorEastAsia"/>
        </w:rPr>
      </w:pPr>
      <w:r>
        <w:rPr>
          <w:rStyle w:val="markedcontent"/>
          <w:rFonts w:eastAsiaTheme="minorEastAsia"/>
        </w:rPr>
        <w:t xml:space="preserve">(1) Ein Würfel wird geworfen und wir betrachten den Anteil der geworfenen 6en. </w:t>
      </w:r>
      <w:r w:rsidR="004D1672">
        <w:rPr>
          <w:rStyle w:val="markedcontent"/>
          <w:rFonts w:eastAsiaTheme="minorEastAsia"/>
        </w:rPr>
        <w:br/>
      </w:r>
      <w:r w:rsidR="00A5627B">
        <w:rPr>
          <w:rStyle w:val="markedcontent"/>
          <w:rFonts w:eastAsiaTheme="minorEastAsia"/>
        </w:rPr>
        <w:t>Berechnen Sie das 95%-Prognosei</w:t>
      </w:r>
      <w:r>
        <w:rPr>
          <w:rStyle w:val="markedcontent"/>
          <w:rFonts w:eastAsiaTheme="minorEastAsia"/>
        </w:rPr>
        <w:t>ntervall für relative Häufigkeiten für 100 Würfe und für 1000 Würfe.</w:t>
      </w:r>
    </w:p>
    <w:p w14:paraId="01737BF8" w14:textId="4D6A2CDC" w:rsidR="00AB5BFC" w:rsidRDefault="00AB5BFC" w:rsidP="00AF3CF6">
      <w:pPr>
        <w:pStyle w:val="Listenabsatz"/>
        <w:contextualSpacing w:val="0"/>
        <w:rPr>
          <w:rStyle w:val="markedcontent"/>
          <w:rFonts w:eastAsiaTheme="minorEastAsia"/>
        </w:rPr>
      </w:pPr>
      <w:r>
        <w:rPr>
          <w:rStyle w:val="markedcontent"/>
          <w:rFonts w:eastAsiaTheme="minorEastAsia"/>
        </w:rPr>
        <w:t xml:space="preserve">(2) Bei einer Stichprobe </w:t>
      </w:r>
      <w:r w:rsidR="00A5627B">
        <w:rPr>
          <w:rStyle w:val="markedcontent"/>
          <w:rFonts w:eastAsiaTheme="minorEastAsia"/>
        </w:rPr>
        <w:t xml:space="preserve">von 100 bzw. 1000 Würfen </w:t>
      </w:r>
      <w:r>
        <w:rPr>
          <w:rStyle w:val="markedcontent"/>
          <w:rFonts w:eastAsiaTheme="minorEastAsia"/>
        </w:rPr>
        <w:t xml:space="preserve">wurde </w:t>
      </w:r>
      <w:r w:rsidR="00AA048D">
        <w:rPr>
          <w:rStyle w:val="markedcontent"/>
          <w:rFonts w:eastAsiaTheme="minorEastAsia"/>
        </w:rPr>
        <w:t xml:space="preserve">jeweils </w:t>
      </w:r>
      <w:r>
        <w:rPr>
          <w:rStyle w:val="markedcontent"/>
          <w:rFonts w:eastAsiaTheme="minorEastAsia"/>
        </w:rPr>
        <w:t xml:space="preserve">eine Häufigkeit von </w:t>
      </w:r>
      <w:r w:rsidRPr="00A5627B">
        <w:rPr>
          <w:rStyle w:val="markedcontent"/>
          <w:rFonts w:eastAsiaTheme="minorEastAsia"/>
          <w:i/>
        </w:rPr>
        <w:t>h</w:t>
      </w:r>
      <w:r w:rsidR="00A5627B">
        <w:rPr>
          <w:rStyle w:val="markedcontent"/>
          <w:rFonts w:eastAsiaTheme="minorEastAsia"/>
          <w:i/>
        </w:rPr>
        <w:t xml:space="preserve"> </w:t>
      </w:r>
      <w:r>
        <w:rPr>
          <w:rStyle w:val="markedcontent"/>
          <w:rFonts w:eastAsiaTheme="minorEastAsia"/>
        </w:rPr>
        <w:t>=</w:t>
      </w:r>
      <w:r w:rsidR="00A5627B">
        <w:rPr>
          <w:rStyle w:val="markedcontent"/>
          <w:rFonts w:eastAsiaTheme="minorEastAsia"/>
        </w:rPr>
        <w:t xml:space="preserve"> </w:t>
      </w:r>
      <w:r>
        <w:rPr>
          <w:rStyle w:val="markedcontent"/>
          <w:rFonts w:eastAsiaTheme="minorEastAsia"/>
        </w:rPr>
        <w:t xml:space="preserve">0,12 beobachtet. </w:t>
      </w:r>
      <w:r w:rsidR="00A5627B">
        <w:rPr>
          <w:rStyle w:val="markedcontent"/>
          <w:rFonts w:eastAsiaTheme="minorEastAsia"/>
        </w:rPr>
        <w:t>Erläutern Sie die Bedeutung dieses Stichprobenergebnisses für das jeweilige Prognoseintervall.</w:t>
      </w:r>
    </w:p>
    <w:p w14:paraId="0D0454AA" w14:textId="11D601D8" w:rsidR="00AB5BFC" w:rsidRPr="003F10FE" w:rsidRDefault="00AB5BFC" w:rsidP="00AF3CF6">
      <w:pPr>
        <w:pStyle w:val="Listenabsatz"/>
        <w:numPr>
          <w:ilvl w:val="0"/>
          <w:numId w:val="14"/>
        </w:numPr>
        <w:spacing w:line="259" w:lineRule="auto"/>
        <w:contextualSpacing w:val="0"/>
        <w:jc w:val="left"/>
        <w:rPr>
          <w:rFonts w:eastAsiaTheme="minorEastAsia"/>
        </w:rPr>
      </w:pPr>
      <w:r>
        <w:rPr>
          <w:rStyle w:val="markedcontent"/>
          <w:rFonts w:eastAsiaTheme="minorEastAsia"/>
        </w:rPr>
        <w:t>Simulieren Sie mit einer Tabellenkalkulation</w:t>
      </w:r>
      <w:r>
        <w:t xml:space="preserve"> mehrfach das Experiment mit 100 Würfen und überprüfen Sie, wie oft die relative Häufi</w:t>
      </w:r>
      <w:r w:rsidR="00A5627B">
        <w:t xml:space="preserve">gkeit im Prognoseintervall aus </w:t>
      </w:r>
      <w:proofErr w:type="gramStart"/>
      <w:r>
        <w:t>b)</w:t>
      </w:r>
      <w:r w:rsidR="00A5627B">
        <w:t>(</w:t>
      </w:r>
      <w:proofErr w:type="gramEnd"/>
      <w:r w:rsidR="00A5627B">
        <w:t>1)</w:t>
      </w:r>
      <w:r>
        <w:t xml:space="preserve"> liegt.</w:t>
      </w:r>
    </w:p>
    <w:p w14:paraId="3A5C6D57" w14:textId="47D811D7" w:rsidR="00AB5BFC" w:rsidRPr="00A5627B" w:rsidRDefault="00AB5BFC" w:rsidP="004C23C8">
      <w:pPr>
        <w:spacing w:line="259" w:lineRule="auto"/>
        <w:ind w:left="757" w:hanging="397"/>
        <w:jc w:val="left"/>
        <w:rPr>
          <w:rStyle w:val="markedcontent"/>
          <w:rFonts w:eastAsiaTheme="minorEastAsia"/>
        </w:rPr>
      </w:pPr>
      <w:r w:rsidRPr="00B34570">
        <w:rPr>
          <w:rStyle w:val="markedcontent"/>
          <w:rFonts w:eastAsiaTheme="minorEastAsia"/>
          <w:b/>
        </w:rPr>
        <w:t>Weitergedacht</w:t>
      </w:r>
      <w:r w:rsidRPr="00B34570">
        <w:rPr>
          <w:rStyle w:val="markedcontent"/>
          <w:rFonts w:eastAsiaTheme="minorEastAsia"/>
          <w:i/>
        </w:rPr>
        <w:t>:</w:t>
      </w:r>
      <w:r w:rsidR="001709C3">
        <w:rPr>
          <w:rStyle w:val="markedcontent"/>
          <w:rFonts w:eastAsiaTheme="minorEastAsia"/>
        </w:rPr>
        <w:t xml:space="preserve"> Ermitteln S</w:t>
      </w:r>
      <w:r w:rsidRPr="00A5627B">
        <w:rPr>
          <w:rStyle w:val="markedcontent"/>
          <w:rFonts w:eastAsiaTheme="minorEastAsia"/>
        </w:rPr>
        <w:t>ie die maximale Stichprobengröße, so</w:t>
      </w:r>
      <w:r w:rsidR="001709C3">
        <w:rPr>
          <w:rStyle w:val="markedcontent"/>
          <w:rFonts w:eastAsiaTheme="minorEastAsia"/>
        </w:rPr>
        <w:t xml:space="preserve"> </w:t>
      </w:r>
      <w:r w:rsidRPr="00A5627B">
        <w:rPr>
          <w:rStyle w:val="markedcontent"/>
          <w:rFonts w:eastAsiaTheme="minorEastAsia"/>
        </w:rPr>
        <w:t xml:space="preserve">dass </w:t>
      </w:r>
      <w:r w:rsidRPr="00A5627B">
        <w:rPr>
          <w:rStyle w:val="markedcontent"/>
          <w:rFonts w:eastAsiaTheme="minorEastAsia"/>
          <w:i/>
        </w:rPr>
        <w:t>h</w:t>
      </w:r>
      <w:r w:rsidRPr="00A5627B">
        <w:rPr>
          <w:rStyle w:val="markedcontent"/>
          <w:rFonts w:eastAsiaTheme="minorEastAsia"/>
        </w:rPr>
        <w:t xml:space="preserve"> = 0,12 im 95%-</w:t>
      </w:r>
      <w:r w:rsidR="004C23C8">
        <w:rPr>
          <w:rStyle w:val="markedcontent"/>
          <w:rFonts w:eastAsiaTheme="minorEastAsia"/>
        </w:rPr>
        <w:tab/>
        <w:t xml:space="preserve">          </w:t>
      </w:r>
      <w:r w:rsidRPr="00A5627B">
        <w:rPr>
          <w:rStyle w:val="markedcontent"/>
          <w:rFonts w:eastAsiaTheme="minorEastAsia"/>
        </w:rPr>
        <w:t>Prognoseintervall liegt.</w:t>
      </w:r>
    </w:p>
    <w:p w14:paraId="54ACFCBF" w14:textId="77777777" w:rsidR="00AB5BFC" w:rsidRPr="006F6D59" w:rsidRDefault="00AB5BFC" w:rsidP="004C23C8">
      <w:pPr>
        <w:spacing w:before="480"/>
        <w:rPr>
          <w:rStyle w:val="markedcontent"/>
          <w:rFonts w:eastAsiaTheme="minorEastAsia"/>
          <w:b/>
          <w:bCs/>
        </w:rPr>
      </w:pPr>
      <w:r w:rsidRPr="006F6D59">
        <w:rPr>
          <w:rStyle w:val="markedcontent"/>
          <w:rFonts w:eastAsiaTheme="minorEastAsia"/>
          <w:b/>
          <w:bCs/>
        </w:rPr>
        <w:t>Lösung</w:t>
      </w:r>
      <w:r>
        <w:rPr>
          <w:rStyle w:val="markedcontent"/>
          <w:rFonts w:eastAsiaTheme="minorEastAsia"/>
          <w:b/>
          <w:bCs/>
        </w:rPr>
        <w:t>en:</w:t>
      </w:r>
    </w:p>
    <w:p w14:paraId="0B68FDD0" w14:textId="6B8011B9" w:rsidR="00AB5BFC" w:rsidRDefault="00AB5BFC" w:rsidP="00AF3CF6">
      <w:pPr>
        <w:pStyle w:val="Listenabsatz"/>
        <w:numPr>
          <w:ilvl w:val="0"/>
          <w:numId w:val="17"/>
        </w:numPr>
        <w:spacing w:line="259" w:lineRule="auto"/>
        <w:contextualSpacing w:val="0"/>
        <w:jc w:val="left"/>
        <w:rPr>
          <w:rStyle w:val="markedcontent"/>
          <w:rFonts w:eastAsiaTheme="minorEastAsia"/>
        </w:rPr>
      </w:pPr>
      <w:r w:rsidRPr="006F6D59">
        <w:rPr>
          <w:rStyle w:val="markedcontent"/>
          <w:rFonts w:eastAsiaTheme="minorEastAsia"/>
        </w:rPr>
        <w:t xml:space="preserve">Für die </w:t>
      </w:r>
      <w:r>
        <w:rPr>
          <w:rStyle w:val="markedcontent"/>
          <w:rFonts w:eastAsiaTheme="minorEastAsia"/>
        </w:rPr>
        <w:t>relativen</w:t>
      </w:r>
      <w:r w:rsidRPr="006F6D59">
        <w:rPr>
          <w:rStyle w:val="markedcontent"/>
          <w:rFonts w:eastAsiaTheme="minorEastAsia"/>
        </w:rPr>
        <w:t xml:space="preserve"> Häufigkeiten ergibt sich wegen </w:t>
      </w:r>
      <w:r w:rsidRPr="00A5627B">
        <w:rPr>
          <w:rStyle w:val="markedcontent"/>
          <w:rFonts w:eastAsiaTheme="minorEastAsia"/>
          <w:i/>
        </w:rPr>
        <w:t>n</w:t>
      </w:r>
      <w:r w:rsidRPr="006F6D59">
        <w:rPr>
          <w:rStyle w:val="markedcontent"/>
          <w:rFonts w:eastAsiaTheme="minorEastAsia"/>
        </w:rPr>
        <w:t xml:space="preserve"> = 1000 und </w:t>
      </w:r>
      <w:r w:rsidRPr="00A5627B">
        <w:rPr>
          <w:rStyle w:val="markedcontent"/>
          <w:rFonts w:eastAsiaTheme="minorEastAsia"/>
          <w:i/>
        </w:rPr>
        <w:t>p</w:t>
      </w:r>
      <w:r w:rsidRPr="006F6D59">
        <w:rPr>
          <w:rStyle w:val="markedcontent"/>
          <w:rFonts w:eastAsiaTheme="minorEastAsia"/>
        </w:rPr>
        <w:t xml:space="preserve"> = 0,7 das 95 %-Prognoseintervall</w:t>
      </w:r>
      <w:r>
        <w:rPr>
          <w:rStyle w:val="markedcontent"/>
          <w:rFonts w:eastAsiaTheme="minorEastAsia"/>
        </w:rPr>
        <w:t xml:space="preserve"> </w:t>
      </w:r>
      <m:oMath>
        <m:d>
          <m:dPr>
            <m:begChr m:val="["/>
            <m:endChr m:val="]"/>
            <m:ctrlPr>
              <w:rPr>
                <w:rStyle w:val="markedcontent"/>
                <w:rFonts w:ascii="Cambria Math" w:hAnsi="Cambria Math"/>
                <w:i/>
                <w:iCs/>
              </w:rPr>
            </m:ctrlPr>
          </m:dPr>
          <m:e>
            <m:r>
              <w:rPr>
                <w:rStyle w:val="markedcontent"/>
                <w:rFonts w:ascii="Cambria Math" w:hAnsi="Cambria Math"/>
              </w:rPr>
              <m:t>p-1,96∙</m:t>
            </m:r>
            <m:f>
              <m:fPr>
                <m:ctrlPr>
                  <w:rPr>
                    <w:rStyle w:val="markedcontent"/>
                    <w:rFonts w:ascii="Cambria Math" w:hAnsi="Cambria Math"/>
                    <w:i/>
                    <w:iCs/>
                  </w:rPr>
                </m:ctrlPr>
              </m:fPr>
              <m:num>
                <m:rad>
                  <m:radPr>
                    <m:degHide m:val="1"/>
                    <m:ctrlPr>
                      <w:rPr>
                        <w:rStyle w:val="markedcontent"/>
                        <w:rFonts w:ascii="Cambria Math" w:hAnsi="Cambria Math"/>
                        <w:i/>
                        <w:iCs/>
                      </w:rPr>
                    </m:ctrlPr>
                  </m:radPr>
                  <m:deg/>
                  <m:e>
                    <m:r>
                      <w:rPr>
                        <w:rStyle w:val="markedcontent"/>
                        <w:rFonts w:ascii="Cambria Math" w:hAnsi="Cambria Math"/>
                      </w:rPr>
                      <m:t>p∙</m:t>
                    </m:r>
                    <m:d>
                      <m:dPr>
                        <m:ctrlPr>
                          <w:rPr>
                            <w:rStyle w:val="markedcontent"/>
                            <w:rFonts w:ascii="Cambria Math" w:hAnsi="Cambria Math"/>
                            <w:i/>
                            <w:iCs/>
                          </w:rPr>
                        </m:ctrlPr>
                      </m:dPr>
                      <m:e>
                        <m:r>
                          <w:rPr>
                            <w:rStyle w:val="markedcontent"/>
                            <w:rFonts w:ascii="Cambria Math" w:hAnsi="Cambria Math"/>
                          </w:rPr>
                          <m:t>1-p</m:t>
                        </m:r>
                      </m:e>
                    </m:d>
                  </m:e>
                </m:rad>
              </m:num>
              <m:den>
                <m:rad>
                  <m:radPr>
                    <m:degHide m:val="1"/>
                    <m:ctrlPr>
                      <w:rPr>
                        <w:rStyle w:val="markedcontent"/>
                        <w:rFonts w:ascii="Cambria Math" w:hAnsi="Cambria Math"/>
                        <w:i/>
                        <w:iCs/>
                      </w:rPr>
                    </m:ctrlPr>
                  </m:radPr>
                  <m:deg/>
                  <m:e>
                    <m:r>
                      <w:rPr>
                        <w:rStyle w:val="markedcontent"/>
                        <w:rFonts w:ascii="Cambria Math" w:hAnsi="Cambria Math"/>
                      </w:rPr>
                      <m:t>n</m:t>
                    </m:r>
                  </m:e>
                </m:rad>
              </m:den>
            </m:f>
            <m:r>
              <w:rPr>
                <w:rStyle w:val="markedcontent"/>
                <w:rFonts w:ascii="Cambria Math" w:hAnsi="Cambria Math"/>
              </w:rPr>
              <m:t xml:space="preserve"> ; p+1,96∙</m:t>
            </m:r>
            <m:f>
              <m:fPr>
                <m:ctrlPr>
                  <w:rPr>
                    <w:rStyle w:val="markedcontent"/>
                    <w:rFonts w:ascii="Cambria Math" w:hAnsi="Cambria Math"/>
                    <w:i/>
                    <w:iCs/>
                  </w:rPr>
                </m:ctrlPr>
              </m:fPr>
              <m:num>
                <m:rad>
                  <m:radPr>
                    <m:degHide m:val="1"/>
                    <m:ctrlPr>
                      <w:rPr>
                        <w:rStyle w:val="markedcontent"/>
                        <w:rFonts w:ascii="Cambria Math" w:hAnsi="Cambria Math"/>
                        <w:i/>
                        <w:iCs/>
                      </w:rPr>
                    </m:ctrlPr>
                  </m:radPr>
                  <m:deg/>
                  <m:e>
                    <m:r>
                      <w:rPr>
                        <w:rStyle w:val="markedcontent"/>
                        <w:rFonts w:ascii="Cambria Math" w:hAnsi="Cambria Math"/>
                      </w:rPr>
                      <m:t>p∙(1-p)</m:t>
                    </m:r>
                  </m:e>
                </m:rad>
              </m:num>
              <m:den>
                <m:rad>
                  <m:radPr>
                    <m:degHide m:val="1"/>
                    <m:ctrlPr>
                      <w:rPr>
                        <w:rStyle w:val="markedcontent"/>
                        <w:rFonts w:ascii="Cambria Math" w:hAnsi="Cambria Math"/>
                        <w:i/>
                        <w:iCs/>
                      </w:rPr>
                    </m:ctrlPr>
                  </m:radPr>
                  <m:deg/>
                  <m:e>
                    <m:r>
                      <w:rPr>
                        <w:rStyle w:val="markedcontent"/>
                        <w:rFonts w:ascii="Cambria Math" w:hAnsi="Cambria Math"/>
                      </w:rPr>
                      <m:t>n</m:t>
                    </m:r>
                  </m:e>
                </m:rad>
              </m:den>
            </m:f>
          </m:e>
        </m:d>
        <m:r>
          <w:rPr>
            <w:rStyle w:val="markedcontent"/>
            <w:rFonts w:ascii="Cambria Math" w:hAnsi="Cambria Math"/>
          </w:rPr>
          <m:t>≈</m:t>
        </m:r>
      </m:oMath>
      <w:r w:rsidRPr="006F6D59">
        <w:rPr>
          <w:rStyle w:val="markedcontent"/>
          <w:rFonts w:eastAsiaTheme="minorEastAsia"/>
        </w:rPr>
        <w:t xml:space="preserve"> [0,671; 0,729]</w:t>
      </w:r>
      <w:r>
        <w:rPr>
          <w:rStyle w:val="markedcontent"/>
          <w:rFonts w:eastAsiaTheme="minorEastAsia"/>
        </w:rPr>
        <w:t>.</w:t>
      </w:r>
    </w:p>
    <w:p w14:paraId="2B34DCF8" w14:textId="02F481B6" w:rsidR="004C23C8" w:rsidRDefault="00677A1D" w:rsidP="00AF3CF6">
      <w:pPr>
        <w:pStyle w:val="Listenabsatz"/>
        <w:numPr>
          <w:ilvl w:val="0"/>
          <w:numId w:val="17"/>
        </w:numPr>
        <w:spacing w:line="259" w:lineRule="auto"/>
        <w:contextualSpacing w:val="0"/>
        <w:jc w:val="left"/>
        <w:rPr>
          <w:rStyle w:val="markedcontent"/>
          <w:rFonts w:eastAsiaTheme="minorEastAsia"/>
        </w:rPr>
      </w:pPr>
      <m:oMath>
        <m:d>
          <m:dPr>
            <m:begChr m:val="["/>
            <m:endChr m:val="]"/>
            <m:ctrlPr>
              <w:rPr>
                <w:rStyle w:val="markedcontent"/>
                <w:rFonts w:ascii="Cambria Math" w:hAnsi="Cambria Math"/>
                <w:i/>
                <w:iCs/>
              </w:rPr>
            </m:ctrlPr>
          </m:dPr>
          <m:e>
            <m:r>
              <w:rPr>
                <w:rStyle w:val="markedcontent"/>
                <w:rFonts w:ascii="Cambria Math" w:hAnsi="Cambria Math"/>
              </w:rPr>
              <m:t>p-1,96∙</m:t>
            </m:r>
            <m:f>
              <m:fPr>
                <m:ctrlPr>
                  <w:rPr>
                    <w:rStyle w:val="markedcontent"/>
                    <w:rFonts w:ascii="Cambria Math" w:hAnsi="Cambria Math"/>
                    <w:i/>
                    <w:iCs/>
                  </w:rPr>
                </m:ctrlPr>
              </m:fPr>
              <m:num>
                <m:rad>
                  <m:radPr>
                    <m:degHide m:val="1"/>
                    <m:ctrlPr>
                      <w:rPr>
                        <w:rStyle w:val="markedcontent"/>
                        <w:rFonts w:ascii="Cambria Math" w:hAnsi="Cambria Math"/>
                        <w:i/>
                        <w:iCs/>
                      </w:rPr>
                    </m:ctrlPr>
                  </m:radPr>
                  <m:deg/>
                  <m:e>
                    <m:r>
                      <w:rPr>
                        <w:rStyle w:val="markedcontent"/>
                        <w:rFonts w:ascii="Cambria Math" w:hAnsi="Cambria Math"/>
                      </w:rPr>
                      <m:t>p∙</m:t>
                    </m:r>
                    <m:d>
                      <m:dPr>
                        <m:ctrlPr>
                          <w:rPr>
                            <w:rStyle w:val="markedcontent"/>
                            <w:rFonts w:ascii="Cambria Math" w:hAnsi="Cambria Math"/>
                            <w:i/>
                            <w:iCs/>
                          </w:rPr>
                        </m:ctrlPr>
                      </m:dPr>
                      <m:e>
                        <m:r>
                          <w:rPr>
                            <w:rStyle w:val="markedcontent"/>
                            <w:rFonts w:ascii="Cambria Math" w:hAnsi="Cambria Math"/>
                          </w:rPr>
                          <m:t>1-p</m:t>
                        </m:r>
                      </m:e>
                    </m:d>
                  </m:e>
                </m:rad>
              </m:num>
              <m:den>
                <m:rad>
                  <m:radPr>
                    <m:degHide m:val="1"/>
                    <m:ctrlPr>
                      <w:rPr>
                        <w:rStyle w:val="markedcontent"/>
                        <w:rFonts w:ascii="Cambria Math" w:hAnsi="Cambria Math"/>
                        <w:i/>
                        <w:iCs/>
                      </w:rPr>
                    </m:ctrlPr>
                  </m:radPr>
                  <m:deg/>
                  <m:e>
                    <m:r>
                      <w:rPr>
                        <w:rStyle w:val="markedcontent"/>
                        <w:rFonts w:ascii="Cambria Math" w:hAnsi="Cambria Math"/>
                      </w:rPr>
                      <m:t>n</m:t>
                    </m:r>
                  </m:e>
                </m:rad>
              </m:den>
            </m:f>
            <m:r>
              <w:rPr>
                <w:rStyle w:val="markedcontent"/>
                <w:rFonts w:ascii="Cambria Math" w:hAnsi="Cambria Math"/>
              </w:rPr>
              <m:t xml:space="preserve"> ; p+1,96∙</m:t>
            </m:r>
            <m:f>
              <m:fPr>
                <m:ctrlPr>
                  <w:rPr>
                    <w:rStyle w:val="markedcontent"/>
                    <w:rFonts w:ascii="Cambria Math" w:hAnsi="Cambria Math"/>
                    <w:i/>
                    <w:iCs/>
                  </w:rPr>
                </m:ctrlPr>
              </m:fPr>
              <m:num>
                <m:rad>
                  <m:radPr>
                    <m:degHide m:val="1"/>
                    <m:ctrlPr>
                      <w:rPr>
                        <w:rStyle w:val="markedcontent"/>
                        <w:rFonts w:ascii="Cambria Math" w:hAnsi="Cambria Math"/>
                        <w:i/>
                        <w:iCs/>
                      </w:rPr>
                    </m:ctrlPr>
                  </m:radPr>
                  <m:deg/>
                  <m:e>
                    <m:r>
                      <w:rPr>
                        <w:rStyle w:val="markedcontent"/>
                        <w:rFonts w:ascii="Cambria Math" w:hAnsi="Cambria Math"/>
                      </w:rPr>
                      <m:t>p∙(1-p)</m:t>
                    </m:r>
                  </m:e>
                </m:rad>
              </m:num>
              <m:den>
                <m:rad>
                  <m:radPr>
                    <m:degHide m:val="1"/>
                    <m:ctrlPr>
                      <w:rPr>
                        <w:rStyle w:val="markedcontent"/>
                        <w:rFonts w:ascii="Cambria Math" w:hAnsi="Cambria Math"/>
                        <w:i/>
                        <w:iCs/>
                      </w:rPr>
                    </m:ctrlPr>
                  </m:radPr>
                  <m:deg/>
                  <m:e>
                    <m:r>
                      <w:rPr>
                        <w:rStyle w:val="markedcontent"/>
                        <w:rFonts w:ascii="Cambria Math" w:hAnsi="Cambria Math"/>
                      </w:rPr>
                      <m:t>n</m:t>
                    </m:r>
                  </m:e>
                </m:rad>
              </m:den>
            </m:f>
          </m:e>
        </m:d>
      </m:oMath>
      <w:r w:rsidR="004C23C8">
        <w:rPr>
          <w:rStyle w:val="markedcontent"/>
          <w:rFonts w:eastAsiaTheme="minorEastAsia"/>
          <w:iCs/>
        </w:rPr>
        <w:t xml:space="preserve">   (bzw. </w:t>
      </w:r>
      <m:oMath>
        <m:d>
          <m:dPr>
            <m:begChr m:val="["/>
            <m:endChr m:val="]"/>
            <m:ctrlPr>
              <w:rPr>
                <w:rStyle w:val="markedcontent"/>
                <w:rFonts w:ascii="Cambria Math" w:hAnsi="Cambria Math"/>
                <w:i/>
                <w:iCs/>
              </w:rPr>
            </m:ctrlPr>
          </m:dPr>
          <m:e>
            <m:r>
              <w:rPr>
                <w:rStyle w:val="markedcontent"/>
                <w:rFonts w:ascii="Cambria Math" w:hAnsi="Cambria Math"/>
              </w:rPr>
              <m:t>p-1,64∙</m:t>
            </m:r>
            <m:f>
              <m:fPr>
                <m:ctrlPr>
                  <w:rPr>
                    <w:rStyle w:val="markedcontent"/>
                    <w:rFonts w:ascii="Cambria Math" w:hAnsi="Cambria Math"/>
                    <w:i/>
                    <w:iCs/>
                  </w:rPr>
                </m:ctrlPr>
              </m:fPr>
              <m:num>
                <m:rad>
                  <m:radPr>
                    <m:degHide m:val="1"/>
                    <m:ctrlPr>
                      <w:rPr>
                        <w:rStyle w:val="markedcontent"/>
                        <w:rFonts w:ascii="Cambria Math" w:hAnsi="Cambria Math"/>
                        <w:i/>
                        <w:iCs/>
                      </w:rPr>
                    </m:ctrlPr>
                  </m:radPr>
                  <m:deg/>
                  <m:e>
                    <m:r>
                      <w:rPr>
                        <w:rStyle w:val="markedcontent"/>
                        <w:rFonts w:ascii="Cambria Math" w:hAnsi="Cambria Math"/>
                      </w:rPr>
                      <m:t>p∙</m:t>
                    </m:r>
                    <m:d>
                      <m:dPr>
                        <m:ctrlPr>
                          <w:rPr>
                            <w:rStyle w:val="markedcontent"/>
                            <w:rFonts w:ascii="Cambria Math" w:hAnsi="Cambria Math"/>
                            <w:i/>
                            <w:iCs/>
                          </w:rPr>
                        </m:ctrlPr>
                      </m:dPr>
                      <m:e>
                        <m:r>
                          <w:rPr>
                            <w:rStyle w:val="markedcontent"/>
                            <w:rFonts w:ascii="Cambria Math" w:hAnsi="Cambria Math"/>
                          </w:rPr>
                          <m:t>1-p</m:t>
                        </m:r>
                      </m:e>
                    </m:d>
                  </m:e>
                </m:rad>
              </m:num>
              <m:den>
                <m:rad>
                  <m:radPr>
                    <m:degHide m:val="1"/>
                    <m:ctrlPr>
                      <w:rPr>
                        <w:rStyle w:val="markedcontent"/>
                        <w:rFonts w:ascii="Cambria Math" w:hAnsi="Cambria Math"/>
                        <w:i/>
                        <w:iCs/>
                      </w:rPr>
                    </m:ctrlPr>
                  </m:radPr>
                  <m:deg/>
                  <m:e>
                    <m:r>
                      <w:rPr>
                        <w:rStyle w:val="markedcontent"/>
                        <w:rFonts w:ascii="Cambria Math" w:hAnsi="Cambria Math"/>
                      </w:rPr>
                      <m:t>n</m:t>
                    </m:r>
                  </m:e>
                </m:rad>
              </m:den>
            </m:f>
            <m:r>
              <w:rPr>
                <w:rStyle w:val="markedcontent"/>
                <w:rFonts w:ascii="Cambria Math" w:hAnsi="Cambria Math"/>
              </w:rPr>
              <m:t xml:space="preserve"> ; p+1,64∙</m:t>
            </m:r>
            <m:f>
              <m:fPr>
                <m:ctrlPr>
                  <w:rPr>
                    <w:rStyle w:val="markedcontent"/>
                    <w:rFonts w:ascii="Cambria Math" w:hAnsi="Cambria Math"/>
                    <w:i/>
                    <w:iCs/>
                  </w:rPr>
                </m:ctrlPr>
              </m:fPr>
              <m:num>
                <m:rad>
                  <m:radPr>
                    <m:degHide m:val="1"/>
                    <m:ctrlPr>
                      <w:rPr>
                        <w:rStyle w:val="markedcontent"/>
                        <w:rFonts w:ascii="Cambria Math" w:hAnsi="Cambria Math"/>
                        <w:i/>
                        <w:iCs/>
                      </w:rPr>
                    </m:ctrlPr>
                  </m:radPr>
                  <m:deg/>
                  <m:e>
                    <m:r>
                      <w:rPr>
                        <w:rStyle w:val="markedcontent"/>
                        <w:rFonts w:ascii="Cambria Math" w:hAnsi="Cambria Math"/>
                      </w:rPr>
                      <m:t>p∙(1-p)</m:t>
                    </m:r>
                  </m:e>
                </m:rad>
              </m:num>
              <m:den>
                <m:rad>
                  <m:radPr>
                    <m:degHide m:val="1"/>
                    <m:ctrlPr>
                      <w:rPr>
                        <w:rStyle w:val="markedcontent"/>
                        <w:rFonts w:ascii="Cambria Math" w:hAnsi="Cambria Math"/>
                        <w:i/>
                        <w:iCs/>
                      </w:rPr>
                    </m:ctrlPr>
                  </m:radPr>
                  <m:deg/>
                  <m:e>
                    <m:r>
                      <w:rPr>
                        <w:rStyle w:val="markedcontent"/>
                        <w:rFonts w:ascii="Cambria Math" w:hAnsi="Cambria Math"/>
                      </w:rPr>
                      <m:t>n</m:t>
                    </m:r>
                  </m:e>
                </m:rad>
              </m:den>
            </m:f>
          </m:e>
        </m:d>
        <m:r>
          <w:rPr>
            <w:rStyle w:val="markedcontent"/>
            <w:rFonts w:ascii="Cambria Math" w:hAnsi="Cambria Math"/>
          </w:rPr>
          <m:t>)</m:t>
        </m:r>
      </m:oMath>
    </w:p>
    <w:p w14:paraId="3730863D" w14:textId="46091E5F" w:rsidR="00AB5BFC" w:rsidRPr="00AF3CF6" w:rsidRDefault="00AB5BFC" w:rsidP="00AF3CF6">
      <w:pPr>
        <w:pStyle w:val="Listenabsatz"/>
        <w:numPr>
          <w:ilvl w:val="0"/>
          <w:numId w:val="17"/>
        </w:numPr>
        <w:spacing w:line="259" w:lineRule="auto"/>
        <w:contextualSpacing w:val="0"/>
        <w:jc w:val="left"/>
        <w:rPr>
          <w:rStyle w:val="markedcontent"/>
          <w:rFonts w:eastAsiaTheme="minorEastAsia"/>
        </w:rPr>
      </w:pPr>
      <w:r w:rsidRPr="00AF3CF6">
        <w:rPr>
          <w:rStyle w:val="markedcontent"/>
          <w:rFonts w:eastAsiaTheme="minorEastAsia"/>
        </w:rPr>
        <w:t xml:space="preserve">(1) Für </w:t>
      </w:r>
      <w:r w:rsidRPr="00AF3CF6">
        <w:rPr>
          <w:rStyle w:val="markedcontent"/>
          <w:rFonts w:eastAsiaTheme="minorEastAsia"/>
          <w:i/>
        </w:rPr>
        <w:t>n</w:t>
      </w:r>
      <w:r w:rsidR="00A5627B">
        <w:rPr>
          <w:rStyle w:val="markedcontent"/>
          <w:rFonts w:eastAsiaTheme="minorEastAsia"/>
          <w:i/>
        </w:rPr>
        <w:t xml:space="preserve"> </w:t>
      </w:r>
      <w:r w:rsidRPr="00AF3CF6">
        <w:rPr>
          <w:rStyle w:val="markedcontent"/>
          <w:rFonts w:eastAsiaTheme="minorEastAsia"/>
        </w:rPr>
        <w:t>=</w:t>
      </w:r>
      <w:r w:rsidR="00A5627B">
        <w:rPr>
          <w:rStyle w:val="markedcontent"/>
          <w:rFonts w:eastAsiaTheme="minorEastAsia"/>
        </w:rPr>
        <w:t xml:space="preserve"> </w:t>
      </w:r>
      <w:r w:rsidRPr="00AF3CF6">
        <w:rPr>
          <w:rStyle w:val="markedcontent"/>
          <w:rFonts w:eastAsiaTheme="minorEastAsia"/>
        </w:rPr>
        <w:t xml:space="preserve">100 und </w:t>
      </w:r>
      <w:r w:rsidRPr="00AF3CF6">
        <w:rPr>
          <w:rStyle w:val="markedcontent"/>
          <w:rFonts w:eastAsiaTheme="minorEastAsia"/>
          <w:i/>
        </w:rPr>
        <w:t>p</w:t>
      </w:r>
      <w:r w:rsidR="00A5627B">
        <w:rPr>
          <w:rStyle w:val="markedcontent"/>
          <w:rFonts w:eastAsiaTheme="minorEastAsia"/>
          <w:i/>
        </w:rPr>
        <w:t xml:space="preserve"> </w:t>
      </w:r>
      <w:r w:rsidRPr="00AF3CF6">
        <w:rPr>
          <w:rStyle w:val="markedcontent"/>
          <w:rFonts w:eastAsiaTheme="minorEastAsia"/>
        </w:rPr>
        <w:t>=</w:t>
      </w:r>
      <w:r w:rsidR="00A5627B">
        <w:rPr>
          <w:rStyle w:val="markedcontent"/>
          <w:rFonts w:eastAsiaTheme="minorEastAsia"/>
        </w:rPr>
        <w:t xml:space="preserve"> </w:t>
      </w:r>
      <w:r w:rsidRPr="00AF3CF6">
        <w:rPr>
          <w:rStyle w:val="markedcontent"/>
          <w:rFonts w:eastAsiaTheme="minorEastAsia"/>
        </w:rPr>
        <w:t xml:space="preserve">1/6 ergibt sich das 95%-Prognoseintervall </w:t>
      </w:r>
      <m:oMath>
        <m:d>
          <m:dPr>
            <m:begChr m:val="["/>
            <m:endChr m:val="]"/>
            <m:ctrlPr>
              <w:rPr>
                <w:rStyle w:val="markedcontent"/>
                <w:rFonts w:ascii="Cambria Math" w:hAnsi="Cambria Math"/>
                <w:i/>
              </w:rPr>
            </m:ctrlPr>
          </m:dPr>
          <m:e>
            <m:r>
              <w:rPr>
                <w:rStyle w:val="markedcontent"/>
                <w:rFonts w:ascii="Cambria Math" w:hAnsi="Cambria Math"/>
              </w:rPr>
              <m:t>0,09 ;0,24</m:t>
            </m:r>
          </m:e>
        </m:d>
      </m:oMath>
      <w:r w:rsidRPr="00AF3CF6">
        <w:rPr>
          <w:rStyle w:val="markedcontent"/>
          <w:rFonts w:eastAsiaTheme="minorEastAsia"/>
        </w:rPr>
        <w:t>.</w:t>
      </w:r>
      <w:r w:rsidR="00AF3CF6">
        <w:rPr>
          <w:rStyle w:val="markedcontent"/>
          <w:rFonts w:eastAsiaTheme="minorEastAsia"/>
        </w:rPr>
        <w:br/>
      </w:r>
      <w:r w:rsidR="00A5627B">
        <w:rPr>
          <w:rStyle w:val="markedcontent"/>
          <w:rFonts w:eastAsiaTheme="minorEastAsia"/>
        </w:rPr>
        <w:t xml:space="preserve">      </w:t>
      </w:r>
      <w:r w:rsidRPr="00AF3CF6">
        <w:rPr>
          <w:rStyle w:val="markedcontent"/>
          <w:rFonts w:eastAsiaTheme="minorEastAsia"/>
        </w:rPr>
        <w:t xml:space="preserve">Für </w:t>
      </w:r>
      <w:r w:rsidRPr="00AF3CF6">
        <w:rPr>
          <w:rStyle w:val="markedcontent"/>
          <w:rFonts w:eastAsiaTheme="minorEastAsia"/>
          <w:i/>
        </w:rPr>
        <w:t>n</w:t>
      </w:r>
      <w:r w:rsidR="00A5627B">
        <w:rPr>
          <w:rStyle w:val="markedcontent"/>
          <w:rFonts w:eastAsiaTheme="minorEastAsia"/>
          <w:i/>
        </w:rPr>
        <w:t xml:space="preserve"> </w:t>
      </w:r>
      <w:r w:rsidRPr="00AF3CF6">
        <w:rPr>
          <w:rStyle w:val="markedcontent"/>
          <w:rFonts w:eastAsiaTheme="minorEastAsia"/>
          <w:i/>
        </w:rPr>
        <w:t>=</w:t>
      </w:r>
      <w:r w:rsidR="00A5627B">
        <w:rPr>
          <w:rStyle w:val="markedcontent"/>
          <w:rFonts w:eastAsiaTheme="minorEastAsia"/>
          <w:i/>
        </w:rPr>
        <w:t xml:space="preserve"> </w:t>
      </w:r>
      <w:r w:rsidRPr="00AF3CF6">
        <w:rPr>
          <w:rStyle w:val="markedcontent"/>
          <w:rFonts w:eastAsiaTheme="minorEastAsia"/>
        </w:rPr>
        <w:t xml:space="preserve">1000 und </w:t>
      </w:r>
      <w:r w:rsidRPr="00AF3CF6">
        <w:rPr>
          <w:rStyle w:val="markedcontent"/>
          <w:rFonts w:eastAsiaTheme="minorEastAsia"/>
          <w:i/>
        </w:rPr>
        <w:t>p</w:t>
      </w:r>
      <w:r w:rsidR="00A5627B">
        <w:rPr>
          <w:rStyle w:val="markedcontent"/>
          <w:rFonts w:eastAsiaTheme="minorEastAsia"/>
          <w:i/>
        </w:rPr>
        <w:t xml:space="preserve"> </w:t>
      </w:r>
      <w:r w:rsidRPr="00AF3CF6">
        <w:rPr>
          <w:rStyle w:val="markedcontent"/>
          <w:rFonts w:eastAsiaTheme="minorEastAsia"/>
        </w:rPr>
        <w:t>=</w:t>
      </w:r>
      <w:r w:rsidR="00A5627B">
        <w:rPr>
          <w:rStyle w:val="markedcontent"/>
          <w:rFonts w:eastAsiaTheme="minorEastAsia"/>
        </w:rPr>
        <w:t xml:space="preserve"> </w:t>
      </w:r>
      <w:r w:rsidRPr="00AF3CF6">
        <w:rPr>
          <w:rStyle w:val="markedcontent"/>
          <w:rFonts w:eastAsiaTheme="minorEastAsia"/>
        </w:rPr>
        <w:t xml:space="preserve">1/6 ergibt sich 95%-Prognoseintervall </w:t>
      </w:r>
      <m:oMath>
        <m:d>
          <m:dPr>
            <m:begChr m:val="["/>
            <m:endChr m:val="]"/>
            <m:ctrlPr>
              <w:rPr>
                <w:rStyle w:val="markedcontent"/>
                <w:rFonts w:ascii="Cambria Math" w:hAnsi="Cambria Math"/>
                <w:i/>
              </w:rPr>
            </m:ctrlPr>
          </m:dPr>
          <m:e>
            <m:r>
              <w:rPr>
                <w:rStyle w:val="markedcontent"/>
                <w:rFonts w:ascii="Cambria Math" w:hAnsi="Cambria Math"/>
              </w:rPr>
              <m:t>0,14 ;0,19</m:t>
            </m:r>
          </m:e>
        </m:d>
      </m:oMath>
      <w:r w:rsidRPr="00AF3CF6">
        <w:rPr>
          <w:rStyle w:val="markedcontent"/>
          <w:rFonts w:eastAsiaTheme="minorEastAsia"/>
        </w:rPr>
        <w:t>.</w:t>
      </w:r>
    </w:p>
    <w:p w14:paraId="56389F85" w14:textId="6031CA50" w:rsidR="00AB5BFC" w:rsidRPr="00EB0D2B" w:rsidRDefault="00AB5BFC" w:rsidP="00AF3CF6">
      <w:pPr>
        <w:pStyle w:val="Listenabsatz"/>
        <w:contextualSpacing w:val="0"/>
        <w:rPr>
          <w:rStyle w:val="markedcontent"/>
          <w:rFonts w:eastAsiaTheme="minorEastAsia"/>
        </w:rPr>
      </w:pPr>
      <w:r>
        <w:rPr>
          <w:rStyle w:val="markedcontent"/>
          <w:rFonts w:eastAsiaTheme="minorEastAsia"/>
        </w:rPr>
        <w:t xml:space="preserve">(2) Die Häufigkeit </w:t>
      </w:r>
      <w:r w:rsidRPr="00B34570">
        <w:rPr>
          <w:rStyle w:val="markedcontent"/>
          <w:rFonts w:eastAsiaTheme="minorEastAsia"/>
          <w:i/>
        </w:rPr>
        <w:t>h</w:t>
      </w:r>
      <w:r w:rsidR="00B34570">
        <w:rPr>
          <w:rStyle w:val="markedcontent"/>
          <w:rFonts w:eastAsiaTheme="minorEastAsia"/>
        </w:rPr>
        <w:t xml:space="preserve"> </w:t>
      </w:r>
      <w:r>
        <w:rPr>
          <w:rStyle w:val="markedcontent"/>
          <w:rFonts w:eastAsiaTheme="minorEastAsia"/>
        </w:rPr>
        <w:t>=</w:t>
      </w:r>
      <w:r w:rsidR="00B34570">
        <w:rPr>
          <w:rStyle w:val="markedcontent"/>
          <w:rFonts w:eastAsiaTheme="minorEastAsia"/>
        </w:rPr>
        <w:t xml:space="preserve"> </w:t>
      </w:r>
      <w:r>
        <w:rPr>
          <w:rStyle w:val="markedcontent"/>
          <w:rFonts w:eastAsiaTheme="minorEastAsia"/>
        </w:rPr>
        <w:t xml:space="preserve">0,12 liegt im 95%-Prognoseintervall für 100 Würfe. </w:t>
      </w:r>
      <w:r w:rsidR="00AF3CF6">
        <w:rPr>
          <w:rStyle w:val="markedcontent"/>
          <w:rFonts w:eastAsiaTheme="minorEastAsia"/>
        </w:rPr>
        <w:br/>
      </w:r>
      <w:r>
        <w:t xml:space="preserve">Bei einer Stichprobe von 1000 Würfen weicht eine relative Häufigkeit </w:t>
      </w:r>
      <w:r>
        <w:rPr>
          <w:rStyle w:val="markedcontent"/>
          <w:rFonts w:eastAsiaTheme="minorEastAsia"/>
        </w:rPr>
        <w:t xml:space="preserve">von </w:t>
      </w:r>
      <w:r w:rsidRPr="00AF3CF6">
        <w:rPr>
          <w:rStyle w:val="markedcontent"/>
          <w:rFonts w:eastAsiaTheme="minorEastAsia"/>
          <w:i/>
        </w:rPr>
        <w:t>h</w:t>
      </w:r>
      <w:r w:rsidR="00B34570">
        <w:rPr>
          <w:rStyle w:val="markedcontent"/>
          <w:rFonts w:eastAsiaTheme="minorEastAsia"/>
          <w:i/>
        </w:rPr>
        <w:t xml:space="preserve"> </w:t>
      </w:r>
      <w:r>
        <w:rPr>
          <w:rStyle w:val="markedcontent"/>
          <w:rFonts w:eastAsiaTheme="minorEastAsia"/>
        </w:rPr>
        <w:t>=</w:t>
      </w:r>
      <w:r w:rsidR="00B34570">
        <w:rPr>
          <w:rStyle w:val="markedcontent"/>
          <w:rFonts w:eastAsiaTheme="minorEastAsia"/>
        </w:rPr>
        <w:t xml:space="preserve"> </w:t>
      </w:r>
      <w:r>
        <w:rPr>
          <w:rStyle w:val="markedcontent"/>
          <w:rFonts w:eastAsiaTheme="minorEastAsia"/>
        </w:rPr>
        <w:t xml:space="preserve">0,12 </w:t>
      </w:r>
      <w:r>
        <w:t>signifikant vom 95%-Prognoseintervall ab.</w:t>
      </w:r>
      <w:r w:rsidR="001709C3">
        <w:t xml:space="preserve"> Auf Grundlage einer solchen Abweichung könnte die Modellierung mit p = 1/6 hinterfragt werden. </w:t>
      </w:r>
    </w:p>
    <w:p w14:paraId="554C83F6" w14:textId="77777777" w:rsidR="00AB5BFC" w:rsidRDefault="00AB5BFC" w:rsidP="00AF3CF6">
      <w:pPr>
        <w:pStyle w:val="Listenabsatz"/>
        <w:numPr>
          <w:ilvl w:val="0"/>
          <w:numId w:val="17"/>
        </w:numPr>
        <w:spacing w:line="259" w:lineRule="auto"/>
        <w:contextualSpacing w:val="0"/>
        <w:jc w:val="left"/>
        <w:rPr>
          <w:rStyle w:val="markedcontent"/>
          <w:rFonts w:eastAsiaTheme="minorEastAsia"/>
        </w:rPr>
      </w:pPr>
      <w:r>
        <w:rPr>
          <w:rStyle w:val="markedcontent"/>
          <w:rFonts w:eastAsiaTheme="minorEastAsia"/>
        </w:rPr>
        <w:t>Individuelle Ergebnisse</w:t>
      </w:r>
    </w:p>
    <w:p w14:paraId="39C2320F" w14:textId="77777777" w:rsidR="004C23C8" w:rsidRDefault="004C23C8">
      <w:pPr>
        <w:spacing w:after="0" w:line="240" w:lineRule="auto"/>
        <w:jc w:val="left"/>
        <w:rPr>
          <w:rStyle w:val="markedcontent"/>
          <w:rFonts w:eastAsiaTheme="minorEastAsia"/>
          <w:b/>
          <w:bCs/>
        </w:rPr>
      </w:pPr>
      <w:r>
        <w:rPr>
          <w:rStyle w:val="markedcontent"/>
          <w:rFonts w:eastAsiaTheme="minorEastAsia"/>
          <w:b/>
          <w:bCs/>
        </w:rPr>
        <w:br w:type="page"/>
      </w:r>
    </w:p>
    <w:p w14:paraId="736F5B9E" w14:textId="54CE1B11" w:rsidR="00AB5BFC" w:rsidRPr="00B34570" w:rsidRDefault="004C23C8" w:rsidP="004C23C8">
      <w:pPr>
        <w:spacing w:before="240"/>
        <w:rPr>
          <w:rStyle w:val="markedcontent"/>
          <w:rFonts w:eastAsiaTheme="minorEastAsia"/>
        </w:rPr>
      </w:pPr>
      <w:r>
        <w:rPr>
          <w:rStyle w:val="markedcontent"/>
          <w:rFonts w:eastAsiaTheme="minorEastAsia"/>
          <w:b/>
          <w:bCs/>
        </w:rPr>
        <w:lastRenderedPageBreak/>
        <w:t xml:space="preserve">Lösungen </w:t>
      </w:r>
      <w:r w:rsidR="00B34570" w:rsidRPr="00B34570">
        <w:rPr>
          <w:rStyle w:val="markedcontent"/>
          <w:rFonts w:eastAsiaTheme="minorEastAsia"/>
          <w:b/>
          <w:bCs/>
        </w:rPr>
        <w:t>Weitergedacht</w:t>
      </w:r>
      <w:r w:rsidR="00B34570">
        <w:rPr>
          <w:rStyle w:val="markedcontent"/>
          <w:rFonts w:eastAsiaTheme="minorEastAsia"/>
        </w:rPr>
        <w:t xml:space="preserve">: </w:t>
      </w:r>
      <w:r w:rsidR="00AB5BFC" w:rsidRPr="00B34570">
        <w:rPr>
          <w:rStyle w:val="markedcontent"/>
          <w:rFonts w:eastAsiaTheme="minorEastAsia"/>
        </w:rPr>
        <w:t xml:space="preserve">Durch systematisches Variieren der Stichprobengröße kann </w:t>
      </w:r>
      <w:r w:rsidR="00AA048D">
        <w:rPr>
          <w:rStyle w:val="markedcontent"/>
          <w:rFonts w:eastAsiaTheme="minorEastAsia"/>
        </w:rPr>
        <w:t>der gesuchte Wert ermittelt werden</w:t>
      </w:r>
      <w:r w:rsidR="00AB5BFC" w:rsidRPr="00B34570">
        <w:rPr>
          <w:rStyle w:val="markedcontent"/>
          <w:rFonts w:eastAsiaTheme="minorEastAsia"/>
        </w:rPr>
        <w:t>:</w:t>
      </w:r>
    </w:p>
    <w:tbl>
      <w:tblPr>
        <w:tblStyle w:val="Tabellenraster"/>
        <w:tblW w:w="0" w:type="auto"/>
        <w:tblInd w:w="720" w:type="dxa"/>
        <w:tblLook w:val="04A0" w:firstRow="1" w:lastRow="0" w:firstColumn="1" w:lastColumn="0" w:noHBand="0" w:noVBand="1"/>
      </w:tblPr>
      <w:tblGrid>
        <w:gridCol w:w="2252"/>
        <w:gridCol w:w="2977"/>
        <w:gridCol w:w="3105"/>
      </w:tblGrid>
      <w:tr w:rsidR="00AB5BFC" w14:paraId="10877BE9" w14:textId="77777777" w:rsidTr="00B34570">
        <w:tc>
          <w:tcPr>
            <w:tcW w:w="2252" w:type="dxa"/>
          </w:tcPr>
          <w:p w14:paraId="121AA1C8" w14:textId="77777777" w:rsidR="00AB5BFC" w:rsidRDefault="00AB5BFC" w:rsidP="00E7390C">
            <w:pPr>
              <w:pStyle w:val="Listenabsatz"/>
              <w:ind w:left="0"/>
              <w:rPr>
                <w:rStyle w:val="markedcontent"/>
                <w:rFonts w:eastAsiaTheme="minorEastAsia"/>
              </w:rPr>
            </w:pPr>
            <w:r>
              <w:rPr>
                <w:rStyle w:val="markedcontent"/>
                <w:rFonts w:eastAsiaTheme="minorEastAsia"/>
              </w:rPr>
              <w:t>Stichprobengröße n</w:t>
            </w:r>
          </w:p>
        </w:tc>
        <w:tc>
          <w:tcPr>
            <w:tcW w:w="2977" w:type="dxa"/>
          </w:tcPr>
          <w:p w14:paraId="22BD1FFE" w14:textId="77777777" w:rsidR="00AB5BFC" w:rsidRDefault="00AB5BFC" w:rsidP="00E7390C">
            <w:pPr>
              <w:pStyle w:val="Listenabsatz"/>
              <w:ind w:left="0"/>
              <w:rPr>
                <w:rStyle w:val="markedcontent"/>
                <w:rFonts w:eastAsiaTheme="minorEastAsia"/>
              </w:rPr>
            </w:pPr>
            <w:r>
              <w:rPr>
                <w:rStyle w:val="markedcontent"/>
                <w:rFonts w:eastAsiaTheme="minorEastAsia"/>
              </w:rPr>
              <w:t>Untere Grenze des Intervalls</w:t>
            </w:r>
          </w:p>
        </w:tc>
        <w:tc>
          <w:tcPr>
            <w:tcW w:w="3105" w:type="dxa"/>
          </w:tcPr>
          <w:p w14:paraId="4C811ECD" w14:textId="77777777" w:rsidR="00AB5BFC" w:rsidRDefault="00AB5BFC" w:rsidP="00E7390C">
            <w:pPr>
              <w:pStyle w:val="Listenabsatz"/>
              <w:ind w:left="0"/>
              <w:rPr>
                <w:rStyle w:val="markedcontent"/>
                <w:rFonts w:eastAsiaTheme="minorEastAsia"/>
              </w:rPr>
            </w:pPr>
            <w:r>
              <w:rPr>
                <w:rStyle w:val="markedcontent"/>
                <w:rFonts w:eastAsiaTheme="minorEastAsia"/>
              </w:rPr>
              <w:t>Obere Grenze des Intervalls</w:t>
            </w:r>
          </w:p>
        </w:tc>
      </w:tr>
      <w:tr w:rsidR="00AB5BFC" w14:paraId="107E19BA" w14:textId="77777777" w:rsidTr="00B34570">
        <w:tc>
          <w:tcPr>
            <w:tcW w:w="2252" w:type="dxa"/>
            <w:vAlign w:val="center"/>
          </w:tcPr>
          <w:p w14:paraId="38A96087"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100</w:t>
            </w:r>
          </w:p>
        </w:tc>
        <w:tc>
          <w:tcPr>
            <w:tcW w:w="2977" w:type="dxa"/>
            <w:vAlign w:val="center"/>
          </w:tcPr>
          <w:p w14:paraId="54E8EE70"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0,0936</w:t>
            </w:r>
          </w:p>
        </w:tc>
        <w:tc>
          <w:tcPr>
            <w:tcW w:w="3105" w:type="dxa"/>
            <w:vAlign w:val="center"/>
          </w:tcPr>
          <w:p w14:paraId="07101EE6"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0,2397</w:t>
            </w:r>
          </w:p>
        </w:tc>
      </w:tr>
      <w:tr w:rsidR="00AB5BFC" w14:paraId="35FC0509" w14:textId="77777777" w:rsidTr="00B34570">
        <w:tc>
          <w:tcPr>
            <w:tcW w:w="2252" w:type="dxa"/>
            <w:vAlign w:val="center"/>
          </w:tcPr>
          <w:p w14:paraId="50ADA293"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1000</w:t>
            </w:r>
          </w:p>
        </w:tc>
        <w:tc>
          <w:tcPr>
            <w:tcW w:w="2977" w:type="dxa"/>
            <w:vAlign w:val="center"/>
          </w:tcPr>
          <w:p w14:paraId="3042CF79"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0,1436</w:t>
            </w:r>
          </w:p>
        </w:tc>
        <w:tc>
          <w:tcPr>
            <w:tcW w:w="3105" w:type="dxa"/>
            <w:vAlign w:val="center"/>
          </w:tcPr>
          <w:p w14:paraId="0E1E2848"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0,1897</w:t>
            </w:r>
          </w:p>
        </w:tc>
      </w:tr>
      <w:tr w:rsidR="00AB5BFC" w14:paraId="19925B02" w14:textId="77777777" w:rsidTr="00B34570">
        <w:tc>
          <w:tcPr>
            <w:tcW w:w="2252" w:type="dxa"/>
            <w:vAlign w:val="center"/>
          </w:tcPr>
          <w:p w14:paraId="2059EA8F"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500</w:t>
            </w:r>
          </w:p>
        </w:tc>
        <w:tc>
          <w:tcPr>
            <w:tcW w:w="2977" w:type="dxa"/>
            <w:vAlign w:val="center"/>
          </w:tcPr>
          <w:p w14:paraId="348843F2"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0,134</w:t>
            </w:r>
          </w:p>
        </w:tc>
        <w:tc>
          <w:tcPr>
            <w:tcW w:w="3105" w:type="dxa"/>
            <w:vAlign w:val="center"/>
          </w:tcPr>
          <w:p w14:paraId="6AA36624"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0,1993</w:t>
            </w:r>
          </w:p>
        </w:tc>
      </w:tr>
      <w:tr w:rsidR="00AB5BFC" w14:paraId="56B5D0EC" w14:textId="77777777" w:rsidTr="00B34570">
        <w:tc>
          <w:tcPr>
            <w:tcW w:w="2252" w:type="dxa"/>
            <w:vAlign w:val="center"/>
          </w:tcPr>
          <w:p w14:paraId="1EBA0CBB"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250</w:t>
            </w:r>
          </w:p>
        </w:tc>
        <w:tc>
          <w:tcPr>
            <w:tcW w:w="2977" w:type="dxa"/>
            <w:vAlign w:val="center"/>
          </w:tcPr>
          <w:p w14:paraId="628733D4"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0,1205</w:t>
            </w:r>
          </w:p>
        </w:tc>
        <w:tc>
          <w:tcPr>
            <w:tcW w:w="3105" w:type="dxa"/>
            <w:vAlign w:val="center"/>
          </w:tcPr>
          <w:p w14:paraId="77DC3A4F"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0,2129</w:t>
            </w:r>
          </w:p>
        </w:tc>
      </w:tr>
      <w:tr w:rsidR="00AB5BFC" w14:paraId="0E2B7E6A" w14:textId="77777777" w:rsidTr="00B34570">
        <w:tc>
          <w:tcPr>
            <w:tcW w:w="2252" w:type="dxa"/>
            <w:vAlign w:val="center"/>
          </w:tcPr>
          <w:p w14:paraId="181CE10D"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245</w:t>
            </w:r>
          </w:p>
        </w:tc>
        <w:tc>
          <w:tcPr>
            <w:tcW w:w="2977" w:type="dxa"/>
            <w:vAlign w:val="center"/>
          </w:tcPr>
          <w:p w14:paraId="26F2781B"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0,12</w:t>
            </w:r>
          </w:p>
        </w:tc>
        <w:tc>
          <w:tcPr>
            <w:tcW w:w="3105" w:type="dxa"/>
            <w:vAlign w:val="center"/>
          </w:tcPr>
          <w:p w14:paraId="3EF6691E" w14:textId="77777777" w:rsidR="00AB5BFC" w:rsidRDefault="00AB5BFC" w:rsidP="00B34570">
            <w:pPr>
              <w:pStyle w:val="Listenabsatz"/>
              <w:ind w:left="0"/>
              <w:jc w:val="center"/>
              <w:rPr>
                <w:rStyle w:val="markedcontent"/>
                <w:rFonts w:eastAsiaTheme="minorEastAsia"/>
              </w:rPr>
            </w:pPr>
            <w:r>
              <w:rPr>
                <w:rStyle w:val="markedcontent"/>
                <w:rFonts w:eastAsiaTheme="minorEastAsia"/>
              </w:rPr>
              <w:t>0,2133</w:t>
            </w:r>
          </w:p>
        </w:tc>
      </w:tr>
    </w:tbl>
    <w:p w14:paraId="1416C45A" w14:textId="77777777" w:rsidR="00B34570" w:rsidRDefault="00B34570" w:rsidP="00AF3CF6">
      <w:pPr>
        <w:spacing w:before="240" w:after="80"/>
        <w:rPr>
          <w:rStyle w:val="markedcontent"/>
          <w:rFonts w:eastAsiaTheme="minorEastAsia"/>
          <w:b/>
          <w:bCs/>
        </w:rPr>
      </w:pPr>
    </w:p>
    <w:p w14:paraId="33B82A1E" w14:textId="48777CAC" w:rsidR="00AB5BFC" w:rsidRPr="00E25FB1" w:rsidRDefault="00AB5BFC" w:rsidP="00AF3CF6">
      <w:pPr>
        <w:spacing w:before="240" w:after="80"/>
        <w:rPr>
          <w:rStyle w:val="markedcontent"/>
          <w:rFonts w:eastAsiaTheme="minorEastAsia"/>
          <w:b/>
          <w:bCs/>
        </w:rPr>
      </w:pPr>
      <w:r w:rsidRPr="00E25FB1">
        <w:rPr>
          <w:rStyle w:val="markedcontent"/>
          <w:rFonts w:eastAsiaTheme="minorEastAsia"/>
          <w:b/>
          <w:bCs/>
        </w:rPr>
        <w:t>Kommentar:</w:t>
      </w:r>
    </w:p>
    <w:p w14:paraId="3B349365" w14:textId="6FDB3511" w:rsidR="00AB5BFC" w:rsidRDefault="00AB5BFC" w:rsidP="00AB5BFC">
      <w:pPr>
        <w:rPr>
          <w:rStyle w:val="markedcontent"/>
          <w:rFonts w:eastAsiaTheme="minorEastAsia"/>
          <w:i/>
          <w:iCs/>
        </w:rPr>
      </w:pPr>
      <w:r>
        <w:rPr>
          <w:rStyle w:val="markedcontent"/>
          <w:rFonts w:eastAsiaTheme="minorEastAsia"/>
          <w:i/>
          <w:iCs/>
        </w:rPr>
        <w:t xml:space="preserve">In einem ersten Zugang bestimmen die Schülerinnen und Schüler </w:t>
      </w:r>
      <w:r w:rsidRPr="00F823BF">
        <w:rPr>
          <w:rStyle w:val="markedcontent"/>
          <w:rFonts w:eastAsiaTheme="minorEastAsia"/>
          <w:i/>
          <w:iCs/>
        </w:rPr>
        <w:t>selbstständig ein Prognoseintervall für relative Häufigkeiten, z.B. indem sie zunächst ein</w:t>
      </w:r>
      <w:r>
        <w:rPr>
          <w:rStyle w:val="markedcontent"/>
          <w:rFonts w:eastAsiaTheme="minorEastAsia"/>
          <w:i/>
          <w:iCs/>
        </w:rPr>
        <w:t xml:space="preserve"> Prognoseintervall </w:t>
      </w:r>
      <w:r w:rsidRPr="00F823BF">
        <w:rPr>
          <w:rStyle w:val="markedcontent"/>
          <w:rFonts w:eastAsiaTheme="minorEastAsia"/>
          <w:i/>
          <w:iCs/>
        </w:rPr>
        <w:t>für die abs</w:t>
      </w:r>
      <w:r>
        <w:rPr>
          <w:rStyle w:val="markedcontent"/>
          <w:rFonts w:eastAsiaTheme="minorEastAsia"/>
          <w:i/>
          <w:iCs/>
        </w:rPr>
        <w:t>oluten</w:t>
      </w:r>
      <w:r w:rsidRPr="00F823BF">
        <w:rPr>
          <w:rStyle w:val="markedcontent"/>
          <w:rFonts w:eastAsiaTheme="minorEastAsia"/>
          <w:i/>
          <w:iCs/>
        </w:rPr>
        <w:t xml:space="preserve"> </w:t>
      </w:r>
      <w:r>
        <w:rPr>
          <w:rStyle w:val="markedcontent"/>
          <w:rFonts w:eastAsiaTheme="minorEastAsia"/>
          <w:i/>
          <w:iCs/>
        </w:rPr>
        <w:t>Häufig</w:t>
      </w:r>
      <w:r w:rsidRPr="00F823BF">
        <w:rPr>
          <w:rStyle w:val="markedcontent"/>
          <w:rFonts w:eastAsiaTheme="minorEastAsia"/>
          <w:i/>
          <w:iCs/>
        </w:rPr>
        <w:t xml:space="preserve">keiten berechnen und dies durch n teilen. </w:t>
      </w:r>
    </w:p>
    <w:p w14:paraId="478FCE94" w14:textId="769E21F9" w:rsidR="009873C3" w:rsidRPr="00123C98" w:rsidRDefault="009873C3" w:rsidP="00AB5BFC">
      <w:pPr>
        <w:rPr>
          <w:rStyle w:val="markedcontent"/>
          <w:rFonts w:eastAsiaTheme="minorEastAsia"/>
          <w:i/>
          <w:iCs/>
          <w:u w:val="single"/>
        </w:rPr>
      </w:pPr>
      <w:r w:rsidRPr="00123C98">
        <w:rPr>
          <w:rStyle w:val="markedcontent"/>
          <w:rFonts w:eastAsiaTheme="minorEastAsia"/>
          <w:i/>
          <w:iCs/>
          <w:u w:val="single"/>
        </w:rPr>
        <w:t xml:space="preserve">Im Anschluss daran sollte der Begriff des Prognoseintervalls für relative Häufigkeiten im Zusammenhang mit der Sicherheitswahrscheinlichkeit eingeführt und die Formel für die Grenzen des Prognoseintervalls formal hergeleitet werden. </w:t>
      </w:r>
      <w:r w:rsidR="003B0733">
        <w:rPr>
          <w:rStyle w:val="markedcontent"/>
          <w:rFonts w:eastAsiaTheme="minorEastAsia"/>
          <w:i/>
          <w:iCs/>
          <w:u w:val="single"/>
        </w:rPr>
        <w:t xml:space="preserve">Hier bietet sich auch ein Vergleich mit der Formel im </w:t>
      </w:r>
      <w:hyperlink r:id="rId9" w:history="1">
        <w:r w:rsidR="003B0733" w:rsidRPr="003B0733">
          <w:rPr>
            <w:color w:val="0000FF"/>
            <w:u w:val="single"/>
          </w:rPr>
          <w:t>Dokument mit mathematischen Formeln (</w:t>
        </w:r>
        <w:r w:rsidR="002439FC">
          <w:rPr>
            <w:color w:val="0000FF"/>
            <w:u w:val="single"/>
          </w:rPr>
          <w:t>vgl. standardsicherung.</w:t>
        </w:r>
        <w:r w:rsidR="003B0733" w:rsidRPr="003B0733">
          <w:rPr>
            <w:color w:val="0000FF"/>
            <w:u w:val="single"/>
          </w:rPr>
          <w:t>nrw.de)</w:t>
        </w:r>
      </w:hyperlink>
      <w:r w:rsidR="002439FC">
        <w:t xml:space="preserve"> </w:t>
      </w:r>
      <w:r w:rsidR="003B0733">
        <w:rPr>
          <w:rStyle w:val="markedcontent"/>
          <w:rFonts w:eastAsiaTheme="minorEastAsia"/>
          <w:i/>
          <w:iCs/>
          <w:u w:val="single"/>
        </w:rPr>
        <w:t xml:space="preserve">an. </w:t>
      </w:r>
    </w:p>
    <w:p w14:paraId="65024CED" w14:textId="6B9FBA05" w:rsidR="009873C3" w:rsidRDefault="009873C3" w:rsidP="00AB5BFC">
      <w:pPr>
        <w:rPr>
          <w:rStyle w:val="markedcontent"/>
          <w:rFonts w:eastAsiaTheme="minorEastAsia"/>
          <w:i/>
          <w:iCs/>
        </w:rPr>
      </w:pPr>
      <w:r>
        <w:rPr>
          <w:rStyle w:val="markedcontent"/>
          <w:rFonts w:eastAsiaTheme="minorEastAsia"/>
          <w:i/>
          <w:iCs/>
        </w:rPr>
        <w:t xml:space="preserve">In Teilaufgabe </w:t>
      </w:r>
      <w:r w:rsidR="003B0733">
        <w:rPr>
          <w:rStyle w:val="markedcontent"/>
          <w:rFonts w:eastAsiaTheme="minorEastAsia"/>
          <w:i/>
          <w:iCs/>
        </w:rPr>
        <w:t>c</w:t>
      </w:r>
      <w:r>
        <w:rPr>
          <w:rStyle w:val="markedcontent"/>
          <w:rFonts w:eastAsiaTheme="minorEastAsia"/>
          <w:i/>
          <w:iCs/>
        </w:rPr>
        <w:t xml:space="preserve">) wird das zuvor eingeführte Prognoseintervall </w:t>
      </w:r>
      <w:r w:rsidR="00123C98">
        <w:rPr>
          <w:rStyle w:val="markedcontent"/>
          <w:rFonts w:eastAsiaTheme="minorEastAsia"/>
          <w:i/>
          <w:iCs/>
        </w:rPr>
        <w:t xml:space="preserve">für relative Häufigkeiten für weitere Rechnungen genutzt. Seine </w:t>
      </w:r>
      <w:r>
        <w:rPr>
          <w:rStyle w:val="markedcontent"/>
          <w:rFonts w:eastAsiaTheme="minorEastAsia"/>
          <w:i/>
          <w:iCs/>
        </w:rPr>
        <w:t>Bedeutung wird thematisiert.</w:t>
      </w:r>
    </w:p>
    <w:p w14:paraId="5F21D6D0" w14:textId="222A79E6" w:rsidR="00AB5BFC" w:rsidRDefault="00AB5BFC" w:rsidP="00AB5BFC">
      <w:pPr>
        <w:rPr>
          <w:rStyle w:val="markedcontent"/>
          <w:rFonts w:eastAsiaTheme="minorEastAsia"/>
          <w:i/>
          <w:iCs/>
        </w:rPr>
      </w:pPr>
      <w:r>
        <w:rPr>
          <w:rStyle w:val="markedcontent"/>
          <w:rFonts w:eastAsiaTheme="minorEastAsia"/>
          <w:i/>
          <w:iCs/>
        </w:rPr>
        <w:t xml:space="preserve">In Teilaufgabe </w:t>
      </w:r>
      <w:r w:rsidR="002439FC">
        <w:rPr>
          <w:rStyle w:val="markedcontent"/>
          <w:rFonts w:eastAsiaTheme="minorEastAsia"/>
          <w:i/>
          <w:iCs/>
        </w:rPr>
        <w:t>d</w:t>
      </w:r>
      <w:r>
        <w:rPr>
          <w:rStyle w:val="markedcontent"/>
          <w:rFonts w:eastAsiaTheme="minorEastAsia"/>
          <w:i/>
          <w:iCs/>
        </w:rPr>
        <w:t>)</w:t>
      </w:r>
      <w:r w:rsidRPr="003B0C82">
        <w:rPr>
          <w:rStyle w:val="markedcontent"/>
          <w:rFonts w:eastAsiaTheme="minorEastAsia"/>
          <w:i/>
          <w:iCs/>
        </w:rPr>
        <w:t xml:space="preserve"> verwenden </w:t>
      </w:r>
      <w:r>
        <w:rPr>
          <w:rStyle w:val="markedcontent"/>
          <w:rFonts w:eastAsiaTheme="minorEastAsia"/>
          <w:i/>
          <w:iCs/>
        </w:rPr>
        <w:t xml:space="preserve">die Schülerinnen und Schüler </w:t>
      </w:r>
      <w:r w:rsidRPr="003B0C82">
        <w:rPr>
          <w:rStyle w:val="markedcontent"/>
          <w:rFonts w:eastAsiaTheme="minorEastAsia"/>
          <w:i/>
          <w:iCs/>
        </w:rPr>
        <w:t>Simulationen zur Untersuchung stochastischer Situationen und</w:t>
      </w:r>
      <w:r>
        <w:rPr>
          <w:rStyle w:val="markedcontent"/>
          <w:rFonts w:eastAsiaTheme="minorEastAsia"/>
          <w:i/>
          <w:iCs/>
        </w:rPr>
        <w:t xml:space="preserve"> </w:t>
      </w:r>
      <w:r w:rsidRPr="003B0C82">
        <w:rPr>
          <w:rStyle w:val="markedcontent"/>
          <w:rFonts w:eastAsiaTheme="minorEastAsia"/>
          <w:i/>
          <w:iCs/>
        </w:rPr>
        <w:t>nutzen dabei auch digitale Mathematikwerkzeuge</w:t>
      </w:r>
      <w:r>
        <w:rPr>
          <w:rStyle w:val="markedcontent"/>
          <w:rFonts w:eastAsiaTheme="minorEastAsia"/>
          <w:i/>
          <w:iCs/>
        </w:rPr>
        <w:t>, hier insbesondere die Tabellenkalkulation.</w:t>
      </w:r>
    </w:p>
    <w:p w14:paraId="303AD802" w14:textId="134A0278" w:rsidR="00AB5BFC" w:rsidRPr="00A30EA6" w:rsidRDefault="009873C3" w:rsidP="00AB5BFC">
      <w:pPr>
        <w:rPr>
          <w:rStyle w:val="markedcontent"/>
          <w:rFonts w:eastAsiaTheme="minorEastAsia"/>
          <w:i/>
          <w:iCs/>
        </w:rPr>
      </w:pPr>
      <w:r>
        <w:rPr>
          <w:rStyle w:val="markedcontent"/>
          <w:rFonts w:eastAsiaTheme="minorEastAsia"/>
          <w:i/>
          <w:iCs/>
        </w:rPr>
        <w:t xml:space="preserve">Die Aufgabe „Weitergedacht“ </w:t>
      </w:r>
      <w:r w:rsidR="00AB5BFC">
        <w:rPr>
          <w:rStyle w:val="markedcontent"/>
          <w:rFonts w:eastAsiaTheme="minorEastAsia"/>
          <w:i/>
          <w:iCs/>
        </w:rPr>
        <w:t>bietet sich als Differenzierungsaufgabe für leistungsstarke Schülerinnen und Schüler an. Es handelt sich um eine e</w:t>
      </w:r>
      <w:r w:rsidR="00AB5BFC" w:rsidRPr="00511C11">
        <w:rPr>
          <w:rStyle w:val="markedcontent"/>
          <w:rFonts w:eastAsiaTheme="minorEastAsia"/>
          <w:i/>
          <w:iCs/>
        </w:rPr>
        <w:t>xplorative Aufgabe, bei der die maximale Stichprobengröße durch die Variationen von Parametern entdeckt und begründet werden soll.</w:t>
      </w:r>
      <w:r w:rsidR="00AB5BFC">
        <w:rPr>
          <w:rStyle w:val="markedcontent"/>
          <w:rFonts w:eastAsiaTheme="minorEastAsia"/>
          <w:i/>
          <w:iCs/>
        </w:rPr>
        <w:t xml:space="preserve"> </w:t>
      </w:r>
    </w:p>
    <w:p w14:paraId="58B7C3AD" w14:textId="77777777" w:rsidR="00AB5BFC" w:rsidRDefault="00AB5BFC" w:rsidP="00AB5BFC">
      <w:pPr>
        <w:rPr>
          <w:rStyle w:val="markedcontent"/>
          <w:rFonts w:eastAsiaTheme="minorEastAsia"/>
          <w:b/>
          <w:bCs/>
        </w:rPr>
      </w:pPr>
      <w:r>
        <w:rPr>
          <w:rStyle w:val="markedcontent"/>
          <w:rFonts w:eastAsiaTheme="minorEastAsia"/>
          <w:b/>
          <w:bCs/>
        </w:rPr>
        <w:br w:type="page"/>
      </w:r>
    </w:p>
    <w:p w14:paraId="1CDAAC60" w14:textId="248F1588" w:rsidR="00AB5BFC" w:rsidRPr="00665959" w:rsidRDefault="00AB5BFC" w:rsidP="00AB5BFC">
      <w:pPr>
        <w:pStyle w:val="berschrift2"/>
        <w:rPr>
          <w:rStyle w:val="markedcontent"/>
          <w:rFonts w:eastAsiaTheme="minorEastAsia"/>
          <w:b w:val="0"/>
          <w:bCs/>
        </w:rPr>
      </w:pPr>
      <w:r w:rsidRPr="009E1FD2">
        <w:rPr>
          <w:rStyle w:val="markedcontent"/>
          <w:rFonts w:eastAsiaTheme="minorEastAsia"/>
          <w:bCs/>
        </w:rPr>
        <w:lastRenderedPageBreak/>
        <w:t>A</w:t>
      </w:r>
      <w:r>
        <w:rPr>
          <w:rStyle w:val="markedcontent"/>
          <w:rFonts w:eastAsiaTheme="minorEastAsia"/>
          <w:bCs/>
        </w:rPr>
        <w:t xml:space="preserve">3.1 </w:t>
      </w:r>
      <w:r w:rsidRPr="00AB5BFC">
        <w:t>Visualisierung</w:t>
      </w:r>
      <w:r w:rsidRPr="0021087C">
        <w:rPr>
          <w:rStyle w:val="markedcontent"/>
          <w:rFonts w:eastAsiaTheme="minorEastAsia"/>
          <w:bCs/>
        </w:rPr>
        <w:t xml:space="preserve"> von Prognoseintervall</w:t>
      </w:r>
      <w:r w:rsidR="001919CB">
        <w:rPr>
          <w:rStyle w:val="markedcontent"/>
          <w:rFonts w:eastAsiaTheme="minorEastAsia"/>
          <w:bCs/>
        </w:rPr>
        <w:t>en</w:t>
      </w:r>
      <w:r w:rsidRPr="0021087C">
        <w:rPr>
          <w:rStyle w:val="markedcontent"/>
          <w:rFonts w:eastAsiaTheme="minorEastAsia"/>
          <w:bCs/>
        </w:rPr>
        <w:t xml:space="preserve"> </w:t>
      </w:r>
      <w:r w:rsidRPr="00665959">
        <w:rPr>
          <w:rStyle w:val="markedcontent"/>
          <w:rFonts w:eastAsiaTheme="minorEastAsia"/>
          <w:bCs/>
        </w:rPr>
        <w:t xml:space="preserve">durch </w:t>
      </w:r>
      <w:r w:rsidR="001919CB" w:rsidRPr="00665959">
        <w:rPr>
          <w:rStyle w:val="markedcontent"/>
          <w:rFonts w:eastAsiaTheme="minorEastAsia"/>
          <w:bCs/>
        </w:rPr>
        <w:t xml:space="preserve">ein </w:t>
      </w:r>
      <w:r w:rsidRPr="00665959">
        <w:rPr>
          <w:rStyle w:val="markedcontent"/>
          <w:rFonts w:eastAsiaTheme="minorEastAsia"/>
          <w:bCs/>
        </w:rPr>
        <w:t>Ellipsendiagramm</w:t>
      </w:r>
      <w:r w:rsidR="00130E69" w:rsidRPr="00665959">
        <w:rPr>
          <w:rStyle w:val="Funotenzeichen"/>
          <w:rFonts w:eastAsiaTheme="minorEastAsia"/>
          <w:bCs/>
        </w:rPr>
        <w:footnoteReference w:id="1"/>
      </w:r>
      <w:r w:rsidRPr="00665959">
        <w:rPr>
          <w:rStyle w:val="markedcontent"/>
          <w:rFonts w:eastAsiaTheme="minorEastAsia"/>
          <w:bCs/>
        </w:rPr>
        <w:t xml:space="preserve"> </w:t>
      </w:r>
    </w:p>
    <w:p w14:paraId="0C13A144" w14:textId="3AE6A38A" w:rsidR="00AB5BFC" w:rsidRDefault="00AB5BFC" w:rsidP="00AB5BFC">
      <w:pPr>
        <w:rPr>
          <w:rStyle w:val="markedcontent"/>
          <w:rFonts w:eastAsiaTheme="minorEastAsia"/>
        </w:rPr>
      </w:pPr>
      <w:r>
        <w:rPr>
          <w:rStyle w:val="markedcontent"/>
          <w:rFonts w:eastAsiaTheme="minorEastAsia"/>
        </w:rPr>
        <w:t xml:space="preserve">Im Diagramm ist das 95%-Prognoseintervall für </w:t>
      </w:r>
      <w:r w:rsidRPr="00AF3CF6">
        <w:rPr>
          <w:rStyle w:val="markedcontent"/>
          <w:rFonts w:eastAsiaTheme="minorEastAsia"/>
          <w:i/>
        </w:rPr>
        <w:t>p</w:t>
      </w:r>
      <w:r w:rsidR="001919CB">
        <w:rPr>
          <w:rStyle w:val="markedcontent"/>
          <w:rFonts w:eastAsiaTheme="minorEastAsia"/>
          <w:i/>
        </w:rPr>
        <w:t xml:space="preserve"> </w:t>
      </w:r>
      <w:r>
        <w:rPr>
          <w:rStyle w:val="markedcontent"/>
          <w:rFonts w:eastAsiaTheme="minorEastAsia"/>
        </w:rPr>
        <w:t>=</w:t>
      </w:r>
      <w:r w:rsidR="001919CB">
        <w:rPr>
          <w:rStyle w:val="markedcontent"/>
          <w:rFonts w:eastAsiaTheme="minorEastAsia"/>
        </w:rPr>
        <w:t xml:space="preserve"> </w:t>
      </w:r>
      <w:r>
        <w:rPr>
          <w:rStyle w:val="markedcontent"/>
          <w:rFonts w:eastAsiaTheme="minorEastAsia"/>
        </w:rPr>
        <w:t xml:space="preserve">0,3 und </w:t>
      </w:r>
      <w:r w:rsidRPr="00AF3CF6">
        <w:rPr>
          <w:rStyle w:val="markedcontent"/>
          <w:rFonts w:eastAsiaTheme="minorEastAsia"/>
          <w:i/>
        </w:rPr>
        <w:t>n</w:t>
      </w:r>
      <w:r w:rsidR="001919CB">
        <w:rPr>
          <w:rStyle w:val="markedcontent"/>
          <w:rFonts w:eastAsiaTheme="minorEastAsia"/>
          <w:i/>
        </w:rPr>
        <w:t xml:space="preserve"> </w:t>
      </w:r>
      <w:r>
        <w:rPr>
          <w:rStyle w:val="markedcontent"/>
          <w:rFonts w:eastAsiaTheme="minorEastAsia"/>
        </w:rPr>
        <w:t>=</w:t>
      </w:r>
      <w:r w:rsidR="001919CB">
        <w:rPr>
          <w:rStyle w:val="markedcontent"/>
          <w:rFonts w:eastAsiaTheme="minorEastAsia"/>
        </w:rPr>
        <w:t xml:space="preserve"> </w:t>
      </w:r>
      <w:r>
        <w:rPr>
          <w:rStyle w:val="markedcontent"/>
          <w:rFonts w:eastAsiaTheme="minorEastAsia"/>
        </w:rPr>
        <w:t>100 graphisch dargestellt.</w:t>
      </w:r>
    </w:p>
    <w:p w14:paraId="681E5EA1" w14:textId="77777777" w:rsidR="00AB5BFC" w:rsidRDefault="00AB5BFC" w:rsidP="00AB5BFC">
      <w:pPr>
        <w:jc w:val="center"/>
        <w:rPr>
          <w:rStyle w:val="markedcontent"/>
          <w:rFonts w:eastAsiaTheme="minorEastAsia"/>
        </w:rPr>
      </w:pPr>
      <w:r>
        <w:rPr>
          <w:rStyle w:val="markedcontent"/>
          <w:rFonts w:eastAsiaTheme="minorEastAsia"/>
          <w:noProof/>
          <w:lang w:eastAsia="de-DE"/>
        </w:rPr>
        <w:drawing>
          <wp:inline distT="0" distB="0" distL="0" distR="0" wp14:anchorId="658A76C3" wp14:editId="1B2A5B9D">
            <wp:extent cx="3580988" cy="368046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0988" cy="3680460"/>
                    </a:xfrm>
                    <a:prstGeom prst="rect">
                      <a:avLst/>
                    </a:prstGeom>
                    <a:noFill/>
                    <a:ln>
                      <a:noFill/>
                    </a:ln>
                  </pic:spPr>
                </pic:pic>
              </a:graphicData>
            </a:graphic>
          </wp:inline>
        </w:drawing>
      </w:r>
    </w:p>
    <w:p w14:paraId="702137C7" w14:textId="7F5BF124" w:rsidR="00AB5BFC" w:rsidRPr="00756038" w:rsidRDefault="00E115C1" w:rsidP="00AF3CF6">
      <w:pPr>
        <w:pStyle w:val="Listenabsatz"/>
        <w:numPr>
          <w:ilvl w:val="0"/>
          <w:numId w:val="15"/>
        </w:numPr>
        <w:spacing w:before="240" w:after="240" w:line="259" w:lineRule="auto"/>
        <w:jc w:val="left"/>
        <w:rPr>
          <w:rStyle w:val="markedcontent"/>
          <w:rFonts w:eastAsiaTheme="minorEastAsia"/>
        </w:rPr>
      </w:pPr>
      <w:r>
        <w:rPr>
          <w:rStyle w:val="markedcontent"/>
          <w:rFonts w:eastAsiaTheme="minorEastAsia"/>
        </w:rPr>
        <w:t xml:space="preserve">Im Folgenden wird von der Stichprobengröße </w:t>
      </w:r>
      <w:r w:rsidR="00AB5BFC" w:rsidRPr="00AF3CF6">
        <w:rPr>
          <w:rStyle w:val="markedcontent"/>
          <w:rFonts w:eastAsiaTheme="minorEastAsia"/>
          <w:i/>
        </w:rPr>
        <w:t>n</w:t>
      </w:r>
      <w:r w:rsidR="001919CB">
        <w:rPr>
          <w:rStyle w:val="markedcontent"/>
          <w:rFonts w:eastAsiaTheme="minorEastAsia"/>
          <w:i/>
        </w:rPr>
        <w:t xml:space="preserve"> </w:t>
      </w:r>
      <w:r w:rsidR="00AB5BFC">
        <w:rPr>
          <w:rStyle w:val="markedcontent"/>
          <w:rFonts w:eastAsiaTheme="minorEastAsia"/>
        </w:rPr>
        <w:t>=</w:t>
      </w:r>
      <w:r w:rsidR="001919CB">
        <w:rPr>
          <w:rStyle w:val="markedcontent"/>
          <w:rFonts w:eastAsiaTheme="minorEastAsia"/>
        </w:rPr>
        <w:t xml:space="preserve"> </w:t>
      </w:r>
      <w:r w:rsidR="00AB5BFC">
        <w:rPr>
          <w:rStyle w:val="markedcontent"/>
          <w:rFonts w:eastAsiaTheme="minorEastAsia"/>
        </w:rPr>
        <w:t>100</w:t>
      </w:r>
      <w:r>
        <w:rPr>
          <w:rStyle w:val="markedcontent"/>
          <w:rFonts w:eastAsiaTheme="minorEastAsia"/>
        </w:rPr>
        <w:t xml:space="preserve"> ausgegangen.</w:t>
      </w:r>
      <w:r w:rsidR="00AB5BFC">
        <w:rPr>
          <w:rStyle w:val="markedcontent"/>
          <w:rFonts w:eastAsiaTheme="minorEastAsia"/>
        </w:rPr>
        <w:t xml:space="preserve"> </w:t>
      </w:r>
      <w:r w:rsidR="00AB5BFC" w:rsidRPr="00756038">
        <w:rPr>
          <w:rStyle w:val="markedcontent"/>
          <w:rFonts w:eastAsiaTheme="minorEastAsia"/>
        </w:rPr>
        <w:t xml:space="preserve">Berechnen Sie </w:t>
      </w:r>
      <w:r>
        <w:rPr>
          <w:rStyle w:val="markedcontent"/>
          <w:rFonts w:eastAsiaTheme="minorEastAsia"/>
        </w:rPr>
        <w:t xml:space="preserve">(ggf. arbeitsteilig) </w:t>
      </w:r>
      <w:r w:rsidR="00AB5BFC" w:rsidRPr="00756038">
        <w:rPr>
          <w:rStyle w:val="markedcontent"/>
          <w:rFonts w:eastAsiaTheme="minorEastAsia"/>
        </w:rPr>
        <w:t xml:space="preserve">für verschiedene Werte von </w:t>
      </w:r>
      <w:r w:rsidR="00AB5BFC" w:rsidRPr="00AF3CF6">
        <w:rPr>
          <w:rStyle w:val="markedcontent"/>
          <w:rFonts w:eastAsiaTheme="minorEastAsia"/>
          <w:i/>
        </w:rPr>
        <w:t>p</w:t>
      </w:r>
      <w:r w:rsidR="00AB5BFC" w:rsidRPr="00756038">
        <w:rPr>
          <w:rStyle w:val="markedcontent"/>
          <w:rFonts w:eastAsiaTheme="minorEastAsia"/>
        </w:rPr>
        <w:t xml:space="preserve"> die Grenzen der 95%-Prognoseintervalle für </w:t>
      </w:r>
      <w:r w:rsidR="00AB5BFC">
        <w:rPr>
          <w:rStyle w:val="markedcontent"/>
          <w:rFonts w:eastAsiaTheme="minorEastAsia"/>
        </w:rPr>
        <w:t>relative Häufigkeiten</w:t>
      </w:r>
      <w:r w:rsidR="00665959">
        <w:rPr>
          <w:rStyle w:val="markedcontent"/>
          <w:rFonts w:eastAsiaTheme="minorEastAsia"/>
        </w:rPr>
        <w:t xml:space="preserve"> und notieren Sie Ihre Ergebnisse</w:t>
      </w:r>
      <w:r w:rsidR="00AB5BFC">
        <w:rPr>
          <w:rStyle w:val="markedcontent"/>
          <w:rFonts w:eastAsiaTheme="minorEastAsia"/>
        </w:rPr>
        <w:t xml:space="preserve"> </w:t>
      </w:r>
      <w:r w:rsidR="00AB5BFC" w:rsidRPr="00756038">
        <w:rPr>
          <w:rStyle w:val="markedcontent"/>
          <w:rFonts w:eastAsiaTheme="minorEastAsia"/>
        </w:rPr>
        <w:t xml:space="preserve">in der Tabelle. </w:t>
      </w:r>
      <w:r w:rsidR="001919CB">
        <w:rPr>
          <w:rStyle w:val="markedcontent"/>
          <w:rFonts w:eastAsiaTheme="minorEastAsia"/>
        </w:rPr>
        <w:br/>
      </w:r>
      <w:r w:rsidR="00AB5BFC" w:rsidRPr="00756038">
        <w:rPr>
          <w:rStyle w:val="markedcontent"/>
          <w:rFonts w:eastAsiaTheme="minorEastAsia"/>
        </w:rPr>
        <w:t>Ergänzen Sie die fehlenden Darstellungen von 95%-Prognoseintervallen im Koordinatensystem, indem Sie zu jedem</w:t>
      </w:r>
      <w:r>
        <w:rPr>
          <w:rStyle w:val="markedcontent"/>
          <w:rFonts w:eastAsiaTheme="minorEastAsia"/>
        </w:rPr>
        <w:t xml:space="preserve"> Wert von</w:t>
      </w:r>
      <w:r w:rsidR="00AB5BFC" w:rsidRPr="00756038">
        <w:rPr>
          <w:rStyle w:val="markedcontent"/>
          <w:rFonts w:eastAsiaTheme="minorEastAsia"/>
        </w:rPr>
        <w:t xml:space="preserve"> </w:t>
      </w:r>
      <w:r w:rsidR="00AB5BFC" w:rsidRPr="00AF3CF6">
        <w:rPr>
          <w:rStyle w:val="markedcontent"/>
          <w:rFonts w:eastAsiaTheme="minorEastAsia"/>
          <w:i/>
        </w:rPr>
        <w:t>p</w:t>
      </w:r>
      <w:r w:rsidR="00AB5BFC" w:rsidRPr="00756038">
        <w:rPr>
          <w:rStyle w:val="markedcontent"/>
          <w:rFonts w:eastAsiaTheme="minorEastAsia"/>
        </w:rPr>
        <w:t xml:space="preserve"> die vertikalen Strecken zwischen den</w:t>
      </w:r>
      <w:r w:rsidR="00AB5BFC">
        <w:rPr>
          <w:rStyle w:val="markedcontent"/>
          <w:rFonts w:eastAsiaTheme="minorEastAsia"/>
        </w:rPr>
        <w:t xml:space="preserve"> Intervallgrenzen</w:t>
      </w:r>
      <w:r w:rsidR="00AB5BFC" w:rsidRPr="00756038">
        <w:rPr>
          <w:rStyle w:val="markedcontent"/>
          <w:rFonts w:eastAsiaTheme="minorEastAsia"/>
        </w:rPr>
        <w:t xml:space="preserve"> einzeichnen.</w:t>
      </w:r>
    </w:p>
    <w:tbl>
      <w:tblPr>
        <w:tblStyle w:val="Tabellenraster"/>
        <w:tblW w:w="10111" w:type="dxa"/>
        <w:tblInd w:w="-431" w:type="dxa"/>
        <w:tblLook w:val="04A0" w:firstRow="1" w:lastRow="0" w:firstColumn="1" w:lastColumn="0" w:noHBand="0" w:noVBand="1"/>
      </w:tblPr>
      <w:tblGrid>
        <w:gridCol w:w="2314"/>
        <w:gridCol w:w="566"/>
        <w:gridCol w:w="645"/>
        <w:gridCol w:w="653"/>
        <w:gridCol w:w="614"/>
        <w:gridCol w:w="645"/>
        <w:gridCol w:w="621"/>
        <w:gridCol w:w="621"/>
        <w:gridCol w:w="580"/>
        <w:gridCol w:w="555"/>
        <w:gridCol w:w="555"/>
        <w:gridCol w:w="555"/>
        <w:gridCol w:w="645"/>
        <w:gridCol w:w="542"/>
      </w:tblGrid>
      <w:tr w:rsidR="00AB5BFC" w14:paraId="7E857257" w14:textId="77777777" w:rsidTr="00AF3CF6">
        <w:trPr>
          <w:trHeight w:val="213"/>
        </w:trPr>
        <w:tc>
          <w:tcPr>
            <w:tcW w:w="2314" w:type="dxa"/>
          </w:tcPr>
          <w:p w14:paraId="6B786AAD" w14:textId="77777777" w:rsidR="00AB5BFC" w:rsidRDefault="00AB5BFC" w:rsidP="00E7390C">
            <w:pPr>
              <w:rPr>
                <w:rStyle w:val="markedcontent"/>
                <w:rFonts w:eastAsiaTheme="minorEastAsia"/>
              </w:rPr>
            </w:pPr>
            <w:r>
              <w:rPr>
                <w:rStyle w:val="markedcontent"/>
                <w:rFonts w:eastAsiaTheme="minorEastAsia"/>
              </w:rPr>
              <w:t>Wahrscheinlichkeit p</w:t>
            </w:r>
          </w:p>
        </w:tc>
        <w:tc>
          <w:tcPr>
            <w:tcW w:w="566" w:type="dxa"/>
            <w:vAlign w:val="center"/>
          </w:tcPr>
          <w:p w14:paraId="05A16C95" w14:textId="77777777" w:rsidR="00AB5BFC" w:rsidRDefault="00AB5BFC" w:rsidP="00AF3CF6">
            <w:pPr>
              <w:jc w:val="center"/>
              <w:rPr>
                <w:rStyle w:val="markedcontent"/>
                <w:rFonts w:eastAsiaTheme="minorEastAsia"/>
              </w:rPr>
            </w:pPr>
            <w:r>
              <w:rPr>
                <w:rStyle w:val="markedcontent"/>
                <w:rFonts w:eastAsiaTheme="minorEastAsia"/>
              </w:rPr>
              <w:t>0</w:t>
            </w:r>
          </w:p>
        </w:tc>
        <w:tc>
          <w:tcPr>
            <w:tcW w:w="645" w:type="dxa"/>
            <w:vAlign w:val="center"/>
          </w:tcPr>
          <w:p w14:paraId="1CCF3BD1" w14:textId="77777777" w:rsidR="00AB5BFC" w:rsidRDefault="00AB5BFC" w:rsidP="00AF3CF6">
            <w:pPr>
              <w:jc w:val="center"/>
              <w:rPr>
                <w:rStyle w:val="markedcontent"/>
                <w:rFonts w:eastAsiaTheme="minorEastAsia"/>
              </w:rPr>
            </w:pPr>
            <w:r>
              <w:rPr>
                <w:rStyle w:val="markedcontent"/>
                <w:rFonts w:eastAsiaTheme="minorEastAsia"/>
              </w:rPr>
              <w:t>0,05</w:t>
            </w:r>
          </w:p>
        </w:tc>
        <w:tc>
          <w:tcPr>
            <w:tcW w:w="653" w:type="dxa"/>
            <w:vAlign w:val="center"/>
          </w:tcPr>
          <w:p w14:paraId="5536706E" w14:textId="77777777" w:rsidR="00AB5BFC" w:rsidRDefault="00AB5BFC" w:rsidP="00AF3CF6">
            <w:pPr>
              <w:jc w:val="center"/>
              <w:rPr>
                <w:rStyle w:val="markedcontent"/>
                <w:rFonts w:eastAsiaTheme="minorEastAsia"/>
              </w:rPr>
            </w:pPr>
            <w:r>
              <w:rPr>
                <w:rStyle w:val="markedcontent"/>
                <w:rFonts w:eastAsiaTheme="minorEastAsia"/>
              </w:rPr>
              <w:t>0,1</w:t>
            </w:r>
          </w:p>
        </w:tc>
        <w:tc>
          <w:tcPr>
            <w:tcW w:w="614" w:type="dxa"/>
            <w:vAlign w:val="center"/>
          </w:tcPr>
          <w:p w14:paraId="24840BF2" w14:textId="77777777" w:rsidR="00AB5BFC" w:rsidRDefault="00AB5BFC" w:rsidP="00AF3CF6">
            <w:pPr>
              <w:jc w:val="center"/>
              <w:rPr>
                <w:rStyle w:val="markedcontent"/>
                <w:rFonts w:eastAsiaTheme="minorEastAsia"/>
              </w:rPr>
            </w:pPr>
            <w:r>
              <w:rPr>
                <w:rStyle w:val="markedcontent"/>
                <w:rFonts w:eastAsiaTheme="minorEastAsia"/>
              </w:rPr>
              <w:t>0,2</w:t>
            </w:r>
          </w:p>
        </w:tc>
        <w:tc>
          <w:tcPr>
            <w:tcW w:w="645" w:type="dxa"/>
            <w:vAlign w:val="center"/>
          </w:tcPr>
          <w:p w14:paraId="78CB1089" w14:textId="77777777" w:rsidR="00AB5BFC" w:rsidRDefault="00AB5BFC" w:rsidP="00AF3CF6">
            <w:pPr>
              <w:jc w:val="center"/>
              <w:rPr>
                <w:rStyle w:val="markedcontent"/>
                <w:rFonts w:eastAsiaTheme="minorEastAsia"/>
              </w:rPr>
            </w:pPr>
            <w:r>
              <w:rPr>
                <w:rStyle w:val="markedcontent"/>
                <w:rFonts w:eastAsiaTheme="minorEastAsia"/>
              </w:rPr>
              <w:t>0,3</w:t>
            </w:r>
          </w:p>
        </w:tc>
        <w:tc>
          <w:tcPr>
            <w:tcW w:w="621" w:type="dxa"/>
            <w:vAlign w:val="center"/>
          </w:tcPr>
          <w:p w14:paraId="21465EDE" w14:textId="77777777" w:rsidR="00AB5BFC" w:rsidRDefault="00AB5BFC" w:rsidP="00AF3CF6">
            <w:pPr>
              <w:jc w:val="center"/>
              <w:rPr>
                <w:rStyle w:val="markedcontent"/>
                <w:rFonts w:eastAsiaTheme="minorEastAsia"/>
              </w:rPr>
            </w:pPr>
            <w:r>
              <w:rPr>
                <w:rStyle w:val="markedcontent"/>
                <w:rFonts w:eastAsiaTheme="minorEastAsia"/>
              </w:rPr>
              <w:t>0,4</w:t>
            </w:r>
          </w:p>
        </w:tc>
        <w:tc>
          <w:tcPr>
            <w:tcW w:w="621" w:type="dxa"/>
            <w:vAlign w:val="center"/>
          </w:tcPr>
          <w:p w14:paraId="23B2314F" w14:textId="77777777" w:rsidR="00AB5BFC" w:rsidRDefault="00AB5BFC" w:rsidP="00AF3CF6">
            <w:pPr>
              <w:jc w:val="center"/>
              <w:rPr>
                <w:rStyle w:val="markedcontent"/>
                <w:rFonts w:eastAsiaTheme="minorEastAsia"/>
              </w:rPr>
            </w:pPr>
            <w:r>
              <w:rPr>
                <w:rStyle w:val="markedcontent"/>
                <w:rFonts w:eastAsiaTheme="minorEastAsia"/>
              </w:rPr>
              <w:t>0,5</w:t>
            </w:r>
          </w:p>
        </w:tc>
        <w:tc>
          <w:tcPr>
            <w:tcW w:w="580" w:type="dxa"/>
            <w:vAlign w:val="center"/>
          </w:tcPr>
          <w:p w14:paraId="061A6231" w14:textId="77777777" w:rsidR="00AB5BFC" w:rsidRDefault="00AB5BFC" w:rsidP="00AF3CF6">
            <w:pPr>
              <w:jc w:val="center"/>
              <w:rPr>
                <w:rStyle w:val="markedcontent"/>
                <w:rFonts w:eastAsiaTheme="minorEastAsia"/>
              </w:rPr>
            </w:pPr>
            <w:r>
              <w:rPr>
                <w:rStyle w:val="markedcontent"/>
                <w:rFonts w:eastAsiaTheme="minorEastAsia"/>
              </w:rPr>
              <w:t>0,6</w:t>
            </w:r>
          </w:p>
        </w:tc>
        <w:tc>
          <w:tcPr>
            <w:tcW w:w="555" w:type="dxa"/>
            <w:vAlign w:val="center"/>
          </w:tcPr>
          <w:p w14:paraId="3D35B802" w14:textId="77777777" w:rsidR="00AB5BFC" w:rsidRDefault="00AB5BFC" w:rsidP="00AF3CF6">
            <w:pPr>
              <w:jc w:val="center"/>
              <w:rPr>
                <w:rStyle w:val="markedcontent"/>
                <w:rFonts w:eastAsiaTheme="minorEastAsia"/>
              </w:rPr>
            </w:pPr>
            <w:r>
              <w:rPr>
                <w:rStyle w:val="markedcontent"/>
                <w:rFonts w:eastAsiaTheme="minorEastAsia"/>
              </w:rPr>
              <w:t>0,7</w:t>
            </w:r>
          </w:p>
        </w:tc>
        <w:tc>
          <w:tcPr>
            <w:tcW w:w="555" w:type="dxa"/>
            <w:vAlign w:val="center"/>
          </w:tcPr>
          <w:p w14:paraId="50E10622" w14:textId="77777777" w:rsidR="00AB5BFC" w:rsidRDefault="00AB5BFC" w:rsidP="00AF3CF6">
            <w:pPr>
              <w:jc w:val="center"/>
              <w:rPr>
                <w:rStyle w:val="markedcontent"/>
                <w:rFonts w:eastAsiaTheme="minorEastAsia"/>
              </w:rPr>
            </w:pPr>
            <w:r>
              <w:rPr>
                <w:rStyle w:val="markedcontent"/>
                <w:rFonts w:eastAsiaTheme="minorEastAsia"/>
              </w:rPr>
              <w:t>0,8</w:t>
            </w:r>
          </w:p>
        </w:tc>
        <w:tc>
          <w:tcPr>
            <w:tcW w:w="555" w:type="dxa"/>
            <w:vAlign w:val="center"/>
          </w:tcPr>
          <w:p w14:paraId="63B52549" w14:textId="77777777" w:rsidR="00AB5BFC" w:rsidRDefault="00AB5BFC" w:rsidP="00AF3CF6">
            <w:pPr>
              <w:jc w:val="center"/>
              <w:rPr>
                <w:rStyle w:val="markedcontent"/>
                <w:rFonts w:eastAsiaTheme="minorEastAsia"/>
              </w:rPr>
            </w:pPr>
            <w:r>
              <w:rPr>
                <w:rStyle w:val="markedcontent"/>
                <w:rFonts w:eastAsiaTheme="minorEastAsia"/>
              </w:rPr>
              <w:t>0,9</w:t>
            </w:r>
          </w:p>
        </w:tc>
        <w:tc>
          <w:tcPr>
            <w:tcW w:w="645" w:type="dxa"/>
            <w:vAlign w:val="center"/>
          </w:tcPr>
          <w:p w14:paraId="376440AE" w14:textId="77777777" w:rsidR="00AB5BFC" w:rsidRDefault="00AB5BFC" w:rsidP="00AF3CF6">
            <w:pPr>
              <w:jc w:val="center"/>
              <w:rPr>
                <w:rStyle w:val="markedcontent"/>
                <w:rFonts w:eastAsiaTheme="minorEastAsia"/>
              </w:rPr>
            </w:pPr>
            <w:r>
              <w:rPr>
                <w:rStyle w:val="markedcontent"/>
                <w:rFonts w:eastAsiaTheme="minorEastAsia"/>
              </w:rPr>
              <w:t>0,95</w:t>
            </w:r>
          </w:p>
        </w:tc>
        <w:tc>
          <w:tcPr>
            <w:tcW w:w="542" w:type="dxa"/>
            <w:vAlign w:val="center"/>
          </w:tcPr>
          <w:p w14:paraId="1C1220EA" w14:textId="77777777" w:rsidR="00AB5BFC" w:rsidRDefault="00AB5BFC" w:rsidP="00AF3CF6">
            <w:pPr>
              <w:jc w:val="center"/>
              <w:rPr>
                <w:rStyle w:val="markedcontent"/>
                <w:rFonts w:eastAsiaTheme="minorEastAsia"/>
              </w:rPr>
            </w:pPr>
            <w:r>
              <w:rPr>
                <w:rStyle w:val="markedcontent"/>
                <w:rFonts w:eastAsiaTheme="minorEastAsia"/>
              </w:rPr>
              <w:t>1</w:t>
            </w:r>
          </w:p>
        </w:tc>
      </w:tr>
      <w:tr w:rsidR="00AB5BFC" w14:paraId="3CA85224" w14:textId="77777777" w:rsidTr="00AF3CF6">
        <w:trPr>
          <w:trHeight w:val="720"/>
        </w:trPr>
        <w:tc>
          <w:tcPr>
            <w:tcW w:w="2314" w:type="dxa"/>
          </w:tcPr>
          <w:p w14:paraId="608082CB" w14:textId="77777777" w:rsidR="00AB5BFC" w:rsidRDefault="00AB5BFC" w:rsidP="00E7390C">
            <w:pPr>
              <w:rPr>
                <w:rStyle w:val="markedcontent"/>
                <w:rFonts w:eastAsiaTheme="minorEastAsia"/>
              </w:rPr>
            </w:pPr>
            <w:r>
              <w:rPr>
                <w:rStyle w:val="markedcontent"/>
                <w:rFonts w:eastAsiaTheme="minorEastAsia"/>
              </w:rPr>
              <w:t xml:space="preserve">untere Grenze für </w:t>
            </w:r>
            <w:r w:rsidRPr="00AF3CF6">
              <w:rPr>
                <w:rStyle w:val="markedcontent"/>
                <w:rFonts w:eastAsiaTheme="minorEastAsia"/>
                <w:i/>
              </w:rPr>
              <w:t>h</w:t>
            </w:r>
            <w:r>
              <w:rPr>
                <w:rStyle w:val="markedcontent"/>
                <w:rFonts w:eastAsiaTheme="minorEastAsia"/>
              </w:rPr>
              <w:t>:</w:t>
            </w:r>
          </w:p>
          <w:p w14:paraId="3D268415" w14:textId="77777777" w:rsidR="00AB5BFC" w:rsidRDefault="00AB5BFC" w:rsidP="00E7390C">
            <w:pPr>
              <w:rPr>
                <w:rStyle w:val="markedcontent"/>
                <w:rFonts w:eastAsiaTheme="minorEastAsia"/>
              </w:rPr>
            </w:pPr>
            <m:oMathPara>
              <m:oMath>
                <m:r>
                  <w:rPr>
                    <w:rStyle w:val="markedcontent"/>
                    <w:rFonts w:ascii="Cambria Math" w:eastAsiaTheme="minorEastAsia" w:hAnsi="Cambria Math"/>
                  </w:rPr>
                  <m:t>p-1,96∙</m:t>
                </m:r>
                <m:f>
                  <m:fPr>
                    <m:ctrlPr>
                      <w:rPr>
                        <w:rStyle w:val="markedcontent"/>
                        <w:rFonts w:ascii="Cambria Math" w:eastAsiaTheme="minorEastAsia" w:hAnsi="Cambria Math"/>
                        <w:i/>
                      </w:rPr>
                    </m:ctrlPr>
                  </m:fPr>
                  <m:num>
                    <m:rad>
                      <m:radPr>
                        <m:degHide m:val="1"/>
                        <m:ctrlPr>
                          <w:rPr>
                            <w:rStyle w:val="markedcontent"/>
                            <w:rFonts w:ascii="Cambria Math" w:eastAsiaTheme="minorEastAsia" w:hAnsi="Cambria Math"/>
                            <w:i/>
                          </w:rPr>
                        </m:ctrlPr>
                      </m:radPr>
                      <m:deg/>
                      <m:e>
                        <m:r>
                          <w:rPr>
                            <w:rStyle w:val="markedcontent"/>
                            <w:rFonts w:ascii="Cambria Math" w:eastAsiaTheme="minorEastAsia" w:hAnsi="Cambria Math"/>
                          </w:rPr>
                          <m:t>p∙(1-p)</m:t>
                        </m:r>
                      </m:e>
                    </m:rad>
                  </m:num>
                  <m:den>
                    <m:rad>
                      <m:radPr>
                        <m:degHide m:val="1"/>
                        <m:ctrlPr>
                          <w:rPr>
                            <w:rStyle w:val="markedcontent"/>
                            <w:rFonts w:ascii="Cambria Math" w:eastAsiaTheme="minorEastAsia" w:hAnsi="Cambria Math"/>
                            <w:i/>
                          </w:rPr>
                        </m:ctrlPr>
                      </m:radPr>
                      <m:deg/>
                      <m:e>
                        <m:r>
                          <w:rPr>
                            <w:rStyle w:val="markedcontent"/>
                            <w:rFonts w:ascii="Cambria Math" w:eastAsiaTheme="minorEastAsia" w:hAnsi="Cambria Math"/>
                          </w:rPr>
                          <m:t>100</m:t>
                        </m:r>
                      </m:e>
                    </m:rad>
                  </m:den>
                </m:f>
              </m:oMath>
            </m:oMathPara>
          </w:p>
        </w:tc>
        <w:tc>
          <w:tcPr>
            <w:tcW w:w="566" w:type="dxa"/>
          </w:tcPr>
          <w:p w14:paraId="09A5E768" w14:textId="77777777" w:rsidR="00AB5BFC" w:rsidRDefault="00AB5BFC" w:rsidP="00E7390C">
            <w:pPr>
              <w:rPr>
                <w:rStyle w:val="markedcontent"/>
                <w:rFonts w:eastAsiaTheme="minorEastAsia"/>
              </w:rPr>
            </w:pPr>
          </w:p>
        </w:tc>
        <w:tc>
          <w:tcPr>
            <w:tcW w:w="645" w:type="dxa"/>
          </w:tcPr>
          <w:p w14:paraId="3CAB4916" w14:textId="77777777" w:rsidR="00AB5BFC" w:rsidRDefault="00AB5BFC" w:rsidP="00E7390C">
            <w:pPr>
              <w:rPr>
                <w:rStyle w:val="markedcontent"/>
                <w:rFonts w:eastAsiaTheme="minorEastAsia"/>
              </w:rPr>
            </w:pPr>
          </w:p>
        </w:tc>
        <w:tc>
          <w:tcPr>
            <w:tcW w:w="653" w:type="dxa"/>
          </w:tcPr>
          <w:p w14:paraId="121FB5B3" w14:textId="77777777" w:rsidR="00AB5BFC" w:rsidRDefault="00AB5BFC" w:rsidP="00E7390C">
            <w:pPr>
              <w:rPr>
                <w:rStyle w:val="markedcontent"/>
                <w:rFonts w:eastAsiaTheme="minorEastAsia"/>
              </w:rPr>
            </w:pPr>
          </w:p>
        </w:tc>
        <w:tc>
          <w:tcPr>
            <w:tcW w:w="614" w:type="dxa"/>
          </w:tcPr>
          <w:p w14:paraId="658A4C4C" w14:textId="77777777" w:rsidR="00AB5BFC" w:rsidRDefault="00AB5BFC" w:rsidP="00E7390C">
            <w:pPr>
              <w:rPr>
                <w:rStyle w:val="markedcontent"/>
                <w:rFonts w:eastAsiaTheme="minorEastAsia"/>
              </w:rPr>
            </w:pPr>
          </w:p>
        </w:tc>
        <w:tc>
          <w:tcPr>
            <w:tcW w:w="645" w:type="dxa"/>
            <w:vAlign w:val="center"/>
          </w:tcPr>
          <w:p w14:paraId="059DE943" w14:textId="77777777" w:rsidR="00AB5BFC" w:rsidRDefault="00AB5BFC" w:rsidP="00AF3CF6">
            <w:pPr>
              <w:jc w:val="center"/>
              <w:rPr>
                <w:rStyle w:val="markedcontent"/>
                <w:rFonts w:eastAsiaTheme="minorEastAsia"/>
              </w:rPr>
            </w:pPr>
            <w:r>
              <w:rPr>
                <w:rStyle w:val="markedcontent"/>
                <w:rFonts w:eastAsiaTheme="minorEastAsia"/>
              </w:rPr>
              <w:t>0,21</w:t>
            </w:r>
          </w:p>
        </w:tc>
        <w:tc>
          <w:tcPr>
            <w:tcW w:w="621" w:type="dxa"/>
          </w:tcPr>
          <w:p w14:paraId="160A672A" w14:textId="77777777" w:rsidR="00AB5BFC" w:rsidRDefault="00AB5BFC" w:rsidP="00E7390C">
            <w:pPr>
              <w:rPr>
                <w:rStyle w:val="markedcontent"/>
                <w:rFonts w:eastAsiaTheme="minorEastAsia"/>
              </w:rPr>
            </w:pPr>
          </w:p>
        </w:tc>
        <w:tc>
          <w:tcPr>
            <w:tcW w:w="621" w:type="dxa"/>
          </w:tcPr>
          <w:p w14:paraId="28247619" w14:textId="77777777" w:rsidR="00AB5BFC" w:rsidRDefault="00AB5BFC" w:rsidP="00E7390C">
            <w:pPr>
              <w:rPr>
                <w:rStyle w:val="markedcontent"/>
                <w:rFonts w:eastAsiaTheme="minorEastAsia"/>
              </w:rPr>
            </w:pPr>
          </w:p>
        </w:tc>
        <w:tc>
          <w:tcPr>
            <w:tcW w:w="580" w:type="dxa"/>
          </w:tcPr>
          <w:p w14:paraId="19D36DA2" w14:textId="77777777" w:rsidR="00AB5BFC" w:rsidRDefault="00AB5BFC" w:rsidP="00E7390C">
            <w:pPr>
              <w:rPr>
                <w:rStyle w:val="markedcontent"/>
                <w:rFonts w:eastAsiaTheme="minorEastAsia"/>
              </w:rPr>
            </w:pPr>
          </w:p>
        </w:tc>
        <w:tc>
          <w:tcPr>
            <w:tcW w:w="555" w:type="dxa"/>
          </w:tcPr>
          <w:p w14:paraId="5F219D71" w14:textId="77777777" w:rsidR="00AB5BFC" w:rsidRDefault="00AB5BFC" w:rsidP="00E7390C">
            <w:pPr>
              <w:rPr>
                <w:rStyle w:val="markedcontent"/>
                <w:rFonts w:eastAsiaTheme="minorEastAsia"/>
              </w:rPr>
            </w:pPr>
          </w:p>
        </w:tc>
        <w:tc>
          <w:tcPr>
            <w:tcW w:w="555" w:type="dxa"/>
          </w:tcPr>
          <w:p w14:paraId="27A1DDBB" w14:textId="77777777" w:rsidR="00AB5BFC" w:rsidRDefault="00AB5BFC" w:rsidP="00E7390C">
            <w:pPr>
              <w:rPr>
                <w:rStyle w:val="markedcontent"/>
                <w:rFonts w:eastAsiaTheme="minorEastAsia"/>
              </w:rPr>
            </w:pPr>
          </w:p>
        </w:tc>
        <w:tc>
          <w:tcPr>
            <w:tcW w:w="555" w:type="dxa"/>
          </w:tcPr>
          <w:p w14:paraId="07C41512" w14:textId="77777777" w:rsidR="00AB5BFC" w:rsidRDefault="00AB5BFC" w:rsidP="00E7390C">
            <w:pPr>
              <w:rPr>
                <w:rStyle w:val="markedcontent"/>
                <w:rFonts w:eastAsiaTheme="minorEastAsia"/>
              </w:rPr>
            </w:pPr>
          </w:p>
        </w:tc>
        <w:tc>
          <w:tcPr>
            <w:tcW w:w="645" w:type="dxa"/>
          </w:tcPr>
          <w:p w14:paraId="0869079E" w14:textId="77777777" w:rsidR="00AB5BFC" w:rsidRDefault="00AB5BFC" w:rsidP="00E7390C">
            <w:pPr>
              <w:rPr>
                <w:rStyle w:val="markedcontent"/>
                <w:rFonts w:eastAsiaTheme="minorEastAsia"/>
              </w:rPr>
            </w:pPr>
          </w:p>
        </w:tc>
        <w:tc>
          <w:tcPr>
            <w:tcW w:w="542" w:type="dxa"/>
          </w:tcPr>
          <w:p w14:paraId="4055F517" w14:textId="77777777" w:rsidR="00AB5BFC" w:rsidRDefault="00AB5BFC" w:rsidP="00E7390C">
            <w:pPr>
              <w:rPr>
                <w:rStyle w:val="markedcontent"/>
                <w:rFonts w:eastAsiaTheme="minorEastAsia"/>
              </w:rPr>
            </w:pPr>
          </w:p>
        </w:tc>
      </w:tr>
      <w:tr w:rsidR="00AB5BFC" w14:paraId="72E4AA52" w14:textId="77777777" w:rsidTr="00AF3CF6">
        <w:trPr>
          <w:trHeight w:val="427"/>
        </w:trPr>
        <w:tc>
          <w:tcPr>
            <w:tcW w:w="2314" w:type="dxa"/>
          </w:tcPr>
          <w:p w14:paraId="2064004D" w14:textId="77777777" w:rsidR="00AB5BFC" w:rsidRDefault="00AB5BFC" w:rsidP="00E7390C">
            <w:pPr>
              <w:rPr>
                <w:rStyle w:val="markedcontent"/>
                <w:rFonts w:eastAsiaTheme="minorEastAsia"/>
              </w:rPr>
            </w:pPr>
            <w:r>
              <w:rPr>
                <w:rStyle w:val="markedcontent"/>
                <w:rFonts w:eastAsiaTheme="minorEastAsia"/>
              </w:rPr>
              <w:t xml:space="preserve">obere Grenze für </w:t>
            </w:r>
            <w:r w:rsidRPr="00AF3CF6">
              <w:rPr>
                <w:rStyle w:val="markedcontent"/>
                <w:rFonts w:eastAsiaTheme="minorEastAsia"/>
                <w:i/>
              </w:rPr>
              <w:t>h</w:t>
            </w:r>
            <w:r>
              <w:rPr>
                <w:rStyle w:val="markedcontent"/>
                <w:rFonts w:eastAsiaTheme="minorEastAsia"/>
              </w:rPr>
              <w:t>:</w:t>
            </w:r>
          </w:p>
          <w:p w14:paraId="376C5FEB" w14:textId="77777777" w:rsidR="00AB5BFC" w:rsidRDefault="00AB5BFC" w:rsidP="00E7390C">
            <w:pPr>
              <w:rPr>
                <w:rStyle w:val="markedcontent"/>
                <w:rFonts w:eastAsiaTheme="minorEastAsia"/>
              </w:rPr>
            </w:pPr>
            <m:oMathPara>
              <m:oMath>
                <m:r>
                  <w:rPr>
                    <w:rStyle w:val="markedcontent"/>
                    <w:rFonts w:ascii="Cambria Math" w:eastAsiaTheme="minorEastAsia" w:hAnsi="Cambria Math"/>
                  </w:rPr>
                  <m:t>p+1,96∙</m:t>
                </m:r>
                <m:f>
                  <m:fPr>
                    <m:ctrlPr>
                      <w:rPr>
                        <w:rStyle w:val="markedcontent"/>
                        <w:rFonts w:ascii="Cambria Math" w:eastAsiaTheme="minorEastAsia" w:hAnsi="Cambria Math"/>
                        <w:i/>
                      </w:rPr>
                    </m:ctrlPr>
                  </m:fPr>
                  <m:num>
                    <m:rad>
                      <m:radPr>
                        <m:degHide m:val="1"/>
                        <m:ctrlPr>
                          <w:rPr>
                            <w:rStyle w:val="markedcontent"/>
                            <w:rFonts w:ascii="Cambria Math" w:eastAsiaTheme="minorEastAsia" w:hAnsi="Cambria Math"/>
                            <w:i/>
                          </w:rPr>
                        </m:ctrlPr>
                      </m:radPr>
                      <m:deg/>
                      <m:e>
                        <m:r>
                          <w:rPr>
                            <w:rStyle w:val="markedcontent"/>
                            <w:rFonts w:ascii="Cambria Math" w:eastAsiaTheme="minorEastAsia" w:hAnsi="Cambria Math"/>
                          </w:rPr>
                          <m:t>p∙(1-p)</m:t>
                        </m:r>
                      </m:e>
                    </m:rad>
                  </m:num>
                  <m:den>
                    <m:rad>
                      <m:radPr>
                        <m:degHide m:val="1"/>
                        <m:ctrlPr>
                          <w:rPr>
                            <w:rStyle w:val="markedcontent"/>
                            <w:rFonts w:ascii="Cambria Math" w:eastAsiaTheme="minorEastAsia" w:hAnsi="Cambria Math"/>
                            <w:i/>
                          </w:rPr>
                        </m:ctrlPr>
                      </m:radPr>
                      <m:deg/>
                      <m:e>
                        <m:r>
                          <w:rPr>
                            <w:rStyle w:val="markedcontent"/>
                            <w:rFonts w:ascii="Cambria Math" w:eastAsiaTheme="minorEastAsia" w:hAnsi="Cambria Math"/>
                          </w:rPr>
                          <m:t>100</m:t>
                        </m:r>
                      </m:e>
                    </m:rad>
                  </m:den>
                </m:f>
              </m:oMath>
            </m:oMathPara>
          </w:p>
        </w:tc>
        <w:tc>
          <w:tcPr>
            <w:tcW w:w="566" w:type="dxa"/>
          </w:tcPr>
          <w:p w14:paraId="53A87AF5" w14:textId="77777777" w:rsidR="00AB5BFC" w:rsidRDefault="00AB5BFC" w:rsidP="00E7390C">
            <w:pPr>
              <w:rPr>
                <w:rStyle w:val="markedcontent"/>
                <w:rFonts w:eastAsiaTheme="minorEastAsia"/>
              </w:rPr>
            </w:pPr>
          </w:p>
        </w:tc>
        <w:tc>
          <w:tcPr>
            <w:tcW w:w="645" w:type="dxa"/>
          </w:tcPr>
          <w:p w14:paraId="0181F8E0" w14:textId="77777777" w:rsidR="00AB5BFC" w:rsidRDefault="00AB5BFC" w:rsidP="00E7390C">
            <w:pPr>
              <w:rPr>
                <w:rStyle w:val="markedcontent"/>
                <w:rFonts w:eastAsiaTheme="minorEastAsia"/>
              </w:rPr>
            </w:pPr>
          </w:p>
        </w:tc>
        <w:tc>
          <w:tcPr>
            <w:tcW w:w="653" w:type="dxa"/>
          </w:tcPr>
          <w:p w14:paraId="7235641E" w14:textId="77777777" w:rsidR="00AB5BFC" w:rsidRDefault="00AB5BFC" w:rsidP="00E7390C">
            <w:pPr>
              <w:rPr>
                <w:rStyle w:val="markedcontent"/>
                <w:rFonts w:eastAsiaTheme="minorEastAsia"/>
              </w:rPr>
            </w:pPr>
          </w:p>
        </w:tc>
        <w:tc>
          <w:tcPr>
            <w:tcW w:w="614" w:type="dxa"/>
          </w:tcPr>
          <w:p w14:paraId="054EBC54" w14:textId="77777777" w:rsidR="00AB5BFC" w:rsidRDefault="00AB5BFC" w:rsidP="00E7390C">
            <w:pPr>
              <w:rPr>
                <w:rStyle w:val="markedcontent"/>
                <w:rFonts w:eastAsiaTheme="minorEastAsia"/>
              </w:rPr>
            </w:pPr>
          </w:p>
        </w:tc>
        <w:tc>
          <w:tcPr>
            <w:tcW w:w="645" w:type="dxa"/>
            <w:vAlign w:val="center"/>
          </w:tcPr>
          <w:p w14:paraId="389B910C" w14:textId="77777777" w:rsidR="00AB5BFC" w:rsidRDefault="00AB5BFC" w:rsidP="00AF3CF6">
            <w:pPr>
              <w:jc w:val="center"/>
              <w:rPr>
                <w:rStyle w:val="markedcontent"/>
                <w:rFonts w:eastAsiaTheme="minorEastAsia"/>
              </w:rPr>
            </w:pPr>
            <w:r>
              <w:rPr>
                <w:rStyle w:val="markedcontent"/>
                <w:rFonts w:eastAsiaTheme="minorEastAsia"/>
              </w:rPr>
              <w:t>0,39</w:t>
            </w:r>
          </w:p>
        </w:tc>
        <w:tc>
          <w:tcPr>
            <w:tcW w:w="621" w:type="dxa"/>
          </w:tcPr>
          <w:p w14:paraId="43184B7B" w14:textId="77777777" w:rsidR="00AB5BFC" w:rsidRDefault="00AB5BFC" w:rsidP="00E7390C">
            <w:pPr>
              <w:rPr>
                <w:rStyle w:val="markedcontent"/>
                <w:rFonts w:eastAsiaTheme="minorEastAsia"/>
              </w:rPr>
            </w:pPr>
          </w:p>
        </w:tc>
        <w:tc>
          <w:tcPr>
            <w:tcW w:w="621" w:type="dxa"/>
          </w:tcPr>
          <w:p w14:paraId="16148A86" w14:textId="77777777" w:rsidR="00AB5BFC" w:rsidRDefault="00AB5BFC" w:rsidP="00E7390C">
            <w:pPr>
              <w:rPr>
                <w:rStyle w:val="markedcontent"/>
                <w:rFonts w:eastAsiaTheme="minorEastAsia"/>
              </w:rPr>
            </w:pPr>
          </w:p>
        </w:tc>
        <w:tc>
          <w:tcPr>
            <w:tcW w:w="580" w:type="dxa"/>
          </w:tcPr>
          <w:p w14:paraId="2D12EC2E" w14:textId="77777777" w:rsidR="00AB5BFC" w:rsidRDefault="00AB5BFC" w:rsidP="00E7390C">
            <w:pPr>
              <w:rPr>
                <w:rStyle w:val="markedcontent"/>
                <w:rFonts w:eastAsiaTheme="minorEastAsia"/>
              </w:rPr>
            </w:pPr>
          </w:p>
        </w:tc>
        <w:tc>
          <w:tcPr>
            <w:tcW w:w="555" w:type="dxa"/>
          </w:tcPr>
          <w:p w14:paraId="49FB6EB6" w14:textId="77777777" w:rsidR="00AB5BFC" w:rsidRDefault="00AB5BFC" w:rsidP="00E7390C">
            <w:pPr>
              <w:rPr>
                <w:rStyle w:val="markedcontent"/>
                <w:rFonts w:eastAsiaTheme="minorEastAsia"/>
              </w:rPr>
            </w:pPr>
          </w:p>
        </w:tc>
        <w:tc>
          <w:tcPr>
            <w:tcW w:w="555" w:type="dxa"/>
          </w:tcPr>
          <w:p w14:paraId="4DD31954" w14:textId="77777777" w:rsidR="00AB5BFC" w:rsidRDefault="00AB5BFC" w:rsidP="00E7390C">
            <w:pPr>
              <w:rPr>
                <w:rStyle w:val="markedcontent"/>
                <w:rFonts w:eastAsiaTheme="minorEastAsia"/>
              </w:rPr>
            </w:pPr>
          </w:p>
        </w:tc>
        <w:tc>
          <w:tcPr>
            <w:tcW w:w="555" w:type="dxa"/>
          </w:tcPr>
          <w:p w14:paraId="367F83DB" w14:textId="77777777" w:rsidR="00AB5BFC" w:rsidRDefault="00AB5BFC" w:rsidP="00E7390C">
            <w:pPr>
              <w:rPr>
                <w:rStyle w:val="markedcontent"/>
                <w:rFonts w:eastAsiaTheme="minorEastAsia"/>
              </w:rPr>
            </w:pPr>
          </w:p>
        </w:tc>
        <w:tc>
          <w:tcPr>
            <w:tcW w:w="645" w:type="dxa"/>
          </w:tcPr>
          <w:p w14:paraId="54F24851" w14:textId="77777777" w:rsidR="00AB5BFC" w:rsidRDefault="00AB5BFC" w:rsidP="00E7390C">
            <w:pPr>
              <w:rPr>
                <w:rStyle w:val="markedcontent"/>
                <w:rFonts w:eastAsiaTheme="minorEastAsia"/>
              </w:rPr>
            </w:pPr>
          </w:p>
        </w:tc>
        <w:tc>
          <w:tcPr>
            <w:tcW w:w="542" w:type="dxa"/>
          </w:tcPr>
          <w:p w14:paraId="6DCD2A82" w14:textId="77777777" w:rsidR="00AB5BFC" w:rsidRDefault="00AB5BFC" w:rsidP="00E7390C">
            <w:pPr>
              <w:rPr>
                <w:rStyle w:val="markedcontent"/>
                <w:rFonts w:eastAsiaTheme="minorEastAsia"/>
              </w:rPr>
            </w:pPr>
          </w:p>
        </w:tc>
      </w:tr>
    </w:tbl>
    <w:p w14:paraId="7F0814EF" w14:textId="5BEF3F23" w:rsidR="00AF3CF6" w:rsidRPr="00AF3CF6" w:rsidRDefault="00AB5BFC" w:rsidP="00AF3CF6">
      <w:pPr>
        <w:pStyle w:val="Listenabsatz"/>
        <w:numPr>
          <w:ilvl w:val="0"/>
          <w:numId w:val="15"/>
        </w:numPr>
        <w:spacing w:before="360" w:after="240" w:line="259" w:lineRule="auto"/>
        <w:jc w:val="left"/>
        <w:rPr>
          <w:rStyle w:val="markedcontent"/>
          <w:rFonts w:eastAsiaTheme="minorEastAsia"/>
        </w:rPr>
      </w:pPr>
      <w:r w:rsidRPr="00AF3CF6">
        <w:rPr>
          <w:rStyle w:val="markedcontent"/>
          <w:rFonts w:eastAsiaTheme="minorEastAsia"/>
        </w:rPr>
        <w:lastRenderedPageBreak/>
        <w:t>Verbinden Sie d</w:t>
      </w:r>
      <w:r w:rsidR="001919CB">
        <w:rPr>
          <w:rStyle w:val="markedcontent"/>
          <w:rFonts w:eastAsiaTheme="minorEastAsia"/>
        </w:rPr>
        <w:t>ie unteren Grenzen der Prognosei</w:t>
      </w:r>
      <w:r w:rsidRPr="00AF3CF6">
        <w:rPr>
          <w:rStyle w:val="markedcontent"/>
          <w:rFonts w:eastAsiaTheme="minorEastAsia"/>
        </w:rPr>
        <w:t>ntervalle mit einer grünen Linie und die oberen Grenzen mit einer blauen Linie</w:t>
      </w:r>
      <w:r w:rsidR="00E115C1">
        <w:rPr>
          <w:rStyle w:val="markedcontent"/>
          <w:rFonts w:eastAsiaTheme="minorEastAsia"/>
        </w:rPr>
        <w:t xml:space="preserve"> und b</w:t>
      </w:r>
      <w:r w:rsidRPr="00AF3CF6">
        <w:rPr>
          <w:rStyle w:val="markedcontent"/>
          <w:rFonts w:eastAsiaTheme="minorEastAsia"/>
        </w:rPr>
        <w:t xml:space="preserve">eschreiben Sie die </w:t>
      </w:r>
      <w:r w:rsidR="001919CB">
        <w:rPr>
          <w:rStyle w:val="markedcontent"/>
          <w:rFonts w:eastAsiaTheme="minorEastAsia"/>
        </w:rPr>
        <w:t xml:space="preserve">sich ergebende </w:t>
      </w:r>
      <w:r w:rsidRPr="00AF3CF6">
        <w:rPr>
          <w:rStyle w:val="markedcontent"/>
          <w:rFonts w:eastAsiaTheme="minorEastAsia"/>
        </w:rPr>
        <w:t>Darstellung.</w:t>
      </w:r>
    </w:p>
    <w:p w14:paraId="7E1A1A4C" w14:textId="7625A1BA" w:rsidR="00AB5BFC" w:rsidRDefault="00AB5BFC" w:rsidP="00AB5BFC">
      <w:pPr>
        <w:rPr>
          <w:rStyle w:val="markedcontent"/>
          <w:rFonts w:eastAsiaTheme="minorEastAsia"/>
          <w:b/>
          <w:bCs/>
        </w:rPr>
      </w:pPr>
      <w:r w:rsidRPr="006F6D59">
        <w:rPr>
          <w:rStyle w:val="markedcontent"/>
          <w:rFonts w:eastAsiaTheme="minorEastAsia"/>
          <w:b/>
          <w:bCs/>
        </w:rPr>
        <w:t>Lösung</w:t>
      </w:r>
      <w:r>
        <w:rPr>
          <w:rStyle w:val="markedcontent"/>
          <w:rFonts w:eastAsiaTheme="minorEastAsia"/>
          <w:b/>
          <w:bCs/>
        </w:rPr>
        <w:t>en:</w:t>
      </w:r>
    </w:p>
    <w:p w14:paraId="4A6FC6E7" w14:textId="77777777" w:rsidR="00AB5BFC" w:rsidRPr="004C3FDF" w:rsidRDefault="00AB5BFC" w:rsidP="00D36B48">
      <w:pPr>
        <w:pStyle w:val="Listenabsatz"/>
        <w:numPr>
          <w:ilvl w:val="0"/>
          <w:numId w:val="18"/>
        </w:numPr>
        <w:spacing w:after="160" w:line="259" w:lineRule="auto"/>
        <w:jc w:val="left"/>
        <w:rPr>
          <w:rStyle w:val="markedcontent"/>
          <w:rFonts w:eastAsiaTheme="minorEastAsia"/>
          <w:b/>
          <w:bCs/>
        </w:rPr>
      </w:pPr>
    </w:p>
    <w:p w14:paraId="3D2E57F8" w14:textId="77777777" w:rsidR="00AB5BFC" w:rsidRPr="00DA4C84" w:rsidRDefault="00AB5BFC" w:rsidP="00AB5BFC">
      <w:pPr>
        <w:ind w:left="426"/>
        <w:rPr>
          <w:rStyle w:val="markedcontent"/>
          <w:rFonts w:eastAsiaTheme="minorEastAsia"/>
        </w:rPr>
      </w:pPr>
      <w:r>
        <w:rPr>
          <w:rStyle w:val="markedcontent"/>
          <w:rFonts w:eastAsiaTheme="minorEastAsia"/>
          <w:noProof/>
          <w:lang w:eastAsia="de-DE"/>
        </w:rPr>
        <w:drawing>
          <wp:inline distT="0" distB="0" distL="0" distR="0" wp14:anchorId="3623A70C" wp14:editId="10CC3DCC">
            <wp:extent cx="2217010" cy="21259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923" cy="2140280"/>
                    </a:xfrm>
                    <a:prstGeom prst="rect">
                      <a:avLst/>
                    </a:prstGeom>
                    <a:noFill/>
                    <a:ln>
                      <a:noFill/>
                    </a:ln>
                  </pic:spPr>
                </pic:pic>
              </a:graphicData>
            </a:graphic>
          </wp:inline>
        </w:drawing>
      </w:r>
      <w:r w:rsidRPr="00DA4C84">
        <w:rPr>
          <w:rStyle w:val="markedcontent"/>
          <w:rFonts w:eastAsiaTheme="minorEastAsia"/>
        </w:rPr>
        <w:t xml:space="preserve">   </w:t>
      </w:r>
      <w:r>
        <w:rPr>
          <w:rStyle w:val="markedcontent"/>
          <w:rFonts w:eastAsiaTheme="minorEastAsia"/>
          <w:noProof/>
          <w:lang w:eastAsia="de-DE"/>
        </w:rPr>
        <w:drawing>
          <wp:inline distT="0" distB="0" distL="0" distR="0" wp14:anchorId="066B64B3" wp14:editId="6102D33C">
            <wp:extent cx="2583323" cy="2186940"/>
            <wp:effectExtent l="0" t="0" r="762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44" cy="2201349"/>
                    </a:xfrm>
                    <a:prstGeom prst="rect">
                      <a:avLst/>
                    </a:prstGeom>
                    <a:noFill/>
                    <a:ln>
                      <a:noFill/>
                    </a:ln>
                  </pic:spPr>
                </pic:pic>
              </a:graphicData>
            </a:graphic>
          </wp:inline>
        </w:drawing>
      </w:r>
    </w:p>
    <w:p w14:paraId="35F1ACF2" w14:textId="77777777" w:rsidR="00AB5BFC" w:rsidRDefault="00AB5BFC" w:rsidP="00AB5BFC">
      <w:pPr>
        <w:rPr>
          <w:rStyle w:val="markedcontent"/>
          <w:rFonts w:eastAsiaTheme="minorEastAsia"/>
          <w:b/>
          <w:bCs/>
        </w:rPr>
      </w:pPr>
    </w:p>
    <w:tbl>
      <w:tblPr>
        <w:tblStyle w:val="Tabellenraster"/>
        <w:tblW w:w="10521" w:type="dxa"/>
        <w:tblInd w:w="-431" w:type="dxa"/>
        <w:tblLook w:val="04A0" w:firstRow="1" w:lastRow="0" w:firstColumn="1" w:lastColumn="0" w:noHBand="0" w:noVBand="1"/>
      </w:tblPr>
      <w:tblGrid>
        <w:gridCol w:w="2305"/>
        <w:gridCol w:w="353"/>
        <w:gridCol w:w="671"/>
        <w:gridCol w:w="675"/>
        <w:gridCol w:w="671"/>
        <w:gridCol w:w="671"/>
        <w:gridCol w:w="671"/>
        <w:gridCol w:w="671"/>
        <w:gridCol w:w="671"/>
        <w:gridCol w:w="671"/>
        <w:gridCol w:w="671"/>
        <w:gridCol w:w="671"/>
        <w:gridCol w:w="671"/>
        <w:gridCol w:w="478"/>
      </w:tblGrid>
      <w:tr w:rsidR="00AB5BFC" w14:paraId="7BC339B6" w14:textId="77777777" w:rsidTr="00AF3CF6">
        <w:trPr>
          <w:trHeight w:val="206"/>
        </w:trPr>
        <w:tc>
          <w:tcPr>
            <w:tcW w:w="2305" w:type="dxa"/>
          </w:tcPr>
          <w:p w14:paraId="13849051" w14:textId="77777777" w:rsidR="00AB5BFC" w:rsidRDefault="00AB5BFC" w:rsidP="00E7390C">
            <w:pPr>
              <w:rPr>
                <w:rStyle w:val="markedcontent"/>
                <w:rFonts w:eastAsiaTheme="minorEastAsia"/>
              </w:rPr>
            </w:pPr>
            <w:r>
              <w:rPr>
                <w:rStyle w:val="markedcontent"/>
                <w:rFonts w:eastAsiaTheme="minorEastAsia"/>
                <w:b/>
                <w:bCs/>
              </w:rPr>
              <w:br w:type="page"/>
            </w:r>
            <w:r>
              <w:rPr>
                <w:rStyle w:val="markedcontent"/>
                <w:rFonts w:eastAsiaTheme="minorEastAsia"/>
              </w:rPr>
              <w:t>Wahrscheinlichkeit p</w:t>
            </w:r>
          </w:p>
        </w:tc>
        <w:tc>
          <w:tcPr>
            <w:tcW w:w="353" w:type="dxa"/>
            <w:vAlign w:val="center"/>
          </w:tcPr>
          <w:p w14:paraId="5FA12314" w14:textId="77777777" w:rsidR="00AB5BFC" w:rsidRDefault="00AB5BFC" w:rsidP="00AF3CF6">
            <w:pPr>
              <w:jc w:val="center"/>
              <w:rPr>
                <w:rStyle w:val="markedcontent"/>
                <w:rFonts w:eastAsiaTheme="minorEastAsia"/>
              </w:rPr>
            </w:pPr>
            <w:r>
              <w:rPr>
                <w:rStyle w:val="markedcontent"/>
                <w:rFonts w:eastAsiaTheme="minorEastAsia"/>
              </w:rPr>
              <w:t>0</w:t>
            </w:r>
          </w:p>
        </w:tc>
        <w:tc>
          <w:tcPr>
            <w:tcW w:w="671" w:type="dxa"/>
            <w:vAlign w:val="center"/>
          </w:tcPr>
          <w:p w14:paraId="43CBA42F" w14:textId="77777777" w:rsidR="00AB5BFC" w:rsidRDefault="00AB5BFC" w:rsidP="00AF3CF6">
            <w:pPr>
              <w:jc w:val="center"/>
              <w:rPr>
                <w:rStyle w:val="markedcontent"/>
                <w:rFonts w:eastAsiaTheme="minorEastAsia"/>
              </w:rPr>
            </w:pPr>
            <w:r>
              <w:rPr>
                <w:rStyle w:val="markedcontent"/>
                <w:rFonts w:eastAsiaTheme="minorEastAsia"/>
              </w:rPr>
              <w:t>0,05</w:t>
            </w:r>
          </w:p>
        </w:tc>
        <w:tc>
          <w:tcPr>
            <w:tcW w:w="675" w:type="dxa"/>
            <w:vAlign w:val="center"/>
          </w:tcPr>
          <w:p w14:paraId="76668AD1" w14:textId="77777777" w:rsidR="00AB5BFC" w:rsidRDefault="00AB5BFC" w:rsidP="00AF3CF6">
            <w:pPr>
              <w:jc w:val="center"/>
              <w:rPr>
                <w:rStyle w:val="markedcontent"/>
                <w:rFonts w:eastAsiaTheme="minorEastAsia"/>
              </w:rPr>
            </w:pPr>
            <w:r>
              <w:rPr>
                <w:rStyle w:val="markedcontent"/>
                <w:rFonts w:eastAsiaTheme="minorEastAsia"/>
              </w:rPr>
              <w:t>0,1</w:t>
            </w:r>
          </w:p>
        </w:tc>
        <w:tc>
          <w:tcPr>
            <w:tcW w:w="671" w:type="dxa"/>
            <w:vAlign w:val="center"/>
          </w:tcPr>
          <w:p w14:paraId="56E87BC5" w14:textId="77777777" w:rsidR="00AB5BFC" w:rsidRDefault="00AB5BFC" w:rsidP="00AF3CF6">
            <w:pPr>
              <w:jc w:val="center"/>
              <w:rPr>
                <w:rStyle w:val="markedcontent"/>
                <w:rFonts w:eastAsiaTheme="minorEastAsia"/>
              </w:rPr>
            </w:pPr>
            <w:r>
              <w:rPr>
                <w:rStyle w:val="markedcontent"/>
                <w:rFonts w:eastAsiaTheme="minorEastAsia"/>
              </w:rPr>
              <w:t>0,2</w:t>
            </w:r>
          </w:p>
        </w:tc>
        <w:tc>
          <w:tcPr>
            <w:tcW w:w="671" w:type="dxa"/>
            <w:vAlign w:val="center"/>
          </w:tcPr>
          <w:p w14:paraId="2FE11A8C" w14:textId="77777777" w:rsidR="00AB5BFC" w:rsidRDefault="00AB5BFC" w:rsidP="00AF3CF6">
            <w:pPr>
              <w:jc w:val="center"/>
              <w:rPr>
                <w:rStyle w:val="markedcontent"/>
                <w:rFonts w:eastAsiaTheme="minorEastAsia"/>
              </w:rPr>
            </w:pPr>
            <w:r>
              <w:rPr>
                <w:rStyle w:val="markedcontent"/>
                <w:rFonts w:eastAsiaTheme="minorEastAsia"/>
              </w:rPr>
              <w:t>0,3</w:t>
            </w:r>
          </w:p>
        </w:tc>
        <w:tc>
          <w:tcPr>
            <w:tcW w:w="671" w:type="dxa"/>
            <w:vAlign w:val="center"/>
          </w:tcPr>
          <w:p w14:paraId="69C42880" w14:textId="77777777" w:rsidR="00AB5BFC" w:rsidRDefault="00AB5BFC" w:rsidP="00AF3CF6">
            <w:pPr>
              <w:jc w:val="center"/>
              <w:rPr>
                <w:rStyle w:val="markedcontent"/>
                <w:rFonts w:eastAsiaTheme="minorEastAsia"/>
              </w:rPr>
            </w:pPr>
            <w:r>
              <w:rPr>
                <w:rStyle w:val="markedcontent"/>
                <w:rFonts w:eastAsiaTheme="minorEastAsia"/>
              </w:rPr>
              <w:t>0,4</w:t>
            </w:r>
          </w:p>
        </w:tc>
        <w:tc>
          <w:tcPr>
            <w:tcW w:w="671" w:type="dxa"/>
            <w:vAlign w:val="center"/>
          </w:tcPr>
          <w:p w14:paraId="2552A6D2" w14:textId="77777777" w:rsidR="00AB5BFC" w:rsidRDefault="00AB5BFC" w:rsidP="00AF3CF6">
            <w:pPr>
              <w:jc w:val="center"/>
              <w:rPr>
                <w:rStyle w:val="markedcontent"/>
                <w:rFonts w:eastAsiaTheme="minorEastAsia"/>
              </w:rPr>
            </w:pPr>
            <w:r>
              <w:rPr>
                <w:rStyle w:val="markedcontent"/>
                <w:rFonts w:eastAsiaTheme="minorEastAsia"/>
              </w:rPr>
              <w:t>0,5</w:t>
            </w:r>
          </w:p>
        </w:tc>
        <w:tc>
          <w:tcPr>
            <w:tcW w:w="671" w:type="dxa"/>
            <w:vAlign w:val="center"/>
          </w:tcPr>
          <w:p w14:paraId="6ED6847A" w14:textId="77777777" w:rsidR="00AB5BFC" w:rsidRDefault="00AB5BFC" w:rsidP="00AF3CF6">
            <w:pPr>
              <w:jc w:val="center"/>
              <w:rPr>
                <w:rStyle w:val="markedcontent"/>
                <w:rFonts w:eastAsiaTheme="minorEastAsia"/>
              </w:rPr>
            </w:pPr>
            <w:r>
              <w:rPr>
                <w:rStyle w:val="markedcontent"/>
                <w:rFonts w:eastAsiaTheme="minorEastAsia"/>
              </w:rPr>
              <w:t>0,6</w:t>
            </w:r>
          </w:p>
        </w:tc>
        <w:tc>
          <w:tcPr>
            <w:tcW w:w="671" w:type="dxa"/>
            <w:vAlign w:val="center"/>
          </w:tcPr>
          <w:p w14:paraId="36A53362" w14:textId="77777777" w:rsidR="00AB5BFC" w:rsidRDefault="00AB5BFC" w:rsidP="00AF3CF6">
            <w:pPr>
              <w:jc w:val="center"/>
              <w:rPr>
                <w:rStyle w:val="markedcontent"/>
                <w:rFonts w:eastAsiaTheme="minorEastAsia"/>
              </w:rPr>
            </w:pPr>
            <w:r>
              <w:rPr>
                <w:rStyle w:val="markedcontent"/>
                <w:rFonts w:eastAsiaTheme="minorEastAsia"/>
              </w:rPr>
              <w:t>0,7</w:t>
            </w:r>
          </w:p>
        </w:tc>
        <w:tc>
          <w:tcPr>
            <w:tcW w:w="671" w:type="dxa"/>
            <w:vAlign w:val="center"/>
          </w:tcPr>
          <w:p w14:paraId="7AB10233" w14:textId="77777777" w:rsidR="00AB5BFC" w:rsidRDefault="00AB5BFC" w:rsidP="00AF3CF6">
            <w:pPr>
              <w:jc w:val="center"/>
              <w:rPr>
                <w:rStyle w:val="markedcontent"/>
                <w:rFonts w:eastAsiaTheme="minorEastAsia"/>
              </w:rPr>
            </w:pPr>
            <w:r>
              <w:rPr>
                <w:rStyle w:val="markedcontent"/>
                <w:rFonts w:eastAsiaTheme="minorEastAsia"/>
              </w:rPr>
              <w:t>0,8</w:t>
            </w:r>
          </w:p>
        </w:tc>
        <w:tc>
          <w:tcPr>
            <w:tcW w:w="671" w:type="dxa"/>
            <w:vAlign w:val="center"/>
          </w:tcPr>
          <w:p w14:paraId="73AE694B" w14:textId="77777777" w:rsidR="00AB5BFC" w:rsidRDefault="00AB5BFC" w:rsidP="00AF3CF6">
            <w:pPr>
              <w:jc w:val="center"/>
              <w:rPr>
                <w:rStyle w:val="markedcontent"/>
                <w:rFonts w:eastAsiaTheme="minorEastAsia"/>
              </w:rPr>
            </w:pPr>
            <w:r>
              <w:rPr>
                <w:rStyle w:val="markedcontent"/>
                <w:rFonts w:eastAsiaTheme="minorEastAsia"/>
              </w:rPr>
              <w:t>0,9</w:t>
            </w:r>
          </w:p>
        </w:tc>
        <w:tc>
          <w:tcPr>
            <w:tcW w:w="671" w:type="dxa"/>
            <w:vAlign w:val="center"/>
          </w:tcPr>
          <w:p w14:paraId="050A4B60" w14:textId="77777777" w:rsidR="00AB5BFC" w:rsidRDefault="00AB5BFC" w:rsidP="00AF3CF6">
            <w:pPr>
              <w:jc w:val="center"/>
              <w:rPr>
                <w:rStyle w:val="markedcontent"/>
                <w:rFonts w:eastAsiaTheme="minorEastAsia"/>
              </w:rPr>
            </w:pPr>
            <w:r>
              <w:rPr>
                <w:rStyle w:val="markedcontent"/>
                <w:rFonts w:eastAsiaTheme="minorEastAsia"/>
              </w:rPr>
              <w:t>0,95</w:t>
            </w:r>
          </w:p>
        </w:tc>
        <w:tc>
          <w:tcPr>
            <w:tcW w:w="478" w:type="dxa"/>
            <w:vAlign w:val="center"/>
          </w:tcPr>
          <w:p w14:paraId="76FA4F5A" w14:textId="77777777" w:rsidR="00AB5BFC" w:rsidRDefault="00AB5BFC" w:rsidP="00AF3CF6">
            <w:pPr>
              <w:jc w:val="center"/>
              <w:rPr>
                <w:rStyle w:val="markedcontent"/>
                <w:rFonts w:eastAsiaTheme="minorEastAsia"/>
              </w:rPr>
            </w:pPr>
            <w:r>
              <w:rPr>
                <w:rStyle w:val="markedcontent"/>
                <w:rFonts w:eastAsiaTheme="minorEastAsia"/>
              </w:rPr>
              <w:t>1</w:t>
            </w:r>
          </w:p>
        </w:tc>
      </w:tr>
      <w:tr w:rsidR="00AB5BFC" w14:paraId="2D958F29" w14:textId="77777777" w:rsidTr="00AF3CF6">
        <w:trPr>
          <w:trHeight w:val="697"/>
        </w:trPr>
        <w:tc>
          <w:tcPr>
            <w:tcW w:w="2305" w:type="dxa"/>
          </w:tcPr>
          <w:p w14:paraId="0B89EB70" w14:textId="77777777" w:rsidR="00AB5BFC" w:rsidRDefault="00AB5BFC" w:rsidP="00E7390C">
            <w:pPr>
              <w:rPr>
                <w:rStyle w:val="markedcontent"/>
                <w:rFonts w:eastAsiaTheme="minorEastAsia"/>
              </w:rPr>
            </w:pPr>
            <w:r>
              <w:rPr>
                <w:rStyle w:val="markedcontent"/>
                <w:rFonts w:eastAsiaTheme="minorEastAsia"/>
              </w:rPr>
              <w:t>untere Grenze für h:</w:t>
            </w:r>
          </w:p>
          <w:p w14:paraId="4519E5F4" w14:textId="77777777" w:rsidR="00AB5BFC" w:rsidRDefault="00AB5BFC" w:rsidP="00E7390C">
            <w:pPr>
              <w:rPr>
                <w:rStyle w:val="markedcontent"/>
                <w:rFonts w:eastAsiaTheme="minorEastAsia"/>
              </w:rPr>
            </w:pPr>
            <m:oMathPara>
              <m:oMath>
                <m:r>
                  <w:rPr>
                    <w:rStyle w:val="markedcontent"/>
                    <w:rFonts w:ascii="Cambria Math" w:eastAsiaTheme="minorEastAsia" w:hAnsi="Cambria Math"/>
                  </w:rPr>
                  <m:t>p-1,96∙</m:t>
                </m:r>
                <m:f>
                  <m:fPr>
                    <m:ctrlPr>
                      <w:rPr>
                        <w:rStyle w:val="markedcontent"/>
                        <w:rFonts w:ascii="Cambria Math" w:eastAsiaTheme="minorEastAsia" w:hAnsi="Cambria Math"/>
                        <w:i/>
                      </w:rPr>
                    </m:ctrlPr>
                  </m:fPr>
                  <m:num>
                    <m:rad>
                      <m:radPr>
                        <m:degHide m:val="1"/>
                        <m:ctrlPr>
                          <w:rPr>
                            <w:rStyle w:val="markedcontent"/>
                            <w:rFonts w:ascii="Cambria Math" w:eastAsiaTheme="minorEastAsia" w:hAnsi="Cambria Math"/>
                            <w:i/>
                          </w:rPr>
                        </m:ctrlPr>
                      </m:radPr>
                      <m:deg/>
                      <m:e>
                        <m:r>
                          <w:rPr>
                            <w:rStyle w:val="markedcontent"/>
                            <w:rFonts w:ascii="Cambria Math" w:eastAsiaTheme="minorEastAsia" w:hAnsi="Cambria Math"/>
                          </w:rPr>
                          <m:t>p∙(1-p)</m:t>
                        </m:r>
                      </m:e>
                    </m:rad>
                  </m:num>
                  <m:den>
                    <m:rad>
                      <m:radPr>
                        <m:degHide m:val="1"/>
                        <m:ctrlPr>
                          <w:rPr>
                            <w:rStyle w:val="markedcontent"/>
                            <w:rFonts w:ascii="Cambria Math" w:eastAsiaTheme="minorEastAsia" w:hAnsi="Cambria Math"/>
                            <w:i/>
                          </w:rPr>
                        </m:ctrlPr>
                      </m:radPr>
                      <m:deg/>
                      <m:e>
                        <m:r>
                          <w:rPr>
                            <w:rStyle w:val="markedcontent"/>
                            <w:rFonts w:ascii="Cambria Math" w:eastAsiaTheme="minorEastAsia" w:hAnsi="Cambria Math"/>
                          </w:rPr>
                          <m:t>100</m:t>
                        </m:r>
                      </m:e>
                    </m:rad>
                  </m:den>
                </m:f>
              </m:oMath>
            </m:oMathPara>
          </w:p>
        </w:tc>
        <w:tc>
          <w:tcPr>
            <w:tcW w:w="353" w:type="dxa"/>
            <w:vAlign w:val="center"/>
          </w:tcPr>
          <w:p w14:paraId="0D97994F" w14:textId="77777777" w:rsidR="00AB5BFC" w:rsidRDefault="00AB5BFC" w:rsidP="00AF3CF6">
            <w:pPr>
              <w:jc w:val="center"/>
              <w:rPr>
                <w:rStyle w:val="markedcontent"/>
                <w:rFonts w:eastAsiaTheme="minorEastAsia"/>
              </w:rPr>
            </w:pPr>
            <w:r>
              <w:rPr>
                <w:rStyle w:val="markedcontent"/>
                <w:rFonts w:eastAsiaTheme="minorEastAsia"/>
              </w:rPr>
              <w:t>0</w:t>
            </w:r>
          </w:p>
        </w:tc>
        <w:tc>
          <w:tcPr>
            <w:tcW w:w="671" w:type="dxa"/>
            <w:vAlign w:val="center"/>
          </w:tcPr>
          <w:p w14:paraId="0BE1331C" w14:textId="77777777" w:rsidR="00AB5BFC" w:rsidRDefault="00AB5BFC" w:rsidP="00AF3CF6">
            <w:pPr>
              <w:jc w:val="center"/>
              <w:rPr>
                <w:rStyle w:val="markedcontent"/>
                <w:rFonts w:eastAsiaTheme="minorEastAsia"/>
              </w:rPr>
            </w:pPr>
            <w:r>
              <w:rPr>
                <w:rStyle w:val="markedcontent"/>
                <w:rFonts w:eastAsiaTheme="minorEastAsia"/>
              </w:rPr>
              <w:t>0,01</w:t>
            </w:r>
          </w:p>
        </w:tc>
        <w:tc>
          <w:tcPr>
            <w:tcW w:w="675" w:type="dxa"/>
            <w:vAlign w:val="center"/>
          </w:tcPr>
          <w:p w14:paraId="5972709E" w14:textId="77777777" w:rsidR="00AB5BFC" w:rsidRDefault="00AB5BFC" w:rsidP="00AF3CF6">
            <w:pPr>
              <w:jc w:val="center"/>
              <w:rPr>
                <w:rStyle w:val="markedcontent"/>
                <w:rFonts w:eastAsiaTheme="minorEastAsia"/>
              </w:rPr>
            </w:pPr>
            <w:r>
              <w:rPr>
                <w:rStyle w:val="markedcontent"/>
                <w:rFonts w:eastAsiaTheme="minorEastAsia"/>
              </w:rPr>
              <w:t>0,04</w:t>
            </w:r>
          </w:p>
        </w:tc>
        <w:tc>
          <w:tcPr>
            <w:tcW w:w="671" w:type="dxa"/>
            <w:vAlign w:val="center"/>
          </w:tcPr>
          <w:p w14:paraId="16574720" w14:textId="77777777" w:rsidR="00AB5BFC" w:rsidRDefault="00AB5BFC" w:rsidP="00AF3CF6">
            <w:pPr>
              <w:jc w:val="center"/>
              <w:rPr>
                <w:rStyle w:val="markedcontent"/>
                <w:rFonts w:eastAsiaTheme="minorEastAsia"/>
              </w:rPr>
            </w:pPr>
            <w:r>
              <w:rPr>
                <w:rStyle w:val="markedcontent"/>
                <w:rFonts w:eastAsiaTheme="minorEastAsia"/>
              </w:rPr>
              <w:t>0,12</w:t>
            </w:r>
          </w:p>
        </w:tc>
        <w:tc>
          <w:tcPr>
            <w:tcW w:w="671" w:type="dxa"/>
            <w:vAlign w:val="center"/>
          </w:tcPr>
          <w:p w14:paraId="2D50556B" w14:textId="77777777" w:rsidR="00AB5BFC" w:rsidRDefault="00AB5BFC" w:rsidP="00AF3CF6">
            <w:pPr>
              <w:jc w:val="center"/>
              <w:rPr>
                <w:rStyle w:val="markedcontent"/>
                <w:rFonts w:eastAsiaTheme="minorEastAsia"/>
              </w:rPr>
            </w:pPr>
            <w:r>
              <w:rPr>
                <w:rStyle w:val="markedcontent"/>
                <w:rFonts w:eastAsiaTheme="minorEastAsia"/>
              </w:rPr>
              <w:t>0,21</w:t>
            </w:r>
          </w:p>
        </w:tc>
        <w:tc>
          <w:tcPr>
            <w:tcW w:w="671" w:type="dxa"/>
            <w:vAlign w:val="center"/>
          </w:tcPr>
          <w:p w14:paraId="7DE9A596" w14:textId="77777777" w:rsidR="00AB5BFC" w:rsidRDefault="00AB5BFC" w:rsidP="00AF3CF6">
            <w:pPr>
              <w:jc w:val="center"/>
              <w:rPr>
                <w:rStyle w:val="markedcontent"/>
                <w:rFonts w:eastAsiaTheme="minorEastAsia"/>
              </w:rPr>
            </w:pPr>
            <w:r>
              <w:rPr>
                <w:rStyle w:val="markedcontent"/>
                <w:rFonts w:eastAsiaTheme="minorEastAsia"/>
              </w:rPr>
              <w:t>0,30</w:t>
            </w:r>
          </w:p>
        </w:tc>
        <w:tc>
          <w:tcPr>
            <w:tcW w:w="671" w:type="dxa"/>
            <w:vAlign w:val="center"/>
          </w:tcPr>
          <w:p w14:paraId="078262C8" w14:textId="77777777" w:rsidR="00AB5BFC" w:rsidRDefault="00AB5BFC" w:rsidP="00AF3CF6">
            <w:pPr>
              <w:jc w:val="center"/>
              <w:rPr>
                <w:rStyle w:val="markedcontent"/>
                <w:rFonts w:eastAsiaTheme="minorEastAsia"/>
              </w:rPr>
            </w:pPr>
            <w:r>
              <w:rPr>
                <w:rStyle w:val="markedcontent"/>
                <w:rFonts w:eastAsiaTheme="minorEastAsia"/>
              </w:rPr>
              <w:t>0,40</w:t>
            </w:r>
          </w:p>
        </w:tc>
        <w:tc>
          <w:tcPr>
            <w:tcW w:w="671" w:type="dxa"/>
            <w:vAlign w:val="center"/>
          </w:tcPr>
          <w:p w14:paraId="30144CBA" w14:textId="77777777" w:rsidR="00AB5BFC" w:rsidRDefault="00AB5BFC" w:rsidP="00AF3CF6">
            <w:pPr>
              <w:jc w:val="center"/>
              <w:rPr>
                <w:rStyle w:val="markedcontent"/>
                <w:rFonts w:eastAsiaTheme="minorEastAsia"/>
              </w:rPr>
            </w:pPr>
            <w:r>
              <w:rPr>
                <w:rStyle w:val="markedcontent"/>
                <w:rFonts w:eastAsiaTheme="minorEastAsia"/>
              </w:rPr>
              <w:t>0,50</w:t>
            </w:r>
          </w:p>
        </w:tc>
        <w:tc>
          <w:tcPr>
            <w:tcW w:w="671" w:type="dxa"/>
            <w:vAlign w:val="center"/>
          </w:tcPr>
          <w:p w14:paraId="15D04CA5" w14:textId="77777777" w:rsidR="00AB5BFC" w:rsidRDefault="00AB5BFC" w:rsidP="00AF3CF6">
            <w:pPr>
              <w:jc w:val="center"/>
              <w:rPr>
                <w:rStyle w:val="markedcontent"/>
                <w:rFonts w:eastAsiaTheme="minorEastAsia"/>
              </w:rPr>
            </w:pPr>
            <w:r>
              <w:rPr>
                <w:rStyle w:val="markedcontent"/>
                <w:rFonts w:eastAsiaTheme="minorEastAsia"/>
              </w:rPr>
              <w:t>0,61</w:t>
            </w:r>
          </w:p>
        </w:tc>
        <w:tc>
          <w:tcPr>
            <w:tcW w:w="671" w:type="dxa"/>
            <w:vAlign w:val="center"/>
          </w:tcPr>
          <w:p w14:paraId="73191DF2" w14:textId="77777777" w:rsidR="00AB5BFC" w:rsidRDefault="00AB5BFC" w:rsidP="00AF3CF6">
            <w:pPr>
              <w:jc w:val="center"/>
              <w:rPr>
                <w:rStyle w:val="markedcontent"/>
                <w:rFonts w:eastAsiaTheme="minorEastAsia"/>
              </w:rPr>
            </w:pPr>
            <w:r>
              <w:rPr>
                <w:rStyle w:val="markedcontent"/>
                <w:rFonts w:eastAsiaTheme="minorEastAsia"/>
              </w:rPr>
              <w:t>0,72</w:t>
            </w:r>
          </w:p>
        </w:tc>
        <w:tc>
          <w:tcPr>
            <w:tcW w:w="671" w:type="dxa"/>
            <w:vAlign w:val="center"/>
          </w:tcPr>
          <w:p w14:paraId="259EBC1C" w14:textId="77777777" w:rsidR="00AB5BFC" w:rsidRDefault="00AB5BFC" w:rsidP="00AF3CF6">
            <w:pPr>
              <w:jc w:val="center"/>
              <w:rPr>
                <w:rStyle w:val="markedcontent"/>
                <w:rFonts w:eastAsiaTheme="minorEastAsia"/>
              </w:rPr>
            </w:pPr>
            <w:r>
              <w:rPr>
                <w:rStyle w:val="markedcontent"/>
                <w:rFonts w:eastAsiaTheme="minorEastAsia"/>
              </w:rPr>
              <w:t>0,84</w:t>
            </w:r>
          </w:p>
        </w:tc>
        <w:tc>
          <w:tcPr>
            <w:tcW w:w="671" w:type="dxa"/>
            <w:vAlign w:val="center"/>
          </w:tcPr>
          <w:p w14:paraId="55A346ED" w14:textId="77777777" w:rsidR="00AB5BFC" w:rsidRDefault="00AB5BFC" w:rsidP="00AF3CF6">
            <w:pPr>
              <w:jc w:val="center"/>
              <w:rPr>
                <w:rStyle w:val="markedcontent"/>
                <w:rFonts w:eastAsiaTheme="minorEastAsia"/>
              </w:rPr>
            </w:pPr>
            <w:r>
              <w:rPr>
                <w:rStyle w:val="markedcontent"/>
                <w:rFonts w:eastAsiaTheme="minorEastAsia"/>
              </w:rPr>
              <w:t>0,91</w:t>
            </w:r>
          </w:p>
        </w:tc>
        <w:tc>
          <w:tcPr>
            <w:tcW w:w="478" w:type="dxa"/>
            <w:vAlign w:val="center"/>
          </w:tcPr>
          <w:p w14:paraId="73E4DA3F" w14:textId="77777777" w:rsidR="00AB5BFC" w:rsidRDefault="00AB5BFC" w:rsidP="00AF3CF6">
            <w:pPr>
              <w:jc w:val="center"/>
              <w:rPr>
                <w:rStyle w:val="markedcontent"/>
                <w:rFonts w:eastAsiaTheme="minorEastAsia"/>
              </w:rPr>
            </w:pPr>
            <w:r>
              <w:rPr>
                <w:rStyle w:val="markedcontent"/>
                <w:rFonts w:eastAsiaTheme="minorEastAsia"/>
              </w:rPr>
              <w:t>1</w:t>
            </w:r>
          </w:p>
        </w:tc>
      </w:tr>
      <w:tr w:rsidR="00AB5BFC" w14:paraId="696E065A" w14:textId="77777777" w:rsidTr="00AF3CF6">
        <w:trPr>
          <w:trHeight w:val="413"/>
        </w:trPr>
        <w:tc>
          <w:tcPr>
            <w:tcW w:w="2305" w:type="dxa"/>
          </w:tcPr>
          <w:p w14:paraId="5DA1DD80" w14:textId="77777777" w:rsidR="00AB5BFC" w:rsidRDefault="00AB5BFC" w:rsidP="00E7390C">
            <w:pPr>
              <w:rPr>
                <w:rStyle w:val="markedcontent"/>
                <w:rFonts w:eastAsiaTheme="minorEastAsia"/>
              </w:rPr>
            </w:pPr>
            <w:r>
              <w:rPr>
                <w:rStyle w:val="markedcontent"/>
                <w:rFonts w:eastAsiaTheme="minorEastAsia"/>
              </w:rPr>
              <w:t>obere Grenze für h:</w:t>
            </w:r>
          </w:p>
          <w:p w14:paraId="25BB6DE3" w14:textId="77777777" w:rsidR="00AB5BFC" w:rsidRDefault="00AB5BFC" w:rsidP="00E7390C">
            <w:pPr>
              <w:rPr>
                <w:rStyle w:val="markedcontent"/>
                <w:rFonts w:eastAsiaTheme="minorEastAsia"/>
              </w:rPr>
            </w:pPr>
            <m:oMathPara>
              <m:oMath>
                <m:r>
                  <w:rPr>
                    <w:rStyle w:val="markedcontent"/>
                    <w:rFonts w:ascii="Cambria Math" w:eastAsiaTheme="minorEastAsia" w:hAnsi="Cambria Math"/>
                  </w:rPr>
                  <m:t>p+1,96∙</m:t>
                </m:r>
                <m:f>
                  <m:fPr>
                    <m:ctrlPr>
                      <w:rPr>
                        <w:rStyle w:val="markedcontent"/>
                        <w:rFonts w:ascii="Cambria Math" w:eastAsiaTheme="minorEastAsia" w:hAnsi="Cambria Math"/>
                        <w:i/>
                      </w:rPr>
                    </m:ctrlPr>
                  </m:fPr>
                  <m:num>
                    <m:rad>
                      <m:radPr>
                        <m:degHide m:val="1"/>
                        <m:ctrlPr>
                          <w:rPr>
                            <w:rStyle w:val="markedcontent"/>
                            <w:rFonts w:ascii="Cambria Math" w:eastAsiaTheme="minorEastAsia" w:hAnsi="Cambria Math"/>
                            <w:i/>
                          </w:rPr>
                        </m:ctrlPr>
                      </m:radPr>
                      <m:deg/>
                      <m:e>
                        <m:r>
                          <w:rPr>
                            <w:rStyle w:val="markedcontent"/>
                            <w:rFonts w:ascii="Cambria Math" w:eastAsiaTheme="minorEastAsia" w:hAnsi="Cambria Math"/>
                          </w:rPr>
                          <m:t>p∙(1-p)</m:t>
                        </m:r>
                      </m:e>
                    </m:rad>
                  </m:num>
                  <m:den>
                    <m:rad>
                      <m:radPr>
                        <m:degHide m:val="1"/>
                        <m:ctrlPr>
                          <w:rPr>
                            <w:rStyle w:val="markedcontent"/>
                            <w:rFonts w:ascii="Cambria Math" w:eastAsiaTheme="minorEastAsia" w:hAnsi="Cambria Math"/>
                            <w:i/>
                          </w:rPr>
                        </m:ctrlPr>
                      </m:radPr>
                      <m:deg/>
                      <m:e>
                        <m:r>
                          <w:rPr>
                            <w:rStyle w:val="markedcontent"/>
                            <w:rFonts w:ascii="Cambria Math" w:eastAsiaTheme="minorEastAsia" w:hAnsi="Cambria Math"/>
                          </w:rPr>
                          <m:t>100</m:t>
                        </m:r>
                      </m:e>
                    </m:rad>
                  </m:den>
                </m:f>
              </m:oMath>
            </m:oMathPara>
          </w:p>
        </w:tc>
        <w:tc>
          <w:tcPr>
            <w:tcW w:w="353" w:type="dxa"/>
            <w:vAlign w:val="center"/>
          </w:tcPr>
          <w:p w14:paraId="22737702" w14:textId="77777777" w:rsidR="00AB5BFC" w:rsidRDefault="00AB5BFC" w:rsidP="00AF3CF6">
            <w:pPr>
              <w:jc w:val="center"/>
              <w:rPr>
                <w:rStyle w:val="markedcontent"/>
                <w:rFonts w:eastAsiaTheme="minorEastAsia"/>
              </w:rPr>
            </w:pPr>
            <w:r>
              <w:rPr>
                <w:rStyle w:val="markedcontent"/>
                <w:rFonts w:eastAsiaTheme="minorEastAsia"/>
              </w:rPr>
              <w:t>0</w:t>
            </w:r>
          </w:p>
        </w:tc>
        <w:tc>
          <w:tcPr>
            <w:tcW w:w="671" w:type="dxa"/>
            <w:vAlign w:val="center"/>
          </w:tcPr>
          <w:p w14:paraId="42A93D86" w14:textId="77777777" w:rsidR="00AB5BFC" w:rsidRDefault="00AB5BFC" w:rsidP="00AF3CF6">
            <w:pPr>
              <w:jc w:val="center"/>
              <w:rPr>
                <w:rStyle w:val="markedcontent"/>
                <w:rFonts w:eastAsiaTheme="minorEastAsia"/>
              </w:rPr>
            </w:pPr>
            <w:r>
              <w:rPr>
                <w:rStyle w:val="markedcontent"/>
                <w:rFonts w:eastAsiaTheme="minorEastAsia"/>
              </w:rPr>
              <w:t>0,09</w:t>
            </w:r>
          </w:p>
        </w:tc>
        <w:tc>
          <w:tcPr>
            <w:tcW w:w="675" w:type="dxa"/>
            <w:vAlign w:val="center"/>
          </w:tcPr>
          <w:p w14:paraId="71AA278D" w14:textId="77777777" w:rsidR="00AB5BFC" w:rsidRDefault="00AB5BFC" w:rsidP="00AF3CF6">
            <w:pPr>
              <w:jc w:val="center"/>
              <w:rPr>
                <w:rStyle w:val="markedcontent"/>
                <w:rFonts w:eastAsiaTheme="minorEastAsia"/>
              </w:rPr>
            </w:pPr>
            <w:r>
              <w:rPr>
                <w:rStyle w:val="markedcontent"/>
                <w:rFonts w:eastAsiaTheme="minorEastAsia"/>
              </w:rPr>
              <w:t>0,16</w:t>
            </w:r>
          </w:p>
        </w:tc>
        <w:tc>
          <w:tcPr>
            <w:tcW w:w="671" w:type="dxa"/>
            <w:vAlign w:val="center"/>
          </w:tcPr>
          <w:p w14:paraId="27BC3F50" w14:textId="77777777" w:rsidR="00AB5BFC" w:rsidRDefault="00AB5BFC" w:rsidP="00AF3CF6">
            <w:pPr>
              <w:jc w:val="center"/>
              <w:rPr>
                <w:rStyle w:val="markedcontent"/>
                <w:rFonts w:eastAsiaTheme="minorEastAsia"/>
              </w:rPr>
            </w:pPr>
            <w:r>
              <w:rPr>
                <w:rStyle w:val="markedcontent"/>
                <w:rFonts w:eastAsiaTheme="minorEastAsia"/>
              </w:rPr>
              <w:t>0,28</w:t>
            </w:r>
          </w:p>
        </w:tc>
        <w:tc>
          <w:tcPr>
            <w:tcW w:w="671" w:type="dxa"/>
            <w:vAlign w:val="center"/>
          </w:tcPr>
          <w:p w14:paraId="7BD5B9E6" w14:textId="77777777" w:rsidR="00AB5BFC" w:rsidRDefault="00AB5BFC" w:rsidP="00AF3CF6">
            <w:pPr>
              <w:jc w:val="center"/>
              <w:rPr>
                <w:rStyle w:val="markedcontent"/>
                <w:rFonts w:eastAsiaTheme="minorEastAsia"/>
              </w:rPr>
            </w:pPr>
            <w:r>
              <w:rPr>
                <w:rStyle w:val="markedcontent"/>
                <w:rFonts w:eastAsiaTheme="minorEastAsia"/>
              </w:rPr>
              <w:t>0,39</w:t>
            </w:r>
          </w:p>
        </w:tc>
        <w:tc>
          <w:tcPr>
            <w:tcW w:w="671" w:type="dxa"/>
            <w:vAlign w:val="center"/>
          </w:tcPr>
          <w:p w14:paraId="5149A497" w14:textId="77777777" w:rsidR="00AB5BFC" w:rsidRDefault="00AB5BFC" w:rsidP="00AF3CF6">
            <w:pPr>
              <w:jc w:val="center"/>
              <w:rPr>
                <w:rStyle w:val="markedcontent"/>
                <w:rFonts w:eastAsiaTheme="minorEastAsia"/>
              </w:rPr>
            </w:pPr>
            <w:r>
              <w:rPr>
                <w:rStyle w:val="markedcontent"/>
                <w:rFonts w:eastAsiaTheme="minorEastAsia"/>
              </w:rPr>
              <w:t>0,50</w:t>
            </w:r>
          </w:p>
        </w:tc>
        <w:tc>
          <w:tcPr>
            <w:tcW w:w="671" w:type="dxa"/>
            <w:vAlign w:val="center"/>
          </w:tcPr>
          <w:p w14:paraId="113C0E66" w14:textId="77777777" w:rsidR="00AB5BFC" w:rsidRDefault="00AB5BFC" w:rsidP="00AF3CF6">
            <w:pPr>
              <w:jc w:val="center"/>
              <w:rPr>
                <w:rStyle w:val="markedcontent"/>
                <w:rFonts w:eastAsiaTheme="minorEastAsia"/>
              </w:rPr>
            </w:pPr>
            <w:r>
              <w:rPr>
                <w:rStyle w:val="markedcontent"/>
                <w:rFonts w:eastAsiaTheme="minorEastAsia"/>
              </w:rPr>
              <w:t>0,60</w:t>
            </w:r>
          </w:p>
        </w:tc>
        <w:tc>
          <w:tcPr>
            <w:tcW w:w="671" w:type="dxa"/>
            <w:vAlign w:val="center"/>
          </w:tcPr>
          <w:p w14:paraId="480114DA" w14:textId="77777777" w:rsidR="00AB5BFC" w:rsidRDefault="00AB5BFC" w:rsidP="00AF3CF6">
            <w:pPr>
              <w:jc w:val="center"/>
              <w:rPr>
                <w:rStyle w:val="markedcontent"/>
                <w:rFonts w:eastAsiaTheme="minorEastAsia"/>
              </w:rPr>
            </w:pPr>
            <w:r>
              <w:rPr>
                <w:rStyle w:val="markedcontent"/>
                <w:rFonts w:eastAsiaTheme="minorEastAsia"/>
              </w:rPr>
              <w:t>0,70</w:t>
            </w:r>
          </w:p>
        </w:tc>
        <w:tc>
          <w:tcPr>
            <w:tcW w:w="671" w:type="dxa"/>
            <w:vAlign w:val="center"/>
          </w:tcPr>
          <w:p w14:paraId="6C89D911" w14:textId="77777777" w:rsidR="00AB5BFC" w:rsidRDefault="00AB5BFC" w:rsidP="00AF3CF6">
            <w:pPr>
              <w:jc w:val="center"/>
              <w:rPr>
                <w:rStyle w:val="markedcontent"/>
                <w:rFonts w:eastAsiaTheme="minorEastAsia"/>
              </w:rPr>
            </w:pPr>
            <w:r>
              <w:rPr>
                <w:rStyle w:val="markedcontent"/>
                <w:rFonts w:eastAsiaTheme="minorEastAsia"/>
              </w:rPr>
              <w:t>0,79</w:t>
            </w:r>
          </w:p>
        </w:tc>
        <w:tc>
          <w:tcPr>
            <w:tcW w:w="671" w:type="dxa"/>
            <w:vAlign w:val="center"/>
          </w:tcPr>
          <w:p w14:paraId="7F595443" w14:textId="77777777" w:rsidR="00AB5BFC" w:rsidRDefault="00AB5BFC" w:rsidP="00AF3CF6">
            <w:pPr>
              <w:jc w:val="center"/>
              <w:rPr>
                <w:rStyle w:val="markedcontent"/>
                <w:rFonts w:eastAsiaTheme="minorEastAsia"/>
              </w:rPr>
            </w:pPr>
            <w:r>
              <w:rPr>
                <w:rStyle w:val="markedcontent"/>
                <w:rFonts w:eastAsiaTheme="minorEastAsia"/>
              </w:rPr>
              <w:t>0,88</w:t>
            </w:r>
          </w:p>
        </w:tc>
        <w:tc>
          <w:tcPr>
            <w:tcW w:w="671" w:type="dxa"/>
            <w:vAlign w:val="center"/>
          </w:tcPr>
          <w:p w14:paraId="21028E8B" w14:textId="77777777" w:rsidR="00AB5BFC" w:rsidRDefault="00AB5BFC" w:rsidP="00AF3CF6">
            <w:pPr>
              <w:jc w:val="center"/>
              <w:rPr>
                <w:rStyle w:val="markedcontent"/>
                <w:rFonts w:eastAsiaTheme="minorEastAsia"/>
              </w:rPr>
            </w:pPr>
            <w:r>
              <w:rPr>
                <w:rStyle w:val="markedcontent"/>
                <w:rFonts w:eastAsiaTheme="minorEastAsia"/>
              </w:rPr>
              <w:t>0,96</w:t>
            </w:r>
          </w:p>
        </w:tc>
        <w:tc>
          <w:tcPr>
            <w:tcW w:w="671" w:type="dxa"/>
            <w:vAlign w:val="center"/>
          </w:tcPr>
          <w:p w14:paraId="7A233C3D" w14:textId="77777777" w:rsidR="00AB5BFC" w:rsidRDefault="00AB5BFC" w:rsidP="00AF3CF6">
            <w:pPr>
              <w:jc w:val="center"/>
              <w:rPr>
                <w:rStyle w:val="markedcontent"/>
                <w:rFonts w:eastAsiaTheme="minorEastAsia"/>
              </w:rPr>
            </w:pPr>
            <w:r>
              <w:rPr>
                <w:rStyle w:val="markedcontent"/>
                <w:rFonts w:eastAsiaTheme="minorEastAsia"/>
              </w:rPr>
              <w:t>0,99</w:t>
            </w:r>
          </w:p>
        </w:tc>
        <w:tc>
          <w:tcPr>
            <w:tcW w:w="478" w:type="dxa"/>
            <w:vAlign w:val="center"/>
          </w:tcPr>
          <w:p w14:paraId="34CAF6E2" w14:textId="77777777" w:rsidR="00AB5BFC" w:rsidRDefault="00AB5BFC" w:rsidP="00AF3CF6">
            <w:pPr>
              <w:jc w:val="center"/>
              <w:rPr>
                <w:rStyle w:val="markedcontent"/>
                <w:rFonts w:eastAsiaTheme="minorEastAsia"/>
              </w:rPr>
            </w:pPr>
            <w:r>
              <w:rPr>
                <w:rStyle w:val="markedcontent"/>
                <w:rFonts w:eastAsiaTheme="minorEastAsia"/>
              </w:rPr>
              <w:t>1</w:t>
            </w:r>
          </w:p>
        </w:tc>
      </w:tr>
    </w:tbl>
    <w:p w14:paraId="5E0FAAD6" w14:textId="77777777" w:rsidR="00AB5BFC" w:rsidRPr="00E25FB1" w:rsidRDefault="00AB5BFC" w:rsidP="00AB5BFC">
      <w:pPr>
        <w:rPr>
          <w:rStyle w:val="markedcontent"/>
          <w:rFonts w:eastAsiaTheme="minorEastAsia"/>
          <w:b/>
          <w:bCs/>
        </w:rPr>
      </w:pPr>
    </w:p>
    <w:p w14:paraId="1A19C722" w14:textId="77777777" w:rsidR="00AB5BFC" w:rsidRPr="00E25FB1" w:rsidRDefault="00AB5BFC" w:rsidP="00AB5BFC">
      <w:pPr>
        <w:rPr>
          <w:rStyle w:val="markedcontent"/>
          <w:rFonts w:eastAsiaTheme="minorEastAsia"/>
          <w:b/>
          <w:bCs/>
        </w:rPr>
      </w:pPr>
      <w:r w:rsidRPr="00E25FB1">
        <w:rPr>
          <w:rStyle w:val="markedcontent"/>
          <w:rFonts w:eastAsiaTheme="minorEastAsia"/>
          <w:b/>
          <w:bCs/>
        </w:rPr>
        <w:t>Kommentar:</w:t>
      </w:r>
    </w:p>
    <w:p w14:paraId="69F932B3" w14:textId="6C94D343" w:rsidR="00AB5BFC" w:rsidRDefault="00AB5BFC" w:rsidP="00AB5BFC">
      <w:pPr>
        <w:rPr>
          <w:rStyle w:val="markedcontent"/>
          <w:rFonts w:eastAsiaTheme="minorEastAsia"/>
          <w:i/>
          <w:iCs/>
        </w:rPr>
      </w:pPr>
      <w:r>
        <w:rPr>
          <w:rStyle w:val="markedcontent"/>
          <w:rFonts w:eastAsiaTheme="minorEastAsia"/>
          <w:i/>
          <w:iCs/>
        </w:rPr>
        <w:t>Der Wechsel der Darstellungsformen vo</w:t>
      </w:r>
      <w:r w:rsidR="00E115C1">
        <w:rPr>
          <w:rStyle w:val="markedcontent"/>
          <w:rFonts w:eastAsiaTheme="minorEastAsia"/>
          <w:i/>
          <w:iCs/>
        </w:rPr>
        <w:t>m</w:t>
      </w:r>
      <w:r>
        <w:rPr>
          <w:rStyle w:val="markedcontent"/>
          <w:rFonts w:eastAsiaTheme="minorEastAsia"/>
          <w:i/>
          <w:iCs/>
        </w:rPr>
        <w:t xml:space="preserve"> Prognoseintervall zum Ellipsendiagramm steht bei dieser Aufgabe im Zentrum. Die Tabelle soll</w:t>
      </w:r>
      <w:r w:rsidR="001919CB">
        <w:rPr>
          <w:rStyle w:val="markedcontent"/>
          <w:rFonts w:eastAsiaTheme="minorEastAsia"/>
          <w:i/>
          <w:iCs/>
        </w:rPr>
        <w:t>te</w:t>
      </w:r>
      <w:r>
        <w:rPr>
          <w:rStyle w:val="markedcontent"/>
          <w:rFonts w:eastAsiaTheme="minorEastAsia"/>
          <w:i/>
          <w:iCs/>
        </w:rPr>
        <w:t xml:space="preserve"> dabei in Gruppenarbeit arbeitsteilig gefüllt werden, sodass Schülerinnen und Schüler nicht jeden Wert berechnen müssen, ihnen </w:t>
      </w:r>
      <w:r w:rsidR="001919CB">
        <w:rPr>
          <w:rStyle w:val="markedcontent"/>
          <w:rFonts w:eastAsiaTheme="minorEastAsia"/>
          <w:i/>
          <w:iCs/>
        </w:rPr>
        <w:t xml:space="preserve">insgesamt </w:t>
      </w:r>
      <w:r>
        <w:rPr>
          <w:rStyle w:val="markedcontent"/>
          <w:rFonts w:eastAsiaTheme="minorEastAsia"/>
          <w:i/>
          <w:iCs/>
        </w:rPr>
        <w:t>aber genügend Informationen für die Zeichnung zur Verfügung stehen.</w:t>
      </w:r>
      <w:r w:rsidRPr="00A41E41">
        <w:rPr>
          <w:rStyle w:val="markedcontent"/>
          <w:rFonts w:eastAsiaTheme="minorEastAsia"/>
          <w:i/>
          <w:iCs/>
        </w:rPr>
        <w:t xml:space="preserve"> Somit ist sowohl die individuelle Auseinandersetzung mit fachlichen Strukturen als auch die wechselseitige Verständigung und Kooperation ge</w:t>
      </w:r>
      <w:r w:rsidR="001919CB">
        <w:rPr>
          <w:rStyle w:val="markedcontent"/>
          <w:rFonts w:eastAsiaTheme="minorEastAsia"/>
          <w:i/>
          <w:iCs/>
        </w:rPr>
        <w:t>fordert</w:t>
      </w:r>
      <w:r w:rsidRPr="00A41E41">
        <w:rPr>
          <w:rStyle w:val="markedcontent"/>
          <w:rFonts w:eastAsiaTheme="minorEastAsia"/>
          <w:i/>
          <w:iCs/>
        </w:rPr>
        <w:t>.</w:t>
      </w:r>
      <w:r w:rsidR="00877574">
        <w:rPr>
          <w:rStyle w:val="markedcontent"/>
          <w:rFonts w:eastAsiaTheme="minorEastAsia"/>
          <w:i/>
          <w:iCs/>
        </w:rPr>
        <w:t xml:space="preserve"> Auch der Ein</w:t>
      </w:r>
      <w:r w:rsidR="00E115C1">
        <w:rPr>
          <w:rStyle w:val="markedcontent"/>
          <w:rFonts w:eastAsiaTheme="minorEastAsia"/>
          <w:i/>
          <w:iCs/>
        </w:rPr>
        <w:t>satz einer Tabellenkalkulation</w:t>
      </w:r>
      <w:r w:rsidR="00877574">
        <w:rPr>
          <w:rStyle w:val="markedcontent"/>
          <w:rFonts w:eastAsiaTheme="minorEastAsia"/>
          <w:i/>
          <w:iCs/>
        </w:rPr>
        <w:t xml:space="preserve"> </w:t>
      </w:r>
      <w:r w:rsidR="00E115C1">
        <w:rPr>
          <w:rStyle w:val="markedcontent"/>
          <w:rFonts w:eastAsiaTheme="minorEastAsia"/>
          <w:i/>
          <w:iCs/>
        </w:rPr>
        <w:t>bzw. eines MMS ist e</w:t>
      </w:r>
      <w:r w:rsidR="00877574">
        <w:rPr>
          <w:rStyle w:val="markedcontent"/>
          <w:rFonts w:eastAsiaTheme="minorEastAsia"/>
          <w:i/>
          <w:iCs/>
        </w:rPr>
        <w:t>ine mögliche Alternative.</w:t>
      </w:r>
    </w:p>
    <w:p w14:paraId="181AE495" w14:textId="023B9861" w:rsidR="00AB5BFC" w:rsidRPr="00D548EE" w:rsidRDefault="00AB5BFC" w:rsidP="00AB5BFC">
      <w:pPr>
        <w:rPr>
          <w:rStyle w:val="markedcontent"/>
          <w:rFonts w:eastAsiaTheme="minorEastAsia"/>
          <w:i/>
          <w:iCs/>
        </w:rPr>
      </w:pPr>
      <w:r>
        <w:rPr>
          <w:rStyle w:val="markedcontent"/>
          <w:rFonts w:eastAsiaTheme="minorEastAsia"/>
          <w:i/>
          <w:iCs/>
        </w:rPr>
        <w:t xml:space="preserve">Die hier verwendete Abbildung ist mithilfe der </w:t>
      </w:r>
      <w:proofErr w:type="spellStart"/>
      <w:r>
        <w:rPr>
          <w:rStyle w:val="markedcontent"/>
          <w:rFonts w:eastAsiaTheme="minorEastAsia"/>
          <w:i/>
          <w:iCs/>
        </w:rPr>
        <w:t>GeoGebra</w:t>
      </w:r>
      <w:proofErr w:type="spellEnd"/>
      <w:r>
        <w:rPr>
          <w:rStyle w:val="markedcontent"/>
          <w:rFonts w:eastAsiaTheme="minorEastAsia"/>
          <w:i/>
          <w:iCs/>
        </w:rPr>
        <w:t>-Datei „Prognose</w:t>
      </w:r>
      <w:r w:rsidR="0034502C">
        <w:rPr>
          <w:rStyle w:val="markedcontent"/>
          <w:rFonts w:eastAsiaTheme="minorEastAsia"/>
          <w:i/>
          <w:iCs/>
        </w:rPr>
        <w:t>i</w:t>
      </w:r>
      <w:r>
        <w:rPr>
          <w:rStyle w:val="markedcontent"/>
          <w:rFonts w:eastAsiaTheme="minorEastAsia"/>
          <w:i/>
          <w:iCs/>
        </w:rPr>
        <w:t>ntervall</w:t>
      </w:r>
      <w:r w:rsidR="0034502C">
        <w:rPr>
          <w:rStyle w:val="markedcontent"/>
          <w:rFonts w:eastAsiaTheme="minorEastAsia"/>
          <w:i/>
          <w:iCs/>
        </w:rPr>
        <w:t>-Ellipse</w:t>
      </w:r>
      <w:r>
        <w:rPr>
          <w:rStyle w:val="markedcontent"/>
          <w:rFonts w:eastAsiaTheme="minorEastAsia"/>
          <w:i/>
          <w:iCs/>
        </w:rPr>
        <w:t>“ erstellt worden. Im Material</w:t>
      </w:r>
      <w:r w:rsidR="001919CB">
        <w:rPr>
          <w:rStyle w:val="markedcontent"/>
          <w:rFonts w:eastAsiaTheme="minorEastAsia"/>
          <w:i/>
          <w:iCs/>
        </w:rPr>
        <w:t xml:space="preserve"> A3.2 wird mit der Datei weiter</w:t>
      </w:r>
      <w:r>
        <w:rPr>
          <w:rStyle w:val="markedcontent"/>
          <w:rFonts w:eastAsiaTheme="minorEastAsia"/>
          <w:i/>
          <w:iCs/>
        </w:rPr>
        <w:t>gearbeitet.</w:t>
      </w:r>
    </w:p>
    <w:p w14:paraId="5ABFDCA7" w14:textId="77777777" w:rsidR="00AB5BFC" w:rsidRDefault="00AB5BFC" w:rsidP="00AB5BFC">
      <w:pPr>
        <w:rPr>
          <w:rStyle w:val="markedcontent"/>
          <w:rFonts w:eastAsiaTheme="minorEastAsia"/>
          <w:b/>
          <w:bCs/>
        </w:rPr>
      </w:pPr>
      <w:r>
        <w:rPr>
          <w:rStyle w:val="markedcontent"/>
          <w:rFonts w:eastAsiaTheme="minorEastAsia"/>
          <w:b/>
          <w:bCs/>
        </w:rPr>
        <w:br w:type="page"/>
      </w:r>
    </w:p>
    <w:p w14:paraId="0D80D92C" w14:textId="77777777" w:rsidR="00AB5BFC" w:rsidRDefault="00AB5BFC" w:rsidP="00AB5BFC">
      <w:pPr>
        <w:pStyle w:val="berschrift2"/>
        <w:rPr>
          <w:rStyle w:val="markedcontent"/>
          <w:rFonts w:eastAsiaTheme="minorEastAsia"/>
          <w:b w:val="0"/>
          <w:bCs/>
        </w:rPr>
      </w:pPr>
      <w:r w:rsidRPr="00156DAF">
        <w:rPr>
          <w:rStyle w:val="markedcontent"/>
          <w:rFonts w:eastAsiaTheme="minorEastAsia"/>
          <w:bCs/>
        </w:rPr>
        <w:lastRenderedPageBreak/>
        <w:t>A</w:t>
      </w:r>
      <w:r>
        <w:rPr>
          <w:rStyle w:val="markedcontent"/>
          <w:rFonts w:eastAsiaTheme="minorEastAsia"/>
          <w:bCs/>
        </w:rPr>
        <w:t>3</w:t>
      </w:r>
      <w:r w:rsidRPr="00156DAF">
        <w:rPr>
          <w:rStyle w:val="markedcontent"/>
          <w:rFonts w:eastAsiaTheme="minorEastAsia"/>
          <w:bCs/>
        </w:rPr>
        <w:t>.2</w:t>
      </w:r>
      <w:r>
        <w:rPr>
          <w:rStyle w:val="markedcontent"/>
          <w:rFonts w:eastAsiaTheme="minorEastAsia"/>
          <w:bCs/>
        </w:rPr>
        <w:t xml:space="preserve"> Graphisches Ablesen von Prognoseintervallen</w:t>
      </w:r>
    </w:p>
    <w:p w14:paraId="2318330B" w14:textId="77777777" w:rsidR="00AB5BFC" w:rsidRPr="00D2380A" w:rsidRDefault="00AB5BFC" w:rsidP="00AB5BFC">
      <w:pPr>
        <w:rPr>
          <w:rStyle w:val="markedcontent"/>
          <w:rFonts w:eastAsiaTheme="minorEastAsia"/>
          <w:b/>
          <w:bCs/>
        </w:rPr>
      </w:pPr>
      <w:r w:rsidRPr="00D2380A">
        <w:rPr>
          <w:rStyle w:val="markedcontent"/>
          <w:rFonts w:eastAsiaTheme="minorEastAsia"/>
          <w:b/>
          <w:bCs/>
        </w:rPr>
        <w:t>Aufgaben:</w:t>
      </w:r>
    </w:p>
    <w:p w14:paraId="0DFDBC69" w14:textId="528E4EA6" w:rsidR="00AB5BFC" w:rsidRPr="001919CB" w:rsidRDefault="00AB5BFC" w:rsidP="001919CB">
      <w:pPr>
        <w:pStyle w:val="Listenabsatz"/>
        <w:numPr>
          <w:ilvl w:val="0"/>
          <w:numId w:val="16"/>
        </w:numPr>
        <w:spacing w:line="259" w:lineRule="auto"/>
        <w:ind w:hanging="357"/>
        <w:contextualSpacing w:val="0"/>
        <w:jc w:val="left"/>
        <w:rPr>
          <w:rStyle w:val="markedcontent"/>
          <w:rFonts w:eastAsiaTheme="minorEastAsia"/>
        </w:rPr>
      </w:pPr>
      <w:r w:rsidRPr="001919CB">
        <w:rPr>
          <w:rStyle w:val="markedcontent"/>
          <w:rFonts w:eastAsiaTheme="minorEastAsia"/>
        </w:rPr>
        <w:t xml:space="preserve">In der </w:t>
      </w:r>
      <w:proofErr w:type="spellStart"/>
      <w:r w:rsidRPr="001919CB">
        <w:rPr>
          <w:rStyle w:val="markedcontent"/>
          <w:rFonts w:eastAsiaTheme="minorEastAsia"/>
        </w:rPr>
        <w:t>GeoGebra</w:t>
      </w:r>
      <w:proofErr w:type="spellEnd"/>
      <w:r w:rsidRPr="001919CB">
        <w:rPr>
          <w:rStyle w:val="markedcontent"/>
          <w:rFonts w:eastAsiaTheme="minorEastAsia"/>
        </w:rPr>
        <w:t>-Datei „Prognose</w:t>
      </w:r>
      <w:r w:rsidR="0034502C">
        <w:rPr>
          <w:rStyle w:val="markedcontent"/>
          <w:rFonts w:eastAsiaTheme="minorEastAsia"/>
        </w:rPr>
        <w:t>i</w:t>
      </w:r>
      <w:r w:rsidRPr="001919CB">
        <w:rPr>
          <w:rStyle w:val="markedcontent"/>
          <w:rFonts w:eastAsiaTheme="minorEastAsia"/>
        </w:rPr>
        <w:t>ntervall</w:t>
      </w:r>
      <w:r w:rsidR="0034502C">
        <w:rPr>
          <w:rStyle w:val="markedcontent"/>
          <w:rFonts w:eastAsiaTheme="minorEastAsia"/>
        </w:rPr>
        <w:t>-Ellipse</w:t>
      </w:r>
      <w:r w:rsidRPr="001919CB">
        <w:rPr>
          <w:rStyle w:val="markedcontent"/>
          <w:rFonts w:eastAsiaTheme="minorEastAsia"/>
        </w:rPr>
        <w:t xml:space="preserve">“ können Sie mit einem Schieberegler zu verschiedenen Wahrscheinlichkeiten </w:t>
      </w:r>
      <w:r w:rsidRPr="001919CB">
        <w:rPr>
          <w:rStyle w:val="markedcontent"/>
          <w:rFonts w:eastAsiaTheme="minorEastAsia"/>
          <w:i/>
        </w:rPr>
        <w:t>p</w:t>
      </w:r>
      <w:r w:rsidRPr="001919CB">
        <w:rPr>
          <w:rStyle w:val="markedcontent"/>
          <w:rFonts w:eastAsiaTheme="minorEastAsia"/>
        </w:rPr>
        <w:t xml:space="preserve"> die 95%-Prognoseintervalle für relative Häufigkeiten für </w:t>
      </w:r>
      <w:r w:rsidRPr="001919CB">
        <w:rPr>
          <w:rStyle w:val="markedcontent"/>
          <w:rFonts w:eastAsiaTheme="minorEastAsia"/>
          <w:i/>
        </w:rPr>
        <w:t>n</w:t>
      </w:r>
      <w:r w:rsidR="001919CB" w:rsidRPr="001919CB">
        <w:rPr>
          <w:rStyle w:val="markedcontent"/>
          <w:rFonts w:eastAsiaTheme="minorEastAsia"/>
        </w:rPr>
        <w:t xml:space="preserve"> </w:t>
      </w:r>
      <w:r w:rsidRPr="001919CB">
        <w:rPr>
          <w:rStyle w:val="markedcontent"/>
          <w:rFonts w:eastAsiaTheme="minorEastAsia"/>
        </w:rPr>
        <w:t>=</w:t>
      </w:r>
      <w:r w:rsidR="001919CB" w:rsidRPr="001919CB">
        <w:rPr>
          <w:rStyle w:val="markedcontent"/>
          <w:rFonts w:eastAsiaTheme="minorEastAsia"/>
        </w:rPr>
        <w:t xml:space="preserve"> </w:t>
      </w:r>
      <w:r w:rsidRPr="001919CB">
        <w:rPr>
          <w:rStyle w:val="markedcontent"/>
          <w:rFonts w:eastAsiaTheme="minorEastAsia"/>
        </w:rPr>
        <w:t xml:space="preserve">100 zeichnen. </w:t>
      </w:r>
      <w:r w:rsidR="001919CB">
        <w:rPr>
          <w:rStyle w:val="markedcontent"/>
          <w:rFonts w:eastAsiaTheme="minorEastAsia"/>
        </w:rPr>
        <w:br/>
      </w:r>
      <w:r w:rsidRPr="001919CB">
        <w:rPr>
          <w:rStyle w:val="markedcontent"/>
          <w:rFonts w:eastAsiaTheme="minorEastAsia"/>
        </w:rPr>
        <w:t>Bestimmen Sie</w:t>
      </w:r>
      <w:r w:rsidR="00665959">
        <w:rPr>
          <w:rStyle w:val="markedcontent"/>
          <w:rFonts w:eastAsiaTheme="minorEastAsia"/>
        </w:rPr>
        <w:t xml:space="preserve"> mithilfe</w:t>
      </w:r>
      <w:r w:rsidRPr="001919CB">
        <w:rPr>
          <w:rStyle w:val="markedcontent"/>
          <w:rFonts w:eastAsiaTheme="minorEastAsia"/>
        </w:rPr>
        <w:t xml:space="preserve"> der Gra</w:t>
      </w:r>
      <w:r w:rsidR="001919CB" w:rsidRPr="001919CB">
        <w:rPr>
          <w:rStyle w:val="markedcontent"/>
          <w:rFonts w:eastAsiaTheme="minorEastAsia"/>
        </w:rPr>
        <w:t>f</w:t>
      </w:r>
      <w:r w:rsidRPr="001919CB">
        <w:rPr>
          <w:rStyle w:val="markedcontent"/>
          <w:rFonts w:eastAsiaTheme="minorEastAsia"/>
        </w:rPr>
        <w:t xml:space="preserve">ik </w:t>
      </w:r>
      <w:r w:rsidR="001919CB" w:rsidRPr="001919CB">
        <w:rPr>
          <w:rStyle w:val="markedcontent"/>
          <w:rFonts w:eastAsiaTheme="minorEastAsia"/>
        </w:rPr>
        <w:t xml:space="preserve">in der Datei </w:t>
      </w:r>
      <w:r w:rsidRPr="001919CB">
        <w:rPr>
          <w:rStyle w:val="markedcontent"/>
          <w:rFonts w:eastAsiaTheme="minorEastAsia"/>
        </w:rPr>
        <w:t xml:space="preserve">das 95%-Prognoseintervall </w:t>
      </w:r>
      <w:r w:rsidR="001919CB" w:rsidRPr="001919CB">
        <w:rPr>
          <w:rStyle w:val="markedcontent"/>
          <w:rFonts w:eastAsiaTheme="minorEastAsia"/>
        </w:rPr>
        <w:br/>
      </w:r>
      <w:r w:rsidRPr="001919CB">
        <w:rPr>
          <w:rStyle w:val="markedcontent"/>
          <w:rFonts w:eastAsiaTheme="minorEastAsia"/>
        </w:rPr>
        <w:t xml:space="preserve">für </w:t>
      </w:r>
      <w:r w:rsidRPr="001919CB">
        <w:rPr>
          <w:rStyle w:val="markedcontent"/>
          <w:rFonts w:eastAsiaTheme="minorEastAsia"/>
          <w:i/>
        </w:rPr>
        <w:t>p</w:t>
      </w:r>
      <w:r w:rsidR="001919CB" w:rsidRPr="001919CB">
        <w:rPr>
          <w:rStyle w:val="markedcontent"/>
          <w:rFonts w:eastAsiaTheme="minorEastAsia"/>
        </w:rPr>
        <w:t xml:space="preserve"> </w:t>
      </w:r>
      <w:r w:rsidRPr="001919CB">
        <w:rPr>
          <w:rStyle w:val="markedcontent"/>
          <w:rFonts w:eastAsiaTheme="minorEastAsia"/>
        </w:rPr>
        <w:t>=</w:t>
      </w:r>
      <w:r w:rsidR="001919CB" w:rsidRPr="001919CB">
        <w:rPr>
          <w:rStyle w:val="markedcontent"/>
          <w:rFonts w:eastAsiaTheme="minorEastAsia"/>
        </w:rPr>
        <w:t xml:space="preserve"> </w:t>
      </w:r>
      <w:r w:rsidRPr="001919CB">
        <w:rPr>
          <w:rStyle w:val="markedcontent"/>
          <w:rFonts w:eastAsiaTheme="minorEastAsia"/>
        </w:rPr>
        <w:t xml:space="preserve">0,75 und </w:t>
      </w:r>
      <w:r w:rsidRPr="001919CB">
        <w:rPr>
          <w:rStyle w:val="markedcontent"/>
          <w:rFonts w:eastAsiaTheme="minorEastAsia"/>
          <w:i/>
        </w:rPr>
        <w:t>n</w:t>
      </w:r>
      <w:r w:rsidR="001919CB" w:rsidRPr="001919CB">
        <w:rPr>
          <w:rStyle w:val="markedcontent"/>
          <w:rFonts w:eastAsiaTheme="minorEastAsia"/>
        </w:rPr>
        <w:t xml:space="preserve"> </w:t>
      </w:r>
      <w:r w:rsidRPr="001919CB">
        <w:rPr>
          <w:rStyle w:val="markedcontent"/>
          <w:rFonts w:eastAsiaTheme="minorEastAsia"/>
        </w:rPr>
        <w:t>=</w:t>
      </w:r>
      <w:r w:rsidR="001919CB" w:rsidRPr="001919CB">
        <w:rPr>
          <w:rStyle w:val="markedcontent"/>
          <w:rFonts w:eastAsiaTheme="minorEastAsia"/>
        </w:rPr>
        <w:t xml:space="preserve"> </w:t>
      </w:r>
      <w:r w:rsidRPr="001919CB">
        <w:rPr>
          <w:rStyle w:val="markedcontent"/>
          <w:rFonts w:eastAsiaTheme="minorEastAsia"/>
        </w:rPr>
        <w:t xml:space="preserve">100 und geben Sie die </w:t>
      </w:r>
      <w:r w:rsidR="001919CB" w:rsidRPr="001919CB">
        <w:rPr>
          <w:rStyle w:val="markedcontent"/>
          <w:rFonts w:eastAsiaTheme="minorEastAsia"/>
        </w:rPr>
        <w:t>Grenzen</w:t>
      </w:r>
      <w:r w:rsidRPr="001919CB">
        <w:rPr>
          <w:rStyle w:val="markedcontent"/>
          <w:rFonts w:eastAsiaTheme="minorEastAsia"/>
        </w:rPr>
        <w:t xml:space="preserve"> möglichst genau an. </w:t>
      </w:r>
    </w:p>
    <w:p w14:paraId="41A9CC6A" w14:textId="463AF5D4" w:rsidR="00AB5BFC" w:rsidRDefault="00AB5BFC" w:rsidP="001919CB">
      <w:pPr>
        <w:pStyle w:val="Listenabsatz"/>
        <w:numPr>
          <w:ilvl w:val="0"/>
          <w:numId w:val="16"/>
        </w:numPr>
        <w:spacing w:line="259" w:lineRule="auto"/>
        <w:ind w:hanging="357"/>
        <w:contextualSpacing w:val="0"/>
        <w:jc w:val="left"/>
        <w:rPr>
          <w:rStyle w:val="markedcontent"/>
          <w:rFonts w:eastAsiaTheme="minorEastAsia"/>
        </w:rPr>
      </w:pPr>
      <w:r w:rsidRPr="00666714">
        <w:rPr>
          <w:rStyle w:val="markedcontent"/>
          <w:rFonts w:eastAsiaTheme="minorEastAsia"/>
        </w:rPr>
        <w:t>Zeichnen Sie</w:t>
      </w:r>
      <w:r w:rsidR="00665959">
        <w:rPr>
          <w:rStyle w:val="markedcontent"/>
          <w:rFonts w:eastAsiaTheme="minorEastAsia"/>
        </w:rPr>
        <w:t xml:space="preserve"> mit Hilfe</w:t>
      </w:r>
      <w:r w:rsidRPr="00666714">
        <w:rPr>
          <w:rStyle w:val="markedcontent"/>
          <w:rFonts w:eastAsiaTheme="minorEastAsia"/>
        </w:rPr>
        <w:t xml:space="preserve"> des Schiebereglers das vollständige Ellipsendiagramm. </w:t>
      </w:r>
    </w:p>
    <w:p w14:paraId="2A13E4F0" w14:textId="77777777" w:rsidR="00AB5BFC" w:rsidRDefault="00AB5BFC" w:rsidP="001919CB">
      <w:pPr>
        <w:pStyle w:val="Listenabsatz"/>
        <w:numPr>
          <w:ilvl w:val="0"/>
          <w:numId w:val="26"/>
        </w:numPr>
        <w:spacing w:line="259" w:lineRule="auto"/>
        <w:ind w:hanging="357"/>
        <w:contextualSpacing w:val="0"/>
        <w:jc w:val="left"/>
        <w:rPr>
          <w:rStyle w:val="markedcontent"/>
          <w:rFonts w:eastAsiaTheme="minorEastAsia"/>
        </w:rPr>
      </w:pPr>
      <w:r w:rsidRPr="00666714">
        <w:rPr>
          <w:rStyle w:val="markedcontent"/>
          <w:rFonts w:eastAsiaTheme="minorEastAsia"/>
        </w:rPr>
        <w:t xml:space="preserve">Beschreiben Sie die Bedeutung der blauen </w:t>
      </w:r>
      <w:r>
        <w:rPr>
          <w:rStyle w:val="markedcontent"/>
          <w:rFonts w:eastAsiaTheme="minorEastAsia"/>
        </w:rPr>
        <w:t xml:space="preserve">und grünen </w:t>
      </w:r>
      <w:r w:rsidRPr="00666714">
        <w:rPr>
          <w:rStyle w:val="markedcontent"/>
          <w:rFonts w:eastAsiaTheme="minorEastAsia"/>
        </w:rPr>
        <w:t xml:space="preserve">Linien. </w:t>
      </w:r>
    </w:p>
    <w:p w14:paraId="58428A47" w14:textId="058BDAAE" w:rsidR="00AB5BFC" w:rsidRDefault="00AB5BFC" w:rsidP="001919CB">
      <w:pPr>
        <w:pStyle w:val="Listenabsatz"/>
        <w:numPr>
          <w:ilvl w:val="0"/>
          <w:numId w:val="26"/>
        </w:numPr>
        <w:spacing w:line="259" w:lineRule="auto"/>
        <w:ind w:hanging="357"/>
        <w:contextualSpacing w:val="0"/>
        <w:jc w:val="left"/>
        <w:rPr>
          <w:rStyle w:val="markedcontent"/>
          <w:rFonts w:eastAsiaTheme="minorEastAsia"/>
        </w:rPr>
      </w:pPr>
      <w:r>
        <w:rPr>
          <w:rStyle w:val="markedcontent"/>
          <w:rFonts w:eastAsiaTheme="minorEastAsia"/>
        </w:rPr>
        <w:t xml:space="preserve">Erklären Sie, wie das 95%-Prognoseintervall für </w:t>
      </w:r>
      <w:r w:rsidRPr="001919CB">
        <w:rPr>
          <w:rStyle w:val="markedcontent"/>
          <w:rFonts w:eastAsiaTheme="minorEastAsia"/>
          <w:i/>
        </w:rPr>
        <w:t>n</w:t>
      </w:r>
      <w:r w:rsidR="001919CB">
        <w:rPr>
          <w:rStyle w:val="markedcontent"/>
          <w:rFonts w:eastAsiaTheme="minorEastAsia"/>
        </w:rPr>
        <w:t xml:space="preserve"> </w:t>
      </w:r>
      <w:r>
        <w:rPr>
          <w:rStyle w:val="markedcontent"/>
          <w:rFonts w:eastAsiaTheme="minorEastAsia"/>
        </w:rPr>
        <w:t>=</w:t>
      </w:r>
      <w:r w:rsidR="001919CB">
        <w:rPr>
          <w:rStyle w:val="markedcontent"/>
          <w:rFonts w:eastAsiaTheme="minorEastAsia"/>
        </w:rPr>
        <w:t xml:space="preserve"> </w:t>
      </w:r>
      <w:r>
        <w:rPr>
          <w:rStyle w:val="markedcontent"/>
          <w:rFonts w:eastAsiaTheme="minorEastAsia"/>
        </w:rPr>
        <w:t xml:space="preserve">100 zu einer gegebenen Wahrscheinlichkeit </w:t>
      </w:r>
      <w:r w:rsidRPr="001919CB">
        <w:rPr>
          <w:rStyle w:val="markedcontent"/>
          <w:rFonts w:eastAsiaTheme="minorEastAsia"/>
          <w:i/>
        </w:rPr>
        <w:t>p</w:t>
      </w:r>
      <w:r>
        <w:rPr>
          <w:rStyle w:val="markedcontent"/>
          <w:rFonts w:eastAsiaTheme="minorEastAsia"/>
        </w:rPr>
        <w:t xml:space="preserve"> </w:t>
      </w:r>
      <w:r w:rsidR="001919CB">
        <w:rPr>
          <w:rStyle w:val="markedcontent"/>
          <w:rFonts w:eastAsiaTheme="minorEastAsia"/>
        </w:rPr>
        <w:t xml:space="preserve">an der Ellipse </w:t>
      </w:r>
      <w:r>
        <w:rPr>
          <w:rStyle w:val="markedcontent"/>
          <w:rFonts w:eastAsiaTheme="minorEastAsia"/>
        </w:rPr>
        <w:t>abgelesen werden kann.</w:t>
      </w:r>
    </w:p>
    <w:p w14:paraId="0BBF9D63" w14:textId="19435B33" w:rsidR="00AB5BFC" w:rsidRDefault="00AB5BFC" w:rsidP="001919CB">
      <w:pPr>
        <w:pStyle w:val="Listenabsatz"/>
        <w:numPr>
          <w:ilvl w:val="0"/>
          <w:numId w:val="26"/>
        </w:numPr>
        <w:spacing w:line="259" w:lineRule="auto"/>
        <w:ind w:hanging="357"/>
        <w:contextualSpacing w:val="0"/>
        <w:jc w:val="left"/>
        <w:rPr>
          <w:rStyle w:val="markedcontent"/>
          <w:rFonts w:eastAsiaTheme="minorEastAsia"/>
        </w:rPr>
      </w:pPr>
      <w:r w:rsidRPr="00666714">
        <w:rPr>
          <w:rStyle w:val="markedcontent"/>
          <w:rFonts w:eastAsiaTheme="minorEastAsia"/>
        </w:rPr>
        <w:t>Beurteilen Sie mit der Gra</w:t>
      </w:r>
      <w:r w:rsidR="001919CB">
        <w:rPr>
          <w:rStyle w:val="markedcontent"/>
          <w:rFonts w:eastAsiaTheme="minorEastAsia"/>
        </w:rPr>
        <w:t>f</w:t>
      </w:r>
      <w:r w:rsidRPr="00666714">
        <w:rPr>
          <w:rStyle w:val="markedcontent"/>
          <w:rFonts w:eastAsiaTheme="minorEastAsia"/>
        </w:rPr>
        <w:t xml:space="preserve">ik, ob eine beobachtete Häufigkeit </w:t>
      </w:r>
      <w:r w:rsidRPr="001919CB">
        <w:rPr>
          <w:rStyle w:val="markedcontent"/>
          <w:rFonts w:eastAsiaTheme="minorEastAsia"/>
          <w:i/>
        </w:rPr>
        <w:t>h</w:t>
      </w:r>
      <w:r w:rsidR="001919CB">
        <w:rPr>
          <w:rStyle w:val="markedcontent"/>
          <w:rFonts w:eastAsiaTheme="minorEastAsia"/>
        </w:rPr>
        <w:t xml:space="preserve"> </w:t>
      </w:r>
      <w:r w:rsidRPr="00666714">
        <w:rPr>
          <w:rStyle w:val="markedcontent"/>
          <w:rFonts w:eastAsiaTheme="minorEastAsia"/>
        </w:rPr>
        <w:t>=</w:t>
      </w:r>
      <w:r w:rsidR="001919CB">
        <w:rPr>
          <w:rStyle w:val="markedcontent"/>
          <w:rFonts w:eastAsiaTheme="minorEastAsia"/>
        </w:rPr>
        <w:t xml:space="preserve"> </w:t>
      </w:r>
      <w:r w:rsidRPr="00666714">
        <w:rPr>
          <w:rStyle w:val="markedcontent"/>
          <w:rFonts w:eastAsiaTheme="minorEastAsia"/>
        </w:rPr>
        <w:t>0,3</w:t>
      </w:r>
      <w:r>
        <w:rPr>
          <w:rStyle w:val="markedcontent"/>
          <w:rFonts w:eastAsiaTheme="minorEastAsia"/>
        </w:rPr>
        <w:t>6</w:t>
      </w:r>
      <w:r w:rsidRPr="00666714">
        <w:rPr>
          <w:rStyle w:val="markedcontent"/>
          <w:rFonts w:eastAsiaTheme="minorEastAsia"/>
        </w:rPr>
        <w:t xml:space="preserve"> im </w:t>
      </w:r>
      <w:r>
        <w:rPr>
          <w:rStyle w:val="markedcontent"/>
          <w:rFonts w:eastAsiaTheme="minorEastAsia"/>
        </w:rPr>
        <w:t>95%-</w:t>
      </w:r>
      <w:r w:rsidRPr="00666714">
        <w:rPr>
          <w:rStyle w:val="markedcontent"/>
          <w:rFonts w:eastAsiaTheme="minorEastAsia"/>
        </w:rPr>
        <w:t>Prognoseintervall</w:t>
      </w:r>
      <w:r>
        <w:rPr>
          <w:rStyle w:val="markedcontent"/>
          <w:rFonts w:eastAsiaTheme="minorEastAsia"/>
        </w:rPr>
        <w:t xml:space="preserve"> </w:t>
      </w:r>
      <w:r w:rsidR="001919CB">
        <w:rPr>
          <w:rStyle w:val="markedcontent"/>
          <w:rFonts w:eastAsiaTheme="minorEastAsia"/>
        </w:rPr>
        <w:t xml:space="preserve">für </w:t>
      </w:r>
      <w:r w:rsidRPr="001919CB">
        <w:rPr>
          <w:rStyle w:val="markedcontent"/>
          <w:rFonts w:eastAsiaTheme="minorEastAsia"/>
          <w:i/>
        </w:rPr>
        <w:t>n</w:t>
      </w:r>
      <w:r w:rsidR="001919CB">
        <w:rPr>
          <w:rStyle w:val="markedcontent"/>
          <w:rFonts w:eastAsiaTheme="minorEastAsia"/>
          <w:i/>
        </w:rPr>
        <w:t xml:space="preserve"> </w:t>
      </w:r>
      <w:r>
        <w:rPr>
          <w:rStyle w:val="markedcontent"/>
          <w:rFonts w:eastAsiaTheme="minorEastAsia"/>
        </w:rPr>
        <w:t>=</w:t>
      </w:r>
      <w:r w:rsidR="001919CB">
        <w:rPr>
          <w:rStyle w:val="markedcontent"/>
          <w:rFonts w:eastAsiaTheme="minorEastAsia"/>
        </w:rPr>
        <w:t xml:space="preserve"> </w:t>
      </w:r>
      <w:r>
        <w:rPr>
          <w:rStyle w:val="markedcontent"/>
          <w:rFonts w:eastAsiaTheme="minorEastAsia"/>
        </w:rPr>
        <w:t>100</w:t>
      </w:r>
      <w:r w:rsidRPr="00666714">
        <w:rPr>
          <w:rStyle w:val="markedcontent"/>
          <w:rFonts w:eastAsiaTheme="minorEastAsia"/>
        </w:rPr>
        <w:t xml:space="preserve"> </w:t>
      </w:r>
      <w:r w:rsidR="001919CB">
        <w:rPr>
          <w:rStyle w:val="markedcontent"/>
          <w:rFonts w:eastAsiaTheme="minorEastAsia"/>
        </w:rPr>
        <w:t xml:space="preserve">und </w:t>
      </w:r>
      <w:r w:rsidRPr="001919CB">
        <w:rPr>
          <w:rStyle w:val="markedcontent"/>
          <w:rFonts w:eastAsiaTheme="minorEastAsia"/>
          <w:i/>
        </w:rPr>
        <w:t>p</w:t>
      </w:r>
      <w:r w:rsidR="001919CB">
        <w:rPr>
          <w:rStyle w:val="markedcontent"/>
          <w:rFonts w:eastAsiaTheme="minorEastAsia"/>
        </w:rPr>
        <w:t xml:space="preserve"> </w:t>
      </w:r>
      <w:r w:rsidRPr="00666714">
        <w:rPr>
          <w:rStyle w:val="markedcontent"/>
          <w:rFonts w:eastAsiaTheme="minorEastAsia"/>
        </w:rPr>
        <w:t>=</w:t>
      </w:r>
      <w:r w:rsidR="001919CB">
        <w:rPr>
          <w:rStyle w:val="markedcontent"/>
          <w:rFonts w:eastAsiaTheme="minorEastAsia"/>
        </w:rPr>
        <w:t xml:space="preserve"> </w:t>
      </w:r>
      <w:r w:rsidRPr="00666714">
        <w:rPr>
          <w:rStyle w:val="markedcontent"/>
          <w:rFonts w:eastAsiaTheme="minorEastAsia"/>
        </w:rPr>
        <w:t>0,25 liegt.</w:t>
      </w:r>
    </w:p>
    <w:p w14:paraId="51059F67" w14:textId="77777777" w:rsidR="00AB5BFC" w:rsidRDefault="00AB5BFC" w:rsidP="00AB5BFC">
      <w:pPr>
        <w:pStyle w:val="Listenabsatz"/>
        <w:ind w:left="1080"/>
        <w:rPr>
          <w:rStyle w:val="markedcontent"/>
          <w:rFonts w:eastAsiaTheme="minorEastAsia"/>
        </w:rPr>
      </w:pPr>
    </w:p>
    <w:p w14:paraId="5FC11459" w14:textId="77777777" w:rsidR="00AB5BFC" w:rsidRDefault="00AB5BFC" w:rsidP="00AB5BFC">
      <w:pPr>
        <w:rPr>
          <w:rStyle w:val="markedcontent"/>
          <w:rFonts w:eastAsiaTheme="minorEastAsia"/>
          <w:b/>
          <w:bCs/>
        </w:rPr>
      </w:pPr>
      <w:r w:rsidRPr="006F6D59">
        <w:rPr>
          <w:rStyle w:val="markedcontent"/>
          <w:rFonts w:eastAsiaTheme="minorEastAsia"/>
          <w:b/>
          <w:bCs/>
        </w:rPr>
        <w:t>Lösung</w:t>
      </w:r>
      <w:r>
        <w:rPr>
          <w:rStyle w:val="markedcontent"/>
          <w:rFonts w:eastAsiaTheme="minorEastAsia"/>
          <w:b/>
          <w:bCs/>
        </w:rPr>
        <w:t>en:</w:t>
      </w:r>
    </w:p>
    <w:p w14:paraId="0D3683AF" w14:textId="77777777" w:rsidR="00AB5BFC" w:rsidRDefault="00AB5BFC" w:rsidP="001919CB">
      <w:pPr>
        <w:pStyle w:val="Listenabsatz"/>
        <w:numPr>
          <w:ilvl w:val="0"/>
          <w:numId w:val="19"/>
        </w:numPr>
        <w:spacing w:line="259" w:lineRule="auto"/>
        <w:contextualSpacing w:val="0"/>
        <w:jc w:val="left"/>
        <w:rPr>
          <w:rStyle w:val="markedcontent"/>
          <w:rFonts w:eastAsiaTheme="minorEastAsia"/>
        </w:rPr>
      </w:pPr>
      <w:r>
        <w:rPr>
          <w:rStyle w:val="markedcontent"/>
          <w:rFonts w:eastAsiaTheme="minorEastAsia"/>
        </w:rPr>
        <w:t xml:space="preserve">Mit der </w:t>
      </w:r>
      <w:proofErr w:type="spellStart"/>
      <w:r>
        <w:rPr>
          <w:rStyle w:val="markedcontent"/>
          <w:rFonts w:eastAsiaTheme="minorEastAsia"/>
        </w:rPr>
        <w:t>GeoGebra</w:t>
      </w:r>
      <w:proofErr w:type="spellEnd"/>
      <w:r>
        <w:rPr>
          <w:rStyle w:val="markedcontent"/>
          <w:rFonts w:eastAsiaTheme="minorEastAsia"/>
        </w:rPr>
        <w:t xml:space="preserve">-Datei kann das Intervall </w:t>
      </w:r>
      <m:oMath>
        <m:d>
          <m:dPr>
            <m:begChr m:val="["/>
            <m:endChr m:val="]"/>
            <m:ctrlPr>
              <w:rPr>
                <w:rStyle w:val="markedcontent"/>
                <w:rFonts w:ascii="Cambria Math" w:hAnsi="Cambria Math"/>
                <w:i/>
              </w:rPr>
            </m:ctrlPr>
          </m:dPr>
          <m:e>
            <m:r>
              <w:rPr>
                <w:rStyle w:val="markedcontent"/>
                <w:rFonts w:ascii="Cambria Math" w:hAnsi="Cambria Math"/>
              </w:rPr>
              <m:t>0,67 ;0,83</m:t>
            </m:r>
          </m:e>
        </m:d>
      </m:oMath>
      <w:r>
        <w:rPr>
          <w:rStyle w:val="markedcontent"/>
          <w:rFonts w:eastAsiaTheme="minorEastAsia"/>
        </w:rPr>
        <w:t xml:space="preserve"> abgelesen werden. </w:t>
      </w:r>
    </w:p>
    <w:p w14:paraId="7F6692E2" w14:textId="24DCAF56" w:rsidR="00AB5BFC" w:rsidRDefault="00AB5BFC" w:rsidP="001919CB">
      <w:pPr>
        <w:pStyle w:val="Listenabsatz"/>
        <w:numPr>
          <w:ilvl w:val="0"/>
          <w:numId w:val="19"/>
        </w:numPr>
        <w:spacing w:line="259" w:lineRule="auto"/>
        <w:contextualSpacing w:val="0"/>
        <w:jc w:val="left"/>
        <w:rPr>
          <w:rStyle w:val="markedcontent"/>
          <w:rFonts w:eastAsiaTheme="minorEastAsia"/>
        </w:rPr>
      </w:pPr>
      <w:r>
        <w:rPr>
          <w:rStyle w:val="markedcontent"/>
          <w:rFonts w:eastAsiaTheme="minorEastAsia"/>
        </w:rPr>
        <w:t xml:space="preserve">(1) Die blaue Linie beschreibt die von der Wahrscheinlichkeit </w:t>
      </w:r>
      <w:r w:rsidRPr="001919CB">
        <w:rPr>
          <w:rStyle w:val="markedcontent"/>
          <w:rFonts w:eastAsiaTheme="minorEastAsia"/>
          <w:i/>
        </w:rPr>
        <w:t>p</w:t>
      </w:r>
      <w:r>
        <w:rPr>
          <w:rStyle w:val="markedcontent"/>
          <w:rFonts w:eastAsiaTheme="minorEastAsia"/>
        </w:rPr>
        <w:t xml:space="preserve"> abhängige obere Grenze der 95%-Prognoseintervalle für Stichproben mit </w:t>
      </w:r>
      <w:r w:rsidRPr="001919CB">
        <w:rPr>
          <w:rStyle w:val="markedcontent"/>
          <w:rFonts w:eastAsiaTheme="minorEastAsia"/>
          <w:i/>
        </w:rPr>
        <w:t>n</w:t>
      </w:r>
      <w:r w:rsidR="001919CB">
        <w:rPr>
          <w:rStyle w:val="markedcontent"/>
          <w:rFonts w:eastAsiaTheme="minorEastAsia"/>
        </w:rPr>
        <w:t xml:space="preserve"> </w:t>
      </w:r>
      <w:r>
        <w:rPr>
          <w:rStyle w:val="markedcontent"/>
          <w:rFonts w:eastAsiaTheme="minorEastAsia"/>
        </w:rPr>
        <w:t>=</w:t>
      </w:r>
      <w:r w:rsidR="001919CB">
        <w:rPr>
          <w:rStyle w:val="markedcontent"/>
          <w:rFonts w:eastAsiaTheme="minorEastAsia"/>
        </w:rPr>
        <w:t xml:space="preserve"> </w:t>
      </w:r>
      <w:r>
        <w:rPr>
          <w:rStyle w:val="markedcontent"/>
          <w:rFonts w:eastAsiaTheme="minorEastAsia"/>
        </w:rPr>
        <w:t>100, die grüne Linie die untere Grenze. Ihre Funktionsgleichungen lauten</w:t>
      </w:r>
      <w:r w:rsidR="001919CB">
        <w:rPr>
          <w:rStyle w:val="markedcontent"/>
          <w:rFonts w:eastAsiaTheme="minorEastAsia"/>
        </w:rPr>
        <w:t>:</w:t>
      </w:r>
      <w:r w:rsidR="001919CB">
        <w:rPr>
          <w:rStyle w:val="markedcontent"/>
          <w:rFonts w:eastAsiaTheme="minorEastAsia"/>
        </w:rPr>
        <w:br/>
      </w:r>
      <m:oMath>
        <m:sSub>
          <m:sSubPr>
            <m:ctrlPr>
              <w:rPr>
                <w:rStyle w:val="markedcontent"/>
                <w:rFonts w:ascii="Cambria Math" w:eastAsiaTheme="minorEastAsia" w:hAnsi="Cambria Math"/>
                <w:i/>
              </w:rPr>
            </m:ctrlPr>
          </m:sSubPr>
          <m:e>
            <m:r>
              <w:rPr>
                <w:rStyle w:val="markedcontent"/>
                <w:rFonts w:ascii="Cambria Math" w:eastAsiaTheme="minorEastAsia" w:hAnsi="Cambria Math"/>
              </w:rPr>
              <m:t>f</m:t>
            </m:r>
          </m:e>
          <m:sub>
            <m:r>
              <w:rPr>
                <w:rStyle w:val="markedcontent"/>
                <w:rFonts w:ascii="Cambria Math" w:eastAsiaTheme="minorEastAsia" w:hAnsi="Cambria Math"/>
              </w:rPr>
              <m:t>-</m:t>
            </m:r>
          </m:sub>
        </m:sSub>
        <m:d>
          <m:dPr>
            <m:ctrlPr>
              <w:rPr>
                <w:rStyle w:val="markedcontent"/>
                <w:rFonts w:ascii="Cambria Math" w:eastAsiaTheme="minorEastAsia" w:hAnsi="Cambria Math"/>
                <w:i/>
              </w:rPr>
            </m:ctrlPr>
          </m:dPr>
          <m:e>
            <m:r>
              <w:rPr>
                <w:rStyle w:val="markedcontent"/>
                <w:rFonts w:ascii="Cambria Math" w:eastAsiaTheme="minorEastAsia" w:hAnsi="Cambria Math"/>
              </w:rPr>
              <m:t>p</m:t>
            </m:r>
          </m:e>
        </m:d>
        <m:r>
          <w:rPr>
            <w:rStyle w:val="markedcontent"/>
            <w:rFonts w:ascii="Cambria Math" w:eastAsiaTheme="minorEastAsia" w:hAnsi="Cambria Math"/>
          </w:rPr>
          <m:t>=p-1,96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n</m:t>
                </m:r>
              </m:den>
            </m:f>
          </m:e>
        </m:rad>
      </m:oMath>
      <w:r>
        <w:rPr>
          <w:rStyle w:val="markedcontent"/>
          <w:rFonts w:eastAsiaTheme="minorEastAsia"/>
        </w:rPr>
        <w:t xml:space="preserve">  </w:t>
      </w:r>
      <w:r w:rsidR="001919CB">
        <w:rPr>
          <w:rStyle w:val="markedcontent"/>
          <w:rFonts w:eastAsiaTheme="minorEastAsia"/>
        </w:rPr>
        <w:t xml:space="preserve">       </w:t>
      </w:r>
      <w:r>
        <w:rPr>
          <w:rStyle w:val="markedcontent"/>
          <w:rFonts w:eastAsiaTheme="minorEastAsia"/>
        </w:rPr>
        <w:t xml:space="preserve">und </w:t>
      </w:r>
      <w:r w:rsidR="001919CB">
        <w:rPr>
          <w:rStyle w:val="markedcontent"/>
          <w:rFonts w:eastAsiaTheme="minorEastAsia"/>
        </w:rPr>
        <w:t xml:space="preserve">     </w:t>
      </w:r>
      <m:oMath>
        <m:sSub>
          <m:sSubPr>
            <m:ctrlPr>
              <w:rPr>
                <w:rStyle w:val="markedcontent"/>
                <w:rFonts w:ascii="Cambria Math" w:eastAsiaTheme="minorEastAsia" w:hAnsi="Cambria Math"/>
                <w:i/>
              </w:rPr>
            </m:ctrlPr>
          </m:sSubPr>
          <m:e>
            <m:r>
              <w:rPr>
                <w:rStyle w:val="markedcontent"/>
                <w:rFonts w:ascii="Cambria Math" w:eastAsiaTheme="minorEastAsia" w:hAnsi="Cambria Math"/>
              </w:rPr>
              <m:t>f</m:t>
            </m:r>
          </m:e>
          <m:sub>
            <m:r>
              <w:rPr>
                <w:rStyle w:val="markedcontent"/>
                <w:rFonts w:ascii="Cambria Math" w:eastAsiaTheme="minorEastAsia" w:hAnsi="Cambria Math"/>
              </w:rPr>
              <m:t>+</m:t>
            </m:r>
          </m:sub>
        </m:sSub>
        <m:d>
          <m:dPr>
            <m:ctrlPr>
              <w:rPr>
                <w:rStyle w:val="markedcontent"/>
                <w:rFonts w:ascii="Cambria Math" w:eastAsiaTheme="minorEastAsia" w:hAnsi="Cambria Math"/>
                <w:i/>
              </w:rPr>
            </m:ctrlPr>
          </m:dPr>
          <m:e>
            <m:r>
              <w:rPr>
                <w:rStyle w:val="markedcontent"/>
                <w:rFonts w:ascii="Cambria Math" w:eastAsiaTheme="minorEastAsia" w:hAnsi="Cambria Math"/>
              </w:rPr>
              <m:t>p</m:t>
            </m:r>
          </m:e>
        </m:d>
        <m:r>
          <w:rPr>
            <w:rStyle w:val="markedcontent"/>
            <w:rFonts w:ascii="Cambria Math" w:eastAsiaTheme="minorEastAsia" w:hAnsi="Cambria Math"/>
          </w:rPr>
          <m:t>=p+1,96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n</m:t>
                </m:r>
              </m:den>
            </m:f>
          </m:e>
        </m:rad>
      </m:oMath>
      <w:r>
        <w:rPr>
          <w:rStyle w:val="markedcontent"/>
          <w:rFonts w:eastAsiaTheme="minorEastAsia"/>
        </w:rPr>
        <w:t xml:space="preserve">. </w:t>
      </w:r>
    </w:p>
    <w:p w14:paraId="1D1DDECA" w14:textId="77777777" w:rsidR="00AB5BFC" w:rsidRDefault="00AB5BFC" w:rsidP="00945348">
      <w:pPr>
        <w:pStyle w:val="Listenabsatz"/>
        <w:contextualSpacing w:val="0"/>
        <w:rPr>
          <w:rStyle w:val="markedcontent"/>
          <w:rFonts w:eastAsiaTheme="minorEastAsia"/>
        </w:rPr>
      </w:pPr>
      <w:r>
        <w:rPr>
          <w:rStyle w:val="markedcontent"/>
          <w:rFonts w:eastAsiaTheme="minorEastAsia"/>
        </w:rPr>
        <w:t>(2) individuelle Lösung</w:t>
      </w:r>
    </w:p>
    <w:p w14:paraId="1DF8BA6F" w14:textId="2111FA2C" w:rsidR="00AB5BFC" w:rsidRDefault="00AB5BFC" w:rsidP="00945348">
      <w:pPr>
        <w:pStyle w:val="Listenabsatz"/>
        <w:contextualSpacing w:val="0"/>
        <w:rPr>
          <w:rStyle w:val="markedcontent"/>
          <w:rFonts w:eastAsiaTheme="minorEastAsia"/>
        </w:rPr>
      </w:pPr>
      <w:r>
        <w:rPr>
          <w:rStyle w:val="markedcontent"/>
          <w:rFonts w:eastAsiaTheme="minorEastAsia"/>
        </w:rPr>
        <w:t xml:space="preserve">(3) Die Häufigkeit </w:t>
      </w:r>
      <w:r w:rsidRPr="00F831B1">
        <w:rPr>
          <w:rStyle w:val="markedcontent"/>
          <w:rFonts w:eastAsiaTheme="minorEastAsia"/>
          <w:i/>
        </w:rPr>
        <w:t>h</w:t>
      </w:r>
      <w:r w:rsidR="00F831B1">
        <w:rPr>
          <w:rStyle w:val="markedcontent"/>
          <w:rFonts w:eastAsiaTheme="minorEastAsia"/>
        </w:rPr>
        <w:t xml:space="preserve"> </w:t>
      </w:r>
      <w:r>
        <w:rPr>
          <w:rStyle w:val="markedcontent"/>
          <w:rFonts w:eastAsiaTheme="minorEastAsia"/>
        </w:rPr>
        <w:t>=</w:t>
      </w:r>
      <w:r w:rsidR="00F831B1">
        <w:rPr>
          <w:rStyle w:val="markedcontent"/>
          <w:rFonts w:eastAsiaTheme="minorEastAsia"/>
        </w:rPr>
        <w:t xml:space="preserve"> </w:t>
      </w:r>
      <w:r>
        <w:rPr>
          <w:rStyle w:val="markedcontent"/>
          <w:rFonts w:eastAsiaTheme="minorEastAsia"/>
        </w:rPr>
        <w:t xml:space="preserve">0,35 liegt oberhalb des „blauen“ Punktes (0,25 | 0,33), der die obere Grenze des Prognoseintervalls zu </w:t>
      </w:r>
      <w:r w:rsidRPr="00F831B1">
        <w:rPr>
          <w:rStyle w:val="markedcontent"/>
          <w:rFonts w:eastAsiaTheme="minorEastAsia"/>
          <w:i/>
        </w:rPr>
        <w:t>p</w:t>
      </w:r>
      <w:r w:rsidR="00F831B1">
        <w:rPr>
          <w:rStyle w:val="markedcontent"/>
          <w:rFonts w:eastAsiaTheme="minorEastAsia"/>
        </w:rPr>
        <w:t xml:space="preserve"> </w:t>
      </w:r>
      <w:r>
        <w:rPr>
          <w:rStyle w:val="markedcontent"/>
          <w:rFonts w:eastAsiaTheme="minorEastAsia"/>
        </w:rPr>
        <w:t>=</w:t>
      </w:r>
      <w:r w:rsidR="00F831B1">
        <w:rPr>
          <w:rStyle w:val="markedcontent"/>
          <w:rFonts w:eastAsiaTheme="minorEastAsia"/>
        </w:rPr>
        <w:t xml:space="preserve"> </w:t>
      </w:r>
      <w:r>
        <w:rPr>
          <w:rStyle w:val="markedcontent"/>
          <w:rFonts w:eastAsiaTheme="minorEastAsia"/>
        </w:rPr>
        <w:t xml:space="preserve">0,25 darstellt. </w:t>
      </w:r>
      <w:r w:rsidR="00F831B1">
        <w:rPr>
          <w:rStyle w:val="markedcontent"/>
          <w:rFonts w:eastAsiaTheme="minorEastAsia"/>
        </w:rPr>
        <w:br/>
      </w:r>
      <w:r>
        <w:rPr>
          <w:rStyle w:val="markedcontent"/>
          <w:rFonts w:eastAsiaTheme="minorEastAsia"/>
        </w:rPr>
        <w:t xml:space="preserve">Der Wert </w:t>
      </w:r>
      <w:r w:rsidRPr="00F831B1">
        <w:rPr>
          <w:rStyle w:val="markedcontent"/>
          <w:rFonts w:eastAsiaTheme="minorEastAsia"/>
          <w:i/>
        </w:rPr>
        <w:t>h</w:t>
      </w:r>
      <w:r w:rsidR="00F831B1">
        <w:rPr>
          <w:rStyle w:val="markedcontent"/>
          <w:rFonts w:eastAsiaTheme="minorEastAsia"/>
        </w:rPr>
        <w:t xml:space="preserve"> </w:t>
      </w:r>
      <w:r>
        <w:rPr>
          <w:rStyle w:val="markedcontent"/>
          <w:rFonts w:eastAsiaTheme="minorEastAsia"/>
        </w:rPr>
        <w:t>=</w:t>
      </w:r>
      <w:r w:rsidR="00F831B1">
        <w:rPr>
          <w:rStyle w:val="markedcontent"/>
          <w:rFonts w:eastAsiaTheme="minorEastAsia"/>
        </w:rPr>
        <w:t xml:space="preserve"> </w:t>
      </w:r>
      <w:r>
        <w:rPr>
          <w:rStyle w:val="markedcontent"/>
          <w:rFonts w:eastAsiaTheme="minorEastAsia"/>
        </w:rPr>
        <w:t xml:space="preserve">0,36 stellt eine signifikante Abweichung </w:t>
      </w:r>
      <w:r w:rsidR="00F831B1">
        <w:rPr>
          <w:rStyle w:val="markedcontent"/>
          <w:rFonts w:eastAsiaTheme="minorEastAsia"/>
        </w:rPr>
        <w:t xml:space="preserve">vom Prognoseintervall </w:t>
      </w:r>
      <w:r>
        <w:rPr>
          <w:rStyle w:val="markedcontent"/>
          <w:rFonts w:eastAsiaTheme="minorEastAsia"/>
        </w:rPr>
        <w:t>dar.</w:t>
      </w:r>
    </w:p>
    <w:p w14:paraId="6A150000" w14:textId="77777777" w:rsidR="00AB5BFC" w:rsidRDefault="00AB5BFC" w:rsidP="00AB5BFC">
      <w:pPr>
        <w:rPr>
          <w:rStyle w:val="markedcontent"/>
          <w:rFonts w:eastAsiaTheme="minorEastAsia"/>
        </w:rPr>
      </w:pPr>
    </w:p>
    <w:p w14:paraId="42ADEB5F" w14:textId="77777777" w:rsidR="00AB5BFC" w:rsidRPr="00E25FB1" w:rsidRDefault="00AB5BFC" w:rsidP="00AB5BFC">
      <w:pPr>
        <w:rPr>
          <w:rStyle w:val="markedcontent"/>
          <w:rFonts w:eastAsiaTheme="minorEastAsia"/>
          <w:b/>
          <w:bCs/>
        </w:rPr>
      </w:pPr>
      <w:r w:rsidRPr="00E25FB1">
        <w:rPr>
          <w:rStyle w:val="markedcontent"/>
          <w:rFonts w:eastAsiaTheme="minorEastAsia"/>
          <w:b/>
          <w:bCs/>
        </w:rPr>
        <w:t>Kommentar:</w:t>
      </w:r>
    </w:p>
    <w:p w14:paraId="252B8084" w14:textId="5D8836F6" w:rsidR="00AB5BFC" w:rsidRDefault="00AB5BFC" w:rsidP="00AB5BFC">
      <w:pPr>
        <w:rPr>
          <w:rStyle w:val="markedcontent"/>
          <w:rFonts w:eastAsiaTheme="minorEastAsia"/>
          <w:i/>
          <w:iCs/>
        </w:rPr>
      </w:pPr>
      <w:r w:rsidRPr="00483440">
        <w:rPr>
          <w:rStyle w:val="markedcontent"/>
          <w:rFonts w:eastAsiaTheme="minorEastAsia"/>
          <w:i/>
          <w:iCs/>
        </w:rPr>
        <w:t>An dieser Stelle kann das Ablesen von Prognoseintervallen in Ellipsendiagrammen weiter geübt werden. Es bietet sich an Ellipsendiagramme zu verschiedenen Werten von n zu betrachten</w:t>
      </w:r>
      <w:r>
        <w:rPr>
          <w:rStyle w:val="markedcontent"/>
          <w:rFonts w:eastAsiaTheme="minorEastAsia"/>
          <w:i/>
          <w:iCs/>
        </w:rPr>
        <w:t xml:space="preserve"> und ihre Darstellungen zu vergleichen</w:t>
      </w:r>
      <w:r w:rsidRPr="00483440">
        <w:rPr>
          <w:rStyle w:val="markedcontent"/>
          <w:rFonts w:eastAsiaTheme="minorEastAsia"/>
          <w:i/>
          <w:iCs/>
        </w:rPr>
        <w:t xml:space="preserve">, z.B. mit der </w:t>
      </w:r>
      <w:proofErr w:type="spellStart"/>
      <w:r>
        <w:rPr>
          <w:rStyle w:val="markedcontent"/>
          <w:rFonts w:eastAsiaTheme="minorEastAsia"/>
          <w:i/>
          <w:iCs/>
        </w:rPr>
        <w:t>G</w:t>
      </w:r>
      <w:r w:rsidRPr="00483440">
        <w:rPr>
          <w:rStyle w:val="markedcontent"/>
          <w:rFonts w:eastAsiaTheme="minorEastAsia"/>
          <w:i/>
          <w:iCs/>
        </w:rPr>
        <w:t>eo</w:t>
      </w:r>
      <w:r>
        <w:rPr>
          <w:rStyle w:val="markedcontent"/>
          <w:rFonts w:eastAsiaTheme="minorEastAsia"/>
          <w:i/>
          <w:iCs/>
        </w:rPr>
        <w:t>G</w:t>
      </w:r>
      <w:r w:rsidRPr="00483440">
        <w:rPr>
          <w:rStyle w:val="markedcontent"/>
          <w:rFonts w:eastAsiaTheme="minorEastAsia"/>
          <w:i/>
          <w:iCs/>
        </w:rPr>
        <w:t>ebra</w:t>
      </w:r>
      <w:proofErr w:type="spellEnd"/>
      <w:r w:rsidRPr="00483440">
        <w:rPr>
          <w:rStyle w:val="markedcontent"/>
          <w:rFonts w:eastAsiaTheme="minorEastAsia"/>
          <w:i/>
          <w:iCs/>
        </w:rPr>
        <w:t>-Datei „</w:t>
      </w:r>
      <w:proofErr w:type="spellStart"/>
      <w:r w:rsidR="0034502C">
        <w:rPr>
          <w:rStyle w:val="markedcontent"/>
          <w:rFonts w:eastAsiaTheme="minorEastAsia"/>
          <w:i/>
          <w:iCs/>
        </w:rPr>
        <w:t>Ellipse</w:t>
      </w:r>
      <w:r>
        <w:rPr>
          <w:rStyle w:val="markedcontent"/>
          <w:rFonts w:eastAsiaTheme="minorEastAsia"/>
          <w:i/>
          <w:iCs/>
        </w:rPr>
        <w:t>_n_variabel</w:t>
      </w:r>
      <w:proofErr w:type="spellEnd"/>
      <w:r w:rsidRPr="00483440">
        <w:rPr>
          <w:rStyle w:val="markedcontent"/>
          <w:rFonts w:eastAsiaTheme="minorEastAsia"/>
          <w:i/>
          <w:iCs/>
        </w:rPr>
        <w:t>“</w:t>
      </w:r>
      <w:r>
        <w:rPr>
          <w:rStyle w:val="markedcontent"/>
          <w:rFonts w:eastAsiaTheme="minorEastAsia"/>
          <w:i/>
          <w:iCs/>
        </w:rPr>
        <w:t>.</w:t>
      </w:r>
    </w:p>
    <w:p w14:paraId="10EE1C1A" w14:textId="77777777" w:rsidR="00AB5BFC" w:rsidRDefault="00AB5BFC" w:rsidP="00AB5BFC">
      <w:pPr>
        <w:rPr>
          <w:rStyle w:val="markedcontent"/>
          <w:rFonts w:eastAsiaTheme="minorEastAsia"/>
          <w:i/>
          <w:iCs/>
        </w:rPr>
      </w:pPr>
      <w:r w:rsidRPr="00902A00">
        <w:rPr>
          <w:rStyle w:val="markedcontent"/>
          <w:rFonts w:eastAsiaTheme="minorEastAsia"/>
          <w:i/>
          <w:iCs/>
        </w:rPr>
        <w:t xml:space="preserve">Das Arbeiten mit </w:t>
      </w:r>
      <w:proofErr w:type="spellStart"/>
      <w:r>
        <w:rPr>
          <w:rStyle w:val="markedcontent"/>
          <w:rFonts w:eastAsiaTheme="minorEastAsia"/>
          <w:i/>
          <w:iCs/>
        </w:rPr>
        <w:t>GeoGebra</w:t>
      </w:r>
      <w:proofErr w:type="spellEnd"/>
      <w:r w:rsidRPr="00902A00">
        <w:rPr>
          <w:rStyle w:val="markedcontent"/>
          <w:rFonts w:eastAsiaTheme="minorEastAsia"/>
          <w:i/>
          <w:iCs/>
        </w:rPr>
        <w:t xml:space="preserve"> macht </w:t>
      </w:r>
      <w:r>
        <w:rPr>
          <w:rStyle w:val="markedcontent"/>
          <w:rFonts w:eastAsiaTheme="minorEastAsia"/>
          <w:i/>
          <w:iCs/>
        </w:rPr>
        <w:t xml:space="preserve">dabei </w:t>
      </w:r>
      <w:r w:rsidRPr="00902A00">
        <w:rPr>
          <w:rStyle w:val="markedcontent"/>
          <w:rFonts w:eastAsiaTheme="minorEastAsia"/>
          <w:i/>
          <w:iCs/>
        </w:rPr>
        <w:t>auch komplexere Sachverhalte</w:t>
      </w:r>
      <w:r>
        <w:rPr>
          <w:rStyle w:val="markedcontent"/>
          <w:rFonts w:eastAsiaTheme="minorEastAsia"/>
          <w:i/>
          <w:iCs/>
        </w:rPr>
        <w:t xml:space="preserve"> </w:t>
      </w:r>
      <w:r w:rsidRPr="00902A00">
        <w:rPr>
          <w:rStyle w:val="markedcontent"/>
          <w:rFonts w:eastAsiaTheme="minorEastAsia"/>
          <w:i/>
          <w:iCs/>
        </w:rPr>
        <w:t>zugänglich und ermöglicht, mathematische Zusammenhänge zu visualisieren und zu dynamisieren.</w:t>
      </w:r>
    </w:p>
    <w:p w14:paraId="604D8492" w14:textId="77777777" w:rsidR="00AB5BFC" w:rsidRDefault="00AB5BFC" w:rsidP="00AB5BFC">
      <w:pPr>
        <w:rPr>
          <w:b/>
          <w:bCs/>
        </w:rPr>
      </w:pPr>
      <w:r>
        <w:rPr>
          <w:b/>
          <w:bCs/>
        </w:rPr>
        <w:br w:type="page"/>
      </w:r>
    </w:p>
    <w:p w14:paraId="18E3AD28" w14:textId="5CDF9730" w:rsidR="00AB5BFC" w:rsidRDefault="00AB5BFC" w:rsidP="00AB5BFC">
      <w:pPr>
        <w:pStyle w:val="berschrift2"/>
        <w:rPr>
          <w:b w:val="0"/>
          <w:bCs/>
        </w:rPr>
      </w:pPr>
      <w:r>
        <w:rPr>
          <w:bCs/>
        </w:rPr>
        <w:lastRenderedPageBreak/>
        <w:t>A4</w:t>
      </w:r>
      <w:r w:rsidRPr="00242B78">
        <w:rPr>
          <w:bCs/>
        </w:rPr>
        <w:t xml:space="preserve">. </w:t>
      </w:r>
      <w:r w:rsidRPr="00AB5BFC">
        <w:rPr>
          <w:rStyle w:val="markedcontent"/>
          <w:rFonts w:eastAsiaTheme="minorEastAsia"/>
        </w:rPr>
        <w:t>Ellipsendiagramme</w:t>
      </w:r>
      <w:r>
        <w:rPr>
          <w:bCs/>
        </w:rPr>
        <w:t xml:space="preserve"> </w:t>
      </w:r>
      <w:r w:rsidR="00F831B1">
        <w:rPr>
          <w:bCs/>
        </w:rPr>
        <w:t>„</w:t>
      </w:r>
      <w:r>
        <w:rPr>
          <w:bCs/>
        </w:rPr>
        <w:t>quer</w:t>
      </w:r>
      <w:r w:rsidR="00F831B1">
        <w:rPr>
          <w:bCs/>
        </w:rPr>
        <w:t>“</w:t>
      </w:r>
    </w:p>
    <w:p w14:paraId="7176A262" w14:textId="77777777" w:rsidR="00AB5BFC" w:rsidRPr="00D2380A" w:rsidRDefault="00AB5BFC" w:rsidP="00AB5BFC">
      <w:pPr>
        <w:rPr>
          <w:rStyle w:val="markedcontent"/>
          <w:rFonts w:eastAsiaTheme="minorEastAsia"/>
          <w:b/>
          <w:bCs/>
        </w:rPr>
      </w:pPr>
      <w:r w:rsidRPr="00D2380A">
        <w:rPr>
          <w:rStyle w:val="markedcontent"/>
          <w:rFonts w:eastAsiaTheme="minorEastAsia"/>
          <w:b/>
          <w:bCs/>
        </w:rPr>
        <w:t>Aufgaben:</w:t>
      </w:r>
    </w:p>
    <w:p w14:paraId="6F40750C" w14:textId="0274971C" w:rsidR="00AB5BFC" w:rsidRDefault="00AB5BFC" w:rsidP="008E05E9">
      <w:pPr>
        <w:pStyle w:val="Listenabsatz"/>
        <w:contextualSpacing w:val="0"/>
        <w:rPr>
          <w:rStyle w:val="markedcontent"/>
          <w:rFonts w:eastAsiaTheme="minorEastAsia"/>
        </w:rPr>
      </w:pPr>
      <w:r>
        <w:rPr>
          <w:rStyle w:val="markedcontent"/>
          <w:rFonts w:eastAsiaTheme="minorEastAsia"/>
        </w:rPr>
        <w:t>Ein Onlinehändler möchte wissen, in welchem Bereich die Wahrscheinlichkeit liegt, dass ein Paket wieder zurückgeschickt wird. Bei einer Stichprobe von</w:t>
      </w:r>
      <w:r w:rsidRPr="008A7071">
        <w:rPr>
          <w:rStyle w:val="markedcontent"/>
          <w:rFonts w:eastAsiaTheme="minorEastAsia"/>
        </w:rPr>
        <w:t xml:space="preserve"> 100 </w:t>
      </w:r>
      <w:r>
        <w:rPr>
          <w:rStyle w:val="markedcontent"/>
          <w:rFonts w:eastAsiaTheme="minorEastAsia"/>
        </w:rPr>
        <w:t>Bestellungen wurden 60 Pakete wieder zurückgesandt.</w:t>
      </w:r>
    </w:p>
    <w:p w14:paraId="64864B61" w14:textId="77777777" w:rsidR="00497054" w:rsidRDefault="00497054" w:rsidP="00497054">
      <w:pPr>
        <w:pStyle w:val="Listenabsatz"/>
        <w:numPr>
          <w:ilvl w:val="0"/>
          <w:numId w:val="34"/>
        </w:numPr>
        <w:jc w:val="left"/>
        <w:rPr>
          <w:rStyle w:val="markedcontent"/>
          <w:rFonts w:eastAsiaTheme="minorEastAsia"/>
        </w:rPr>
      </w:pPr>
      <w:r>
        <w:rPr>
          <w:rStyle w:val="markedcontent"/>
          <w:rFonts w:eastAsiaTheme="minorEastAsia"/>
        </w:rPr>
        <w:t xml:space="preserve">Nehmen Sie Stellung zu der Aussage: </w:t>
      </w:r>
      <w:r>
        <w:rPr>
          <w:rStyle w:val="markedcontent"/>
          <w:rFonts w:eastAsiaTheme="minorEastAsia"/>
        </w:rPr>
        <w:br/>
      </w:r>
      <w:r w:rsidRPr="0080211A">
        <w:rPr>
          <w:rStyle w:val="markedcontent"/>
          <w:rFonts w:eastAsiaTheme="minorEastAsia"/>
          <w:i/>
        </w:rPr>
        <w:t xml:space="preserve">Die Wahrscheinlichkeit, dass ein Paket zurückgeschickt </w:t>
      </w:r>
      <w:r>
        <w:rPr>
          <w:rStyle w:val="markedcontent"/>
          <w:rFonts w:eastAsiaTheme="minorEastAsia"/>
          <w:i/>
        </w:rPr>
        <w:t xml:space="preserve">wird beträgt genau </w:t>
      </w:r>
      <w:r>
        <w:rPr>
          <w:rStyle w:val="markedcontent"/>
          <w:rFonts w:eastAsiaTheme="minorEastAsia"/>
        </w:rPr>
        <w:t>60</w:t>
      </w:r>
      <w:r w:rsidRPr="0010542C">
        <w:rPr>
          <w:rStyle w:val="markedcontent"/>
          <w:rFonts w:eastAsiaTheme="minorEastAsia"/>
        </w:rPr>
        <w:t>%.</w:t>
      </w:r>
      <w:r>
        <w:rPr>
          <w:rStyle w:val="markedcontent"/>
          <w:rFonts w:eastAsiaTheme="minorEastAsia"/>
        </w:rPr>
        <w:t xml:space="preserve"> </w:t>
      </w:r>
    </w:p>
    <w:p w14:paraId="0F06BD0E" w14:textId="06CB02A7" w:rsidR="00497054" w:rsidRPr="0010542C" w:rsidRDefault="00497054" w:rsidP="00497054">
      <w:pPr>
        <w:ind w:left="708"/>
        <w:rPr>
          <w:rStyle w:val="markedcontent"/>
          <w:rFonts w:eastAsiaTheme="minorEastAsia"/>
        </w:rPr>
      </w:pPr>
      <w:r>
        <w:rPr>
          <w:rStyle w:val="markedcontent"/>
          <w:rFonts w:eastAsiaTheme="minorEastAsia"/>
        </w:rPr>
        <w:t>Die Wahrscheinlichkeit, dass ein Paket zurückgeschickt wird, soll nun abgeschätzt werden indem ein Bereich angegeben wird, in dem diese Wahrscheinlichkeit voraussichtlich liegen wird.</w:t>
      </w:r>
    </w:p>
    <w:p w14:paraId="423252C3" w14:textId="77777777" w:rsidR="006020AC" w:rsidRDefault="00AB5BFC" w:rsidP="006020AC">
      <w:pPr>
        <w:pStyle w:val="Listenabsatz"/>
        <w:numPr>
          <w:ilvl w:val="0"/>
          <w:numId w:val="34"/>
        </w:numPr>
        <w:rPr>
          <w:rStyle w:val="markedcontent"/>
          <w:rFonts w:eastAsiaTheme="minorEastAsia"/>
        </w:rPr>
      </w:pPr>
      <w:r>
        <w:rPr>
          <w:rStyle w:val="markedcontent"/>
          <w:rFonts w:eastAsiaTheme="minorEastAsia"/>
        </w:rPr>
        <w:t>Erklären Sie, wie</w:t>
      </w:r>
      <w:r w:rsidR="00877574">
        <w:rPr>
          <w:rStyle w:val="markedcontent"/>
          <w:rFonts w:eastAsiaTheme="minorEastAsia"/>
        </w:rPr>
        <w:t xml:space="preserve"> mithilfe</w:t>
      </w:r>
      <w:r>
        <w:rPr>
          <w:rStyle w:val="markedcontent"/>
          <w:rFonts w:eastAsiaTheme="minorEastAsia"/>
        </w:rPr>
        <w:t xml:space="preserve"> des</w:t>
      </w:r>
      <w:r w:rsidRPr="008A7071">
        <w:rPr>
          <w:rStyle w:val="markedcontent"/>
          <w:rFonts w:eastAsiaTheme="minorEastAsia"/>
        </w:rPr>
        <w:t xml:space="preserve"> Ellipsendiagramms</w:t>
      </w:r>
      <w:r>
        <w:rPr>
          <w:rStyle w:val="markedcontent"/>
          <w:rFonts w:eastAsiaTheme="minorEastAsia"/>
        </w:rPr>
        <w:t xml:space="preserve"> (zur Sicherheitswahrscheinlichkeit 95%)</w:t>
      </w:r>
      <w:r w:rsidRPr="008A7071">
        <w:rPr>
          <w:rStyle w:val="markedcontent"/>
          <w:rFonts w:eastAsiaTheme="minorEastAsia"/>
        </w:rPr>
        <w:t xml:space="preserve"> </w:t>
      </w:r>
      <w:r>
        <w:rPr>
          <w:rStyle w:val="markedcontent"/>
          <w:rFonts w:eastAsiaTheme="minorEastAsia"/>
        </w:rPr>
        <w:t>ein Bereich bestimmt werden kann</w:t>
      </w:r>
      <w:r w:rsidRPr="008A7071">
        <w:rPr>
          <w:rStyle w:val="markedcontent"/>
          <w:rFonts w:eastAsiaTheme="minorEastAsia"/>
        </w:rPr>
        <w:t xml:space="preserve">, in dem </w:t>
      </w:r>
      <w:r>
        <w:rPr>
          <w:rStyle w:val="markedcontent"/>
          <w:rFonts w:eastAsiaTheme="minorEastAsia"/>
        </w:rPr>
        <w:t xml:space="preserve">die Wahrscheinlichkeit für eine Paket-Rücksendung </w:t>
      </w:r>
      <w:r w:rsidR="00497054">
        <w:rPr>
          <w:rStyle w:val="markedcontent"/>
          <w:rFonts w:eastAsiaTheme="minorEastAsia"/>
        </w:rPr>
        <w:t>voraussichtlich liegen wird</w:t>
      </w:r>
      <w:r>
        <w:rPr>
          <w:rStyle w:val="markedcontent"/>
          <w:rFonts w:eastAsiaTheme="minorEastAsia"/>
        </w:rPr>
        <w:t xml:space="preserve">. </w:t>
      </w:r>
    </w:p>
    <w:p w14:paraId="59C501B8" w14:textId="1F9DC95A" w:rsidR="00AB5BFC" w:rsidRPr="006020AC" w:rsidRDefault="00AB5BFC" w:rsidP="006020AC">
      <w:pPr>
        <w:pStyle w:val="Listenabsatz"/>
        <w:ind w:left="1080"/>
        <w:rPr>
          <w:rStyle w:val="markedcontent"/>
          <w:rFonts w:eastAsiaTheme="minorEastAsia"/>
        </w:rPr>
      </w:pPr>
      <w:r w:rsidRPr="006020AC">
        <w:rPr>
          <w:rStyle w:val="markedcontent"/>
          <w:rFonts w:eastAsiaTheme="minorEastAsia"/>
        </w:rPr>
        <w:t>Mit welcher Wahrscheinlichkeit sollte der Onlinehändler kalkulieren? Erläutern Sie Ihre Vorgehensweise und formulieren Sie eine Antwort für den Onlinehändler.</w:t>
      </w:r>
    </w:p>
    <w:p w14:paraId="231A2FA2" w14:textId="05CBD043" w:rsidR="00AB5BFC" w:rsidRDefault="00AB5BFC" w:rsidP="00A7765B">
      <w:pPr>
        <w:pStyle w:val="Listenabsatz"/>
        <w:jc w:val="center"/>
        <w:rPr>
          <w:rStyle w:val="markedcontent"/>
        </w:rPr>
      </w:pPr>
      <w:r>
        <w:rPr>
          <w:rStyle w:val="markedcontent"/>
        </w:rPr>
        <w:t xml:space="preserve"> </w:t>
      </w:r>
    </w:p>
    <w:p w14:paraId="1F200261" w14:textId="61B375E2" w:rsidR="00902E08" w:rsidRDefault="00E73196" w:rsidP="00E26759">
      <w:pPr>
        <w:pStyle w:val="Listenabsatz"/>
        <w:jc w:val="center"/>
        <w:rPr>
          <w:rStyle w:val="markedcontent"/>
          <w:rFonts w:eastAsiaTheme="minorEastAsia"/>
          <w:b/>
          <w:bCs/>
        </w:rPr>
      </w:pPr>
      <w:r>
        <w:rPr>
          <w:rStyle w:val="markedcontent"/>
          <w:rFonts w:eastAsiaTheme="minorEastAsia"/>
          <w:b/>
          <w:bCs/>
          <w:noProof/>
          <w:lang w:eastAsia="de-DE"/>
        </w:rPr>
        <w:drawing>
          <wp:inline distT="0" distB="0" distL="0" distR="0" wp14:anchorId="3D5C070E" wp14:editId="2440EA03">
            <wp:extent cx="4465320" cy="4048557"/>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2599" cy="4055157"/>
                    </a:xfrm>
                    <a:prstGeom prst="rect">
                      <a:avLst/>
                    </a:prstGeom>
                    <a:noFill/>
                    <a:ln>
                      <a:noFill/>
                    </a:ln>
                  </pic:spPr>
                </pic:pic>
              </a:graphicData>
            </a:graphic>
          </wp:inline>
        </w:drawing>
      </w:r>
    </w:p>
    <w:p w14:paraId="2DAA6D65" w14:textId="77777777" w:rsidR="008E05E9" w:rsidRDefault="008E05E9">
      <w:pPr>
        <w:spacing w:after="0" w:line="240" w:lineRule="auto"/>
        <w:jc w:val="left"/>
        <w:rPr>
          <w:rStyle w:val="markedcontent"/>
          <w:rFonts w:eastAsiaTheme="minorEastAsia"/>
          <w:b/>
          <w:bCs/>
        </w:rPr>
      </w:pPr>
      <w:r>
        <w:rPr>
          <w:rStyle w:val="markedcontent"/>
          <w:rFonts w:eastAsiaTheme="minorEastAsia"/>
          <w:b/>
          <w:bCs/>
        </w:rPr>
        <w:br w:type="page"/>
      </w:r>
    </w:p>
    <w:p w14:paraId="3EA21EB6" w14:textId="118B723E" w:rsidR="00AB5BFC" w:rsidRDefault="00AB5BFC" w:rsidP="00A7765B">
      <w:pPr>
        <w:spacing w:before="240" w:after="80"/>
        <w:rPr>
          <w:rStyle w:val="markedcontent"/>
          <w:rFonts w:eastAsiaTheme="minorEastAsia"/>
          <w:b/>
          <w:bCs/>
        </w:rPr>
      </w:pPr>
      <w:r w:rsidRPr="008A7071">
        <w:rPr>
          <w:rStyle w:val="markedcontent"/>
          <w:rFonts w:eastAsiaTheme="minorEastAsia"/>
          <w:b/>
          <w:bCs/>
        </w:rPr>
        <w:lastRenderedPageBreak/>
        <w:t>Lösungen:</w:t>
      </w:r>
    </w:p>
    <w:p w14:paraId="0CC5A963" w14:textId="38F3BF96" w:rsidR="00497054" w:rsidRDefault="00497054" w:rsidP="008E05E9">
      <w:pPr>
        <w:pStyle w:val="Listenabsatz"/>
        <w:numPr>
          <w:ilvl w:val="0"/>
          <w:numId w:val="35"/>
        </w:numPr>
        <w:spacing w:line="259" w:lineRule="auto"/>
        <w:ind w:left="1066" w:hanging="357"/>
        <w:contextualSpacing w:val="0"/>
        <w:jc w:val="left"/>
        <w:rPr>
          <w:rStyle w:val="markedcontent"/>
          <w:rFonts w:eastAsiaTheme="minorEastAsia"/>
        </w:rPr>
      </w:pPr>
      <w:r>
        <w:rPr>
          <w:rStyle w:val="markedcontent"/>
          <w:rFonts w:eastAsiaTheme="minorEastAsia"/>
        </w:rPr>
        <w:t>Die genaue Wahrscheinlichkeit für eine Rücksendung ist nicht bekannt. 60% ist die Häufigkeit der Rücksendungen in dieser einen Stichprobe. Daraus kann keine zuverlässige Aussage für die genaue Wahrscheinlichkeit abgeleitet werden. Die Häufigkeit in der Stichprobe kann aber als erste ungefähre Schätzung („Punktschätzung“) dieser unbekannten Wahrscheinlichkeit genutzt werden, die voraussichtlich „in der Nähe“ von 60% liegen wird.</w:t>
      </w:r>
    </w:p>
    <w:p w14:paraId="15FFE0F5" w14:textId="7D9947B0" w:rsidR="00497054" w:rsidRDefault="00497054" w:rsidP="00497054">
      <w:pPr>
        <w:pStyle w:val="Listenabsatz"/>
        <w:numPr>
          <w:ilvl w:val="0"/>
          <w:numId w:val="35"/>
        </w:numPr>
        <w:spacing w:after="160" w:line="259" w:lineRule="auto"/>
        <w:jc w:val="left"/>
        <w:rPr>
          <w:rStyle w:val="markedcontent"/>
          <w:rFonts w:eastAsiaTheme="minorEastAsia"/>
        </w:rPr>
      </w:pPr>
      <w:r w:rsidRPr="00C040F0">
        <w:rPr>
          <w:rStyle w:val="markedcontent"/>
          <w:rFonts w:eastAsiaTheme="minorEastAsia"/>
        </w:rPr>
        <w:t xml:space="preserve">Anders als bei den vorangegangenen Aufgaben ist hier die Häufigkeit </w:t>
      </w:r>
      <w:r w:rsidRPr="00B12636">
        <w:rPr>
          <w:rStyle w:val="markedcontent"/>
          <w:rFonts w:eastAsiaTheme="minorEastAsia"/>
          <w:i/>
        </w:rPr>
        <w:t>h</w:t>
      </w:r>
      <w:r w:rsidRPr="00C040F0">
        <w:rPr>
          <w:rStyle w:val="markedcontent"/>
          <w:rFonts w:eastAsiaTheme="minorEastAsia"/>
        </w:rPr>
        <w:t xml:space="preserve"> gegeben</w:t>
      </w:r>
      <w:r w:rsidR="00B12636">
        <w:rPr>
          <w:rStyle w:val="markedcontent"/>
          <w:rFonts w:eastAsiaTheme="minorEastAsia"/>
        </w:rPr>
        <w:t xml:space="preserve"> und die Wahrscheinlichkeit </w:t>
      </w:r>
      <w:r w:rsidR="00B12636" w:rsidRPr="00B12636">
        <w:rPr>
          <w:rStyle w:val="markedcontent"/>
          <w:rFonts w:eastAsiaTheme="minorEastAsia"/>
          <w:i/>
        </w:rPr>
        <w:t>p</w:t>
      </w:r>
      <w:r w:rsidR="00B12636">
        <w:rPr>
          <w:rStyle w:val="markedcontent"/>
          <w:rFonts w:eastAsiaTheme="minorEastAsia"/>
        </w:rPr>
        <w:t xml:space="preserve"> gesucht</w:t>
      </w:r>
      <w:r w:rsidRPr="00C040F0">
        <w:rPr>
          <w:rStyle w:val="markedcontent"/>
          <w:rFonts w:eastAsiaTheme="minorEastAsia"/>
        </w:rPr>
        <w:t xml:space="preserve">. </w:t>
      </w:r>
      <w:r w:rsidR="00B12636">
        <w:rPr>
          <w:rStyle w:val="markedcontent"/>
          <w:rFonts w:eastAsiaTheme="minorEastAsia"/>
        </w:rPr>
        <w:br/>
      </w:r>
      <w:r w:rsidRPr="00C040F0">
        <w:rPr>
          <w:rStyle w:val="markedcontent"/>
          <w:rFonts w:eastAsiaTheme="minorEastAsia"/>
        </w:rPr>
        <w:t xml:space="preserve">Daher muss im Ellipsendiagramm ausgehend von </w:t>
      </w:r>
      <w:r w:rsidRPr="00F831B1">
        <w:rPr>
          <w:rStyle w:val="markedcontent"/>
          <w:rFonts w:eastAsiaTheme="minorEastAsia"/>
          <w:i/>
        </w:rPr>
        <w:t>h</w:t>
      </w:r>
      <w:r>
        <w:rPr>
          <w:rStyle w:val="markedcontent"/>
          <w:rFonts w:eastAsiaTheme="minorEastAsia"/>
        </w:rPr>
        <w:t xml:space="preserve"> </w:t>
      </w:r>
      <w:r w:rsidRPr="00C040F0">
        <w:rPr>
          <w:rStyle w:val="markedcontent"/>
          <w:rFonts w:eastAsiaTheme="minorEastAsia"/>
        </w:rPr>
        <w:t>=</w:t>
      </w:r>
      <w:r>
        <w:rPr>
          <w:rStyle w:val="markedcontent"/>
          <w:rFonts w:eastAsiaTheme="minorEastAsia"/>
        </w:rPr>
        <w:t xml:space="preserve"> </w:t>
      </w:r>
      <w:r w:rsidRPr="00C040F0">
        <w:rPr>
          <w:rStyle w:val="markedcontent"/>
          <w:rFonts w:eastAsiaTheme="minorEastAsia"/>
        </w:rPr>
        <w:t>0,</w:t>
      </w:r>
      <w:r>
        <w:rPr>
          <w:rStyle w:val="markedcontent"/>
          <w:rFonts w:eastAsiaTheme="minorEastAsia"/>
        </w:rPr>
        <w:t>6</w:t>
      </w:r>
      <w:r w:rsidRPr="00C040F0">
        <w:rPr>
          <w:rStyle w:val="markedcontent"/>
          <w:rFonts w:eastAsiaTheme="minorEastAsia"/>
        </w:rPr>
        <w:t xml:space="preserve"> ein Intervall für </w:t>
      </w:r>
      <w:r w:rsidRPr="00F831B1">
        <w:rPr>
          <w:rStyle w:val="markedcontent"/>
          <w:rFonts w:eastAsiaTheme="minorEastAsia"/>
          <w:i/>
        </w:rPr>
        <w:t>p</w:t>
      </w:r>
      <w:r w:rsidRPr="00C040F0">
        <w:rPr>
          <w:rStyle w:val="markedcontent"/>
          <w:rFonts w:eastAsiaTheme="minorEastAsia"/>
        </w:rPr>
        <w:t xml:space="preserve"> bestimmt werden.</w:t>
      </w:r>
      <w:r>
        <w:rPr>
          <w:rStyle w:val="markedcontent"/>
          <w:rFonts w:eastAsiaTheme="minorEastAsia"/>
        </w:rPr>
        <w:t xml:space="preserve"> Durch Einzeichnen einer waagerechten Strecke ausgehend von </w:t>
      </w:r>
      <w:r w:rsidR="00B12636">
        <w:rPr>
          <w:rStyle w:val="markedcontent"/>
          <w:rFonts w:eastAsiaTheme="minorEastAsia"/>
        </w:rPr>
        <w:br/>
      </w:r>
      <w:r w:rsidRPr="00F831B1">
        <w:rPr>
          <w:rStyle w:val="markedcontent"/>
          <w:rFonts w:eastAsiaTheme="minorEastAsia"/>
          <w:i/>
        </w:rPr>
        <w:t>h</w:t>
      </w:r>
      <w:r>
        <w:rPr>
          <w:rStyle w:val="markedcontent"/>
          <w:rFonts w:eastAsiaTheme="minorEastAsia"/>
        </w:rPr>
        <w:t xml:space="preserve"> </w:t>
      </w:r>
      <w:r w:rsidRPr="00C040F0">
        <w:rPr>
          <w:rStyle w:val="markedcontent"/>
          <w:rFonts w:eastAsiaTheme="minorEastAsia"/>
        </w:rPr>
        <w:t>=</w:t>
      </w:r>
      <w:r>
        <w:rPr>
          <w:rStyle w:val="markedcontent"/>
          <w:rFonts w:eastAsiaTheme="minorEastAsia"/>
        </w:rPr>
        <w:t xml:space="preserve"> </w:t>
      </w:r>
      <w:r w:rsidRPr="00C040F0">
        <w:rPr>
          <w:rStyle w:val="markedcontent"/>
          <w:rFonts w:eastAsiaTheme="minorEastAsia"/>
        </w:rPr>
        <w:t>0,</w:t>
      </w:r>
      <w:r>
        <w:rPr>
          <w:rStyle w:val="markedcontent"/>
          <w:rFonts w:eastAsiaTheme="minorEastAsia"/>
        </w:rPr>
        <w:t>6</w:t>
      </w:r>
      <w:r w:rsidRPr="00C040F0">
        <w:rPr>
          <w:rStyle w:val="markedcontent"/>
          <w:rFonts w:eastAsiaTheme="minorEastAsia"/>
        </w:rPr>
        <w:t xml:space="preserve"> </w:t>
      </w:r>
      <w:r>
        <w:rPr>
          <w:rStyle w:val="markedcontent"/>
          <w:rFonts w:eastAsiaTheme="minorEastAsia"/>
        </w:rPr>
        <w:t xml:space="preserve">erhält man ungefähr </w:t>
      </w:r>
      <m:oMath>
        <m:r>
          <w:rPr>
            <w:rStyle w:val="markedcontent"/>
            <w:rFonts w:ascii="Cambria Math" w:eastAsiaTheme="minorEastAsia" w:hAnsi="Cambria Math"/>
          </w:rPr>
          <m:t xml:space="preserve">0,50 ≤p≤0,70. </m:t>
        </m:r>
      </m:oMath>
      <w:r>
        <w:rPr>
          <w:rStyle w:val="markedcontent"/>
          <w:rFonts w:eastAsiaTheme="minorEastAsia"/>
        </w:rPr>
        <w:t xml:space="preserve"> </w:t>
      </w:r>
      <w:r>
        <w:rPr>
          <w:rStyle w:val="markedcontent"/>
          <w:rFonts w:eastAsiaTheme="minorEastAsia"/>
        </w:rPr>
        <w:br/>
        <w:t>Die Schülerinnen und Schüler formul</w:t>
      </w:r>
      <w:proofErr w:type="spellStart"/>
      <w:r>
        <w:rPr>
          <w:rStyle w:val="markedcontent"/>
          <w:rFonts w:eastAsiaTheme="minorEastAsia"/>
        </w:rPr>
        <w:t>ieren</w:t>
      </w:r>
      <w:proofErr w:type="spellEnd"/>
      <w:r>
        <w:rPr>
          <w:rStyle w:val="markedcontent"/>
          <w:rFonts w:eastAsiaTheme="minorEastAsia"/>
        </w:rPr>
        <w:t xml:space="preserve"> individuelle Lösungen zu</w:t>
      </w:r>
      <w:r w:rsidR="00B12636">
        <w:rPr>
          <w:rStyle w:val="markedcontent"/>
          <w:rFonts w:eastAsiaTheme="minorEastAsia"/>
        </w:rPr>
        <w:t xml:space="preserve">r Vorgehensweise </w:t>
      </w:r>
      <w:r>
        <w:rPr>
          <w:rStyle w:val="markedcontent"/>
          <w:rFonts w:eastAsiaTheme="minorEastAsia"/>
        </w:rPr>
        <w:t>und Antworten für den Onlinehändler.</w:t>
      </w:r>
    </w:p>
    <w:p w14:paraId="54CE913C" w14:textId="5234373D" w:rsidR="005E3F02" w:rsidRDefault="005E3F02" w:rsidP="005E3F02">
      <w:pPr>
        <w:pStyle w:val="Listenabsatz"/>
        <w:spacing w:after="160" w:line="259" w:lineRule="auto"/>
        <w:jc w:val="left"/>
        <w:rPr>
          <w:rStyle w:val="markedcontent"/>
          <w:rFonts w:eastAsiaTheme="minorEastAsia"/>
        </w:rPr>
      </w:pPr>
    </w:p>
    <w:p w14:paraId="4AE6F6A3" w14:textId="77777777" w:rsidR="005E3F02" w:rsidRDefault="005E3F02" w:rsidP="005E3F02">
      <w:pPr>
        <w:pStyle w:val="Listenabsatz"/>
        <w:spacing w:after="160" w:line="259" w:lineRule="auto"/>
        <w:jc w:val="left"/>
        <w:rPr>
          <w:rStyle w:val="markedcontent"/>
          <w:rFonts w:eastAsiaTheme="minorEastAsia"/>
        </w:rPr>
      </w:pPr>
    </w:p>
    <w:p w14:paraId="1325CD5C" w14:textId="77777777" w:rsidR="00AB5BFC" w:rsidRPr="00E25FB1" w:rsidRDefault="00AB5BFC" w:rsidP="00AB5BFC">
      <w:pPr>
        <w:rPr>
          <w:rStyle w:val="markedcontent"/>
          <w:rFonts w:eastAsiaTheme="minorEastAsia"/>
          <w:b/>
          <w:bCs/>
        </w:rPr>
      </w:pPr>
      <w:r w:rsidRPr="00E25FB1">
        <w:rPr>
          <w:rStyle w:val="markedcontent"/>
          <w:rFonts w:eastAsiaTheme="minorEastAsia"/>
          <w:b/>
          <w:bCs/>
        </w:rPr>
        <w:t>Kommentar:</w:t>
      </w:r>
    </w:p>
    <w:p w14:paraId="2511E4A6" w14:textId="201F600F" w:rsidR="00785F27" w:rsidRDefault="00497054" w:rsidP="008E05E9">
      <w:pPr>
        <w:pStyle w:val="Listenabsatz"/>
        <w:numPr>
          <w:ilvl w:val="0"/>
          <w:numId w:val="36"/>
        </w:numPr>
        <w:spacing w:line="259" w:lineRule="auto"/>
        <w:ind w:left="357" w:hanging="357"/>
        <w:contextualSpacing w:val="0"/>
        <w:jc w:val="left"/>
        <w:rPr>
          <w:rStyle w:val="markedcontent"/>
          <w:rFonts w:eastAsiaTheme="minorEastAsia"/>
          <w:i/>
          <w:iCs/>
        </w:rPr>
      </w:pPr>
      <w:r w:rsidRPr="00C51BAC">
        <w:rPr>
          <w:rStyle w:val="markedcontent"/>
          <w:rFonts w:eastAsiaTheme="minorEastAsia"/>
          <w:i/>
        </w:rPr>
        <w:t>Der</w:t>
      </w:r>
      <w:r w:rsidRPr="00C51BAC">
        <w:rPr>
          <w:rStyle w:val="markedcontent"/>
          <w:rFonts w:eastAsiaTheme="minorEastAsia"/>
          <w:i/>
          <w:iCs/>
        </w:rPr>
        <w:t xml:space="preserve"> F</w:t>
      </w:r>
      <w:r>
        <w:rPr>
          <w:rStyle w:val="markedcontent"/>
          <w:rFonts w:eastAsiaTheme="minorEastAsia"/>
          <w:i/>
          <w:iCs/>
        </w:rPr>
        <w:t xml:space="preserve">okus der ersten Teilaufgabe liegt darauf, dass die bei einer Stichprobe erhobene relative Häufigkeit als Punktschätzung der unbekannten zugrundeliegenden Wahrscheinlichkeit interpretiert werden kann. </w:t>
      </w:r>
      <w:r>
        <w:rPr>
          <w:rStyle w:val="markedcontent"/>
          <w:rFonts w:eastAsiaTheme="minorEastAsia"/>
          <w:i/>
          <w:iCs/>
        </w:rPr>
        <w:br/>
      </w:r>
      <w:r w:rsidRPr="00183075">
        <w:rPr>
          <w:rStyle w:val="markedcontent"/>
          <w:rFonts w:eastAsiaTheme="minorEastAsia"/>
          <w:i/>
          <w:iCs/>
        </w:rPr>
        <w:t xml:space="preserve">Die Kontrollrechnung </w:t>
      </w:r>
      <w:r w:rsidR="00B12636" w:rsidRPr="00183075">
        <w:rPr>
          <w:rStyle w:val="markedcontent"/>
          <w:rFonts w:eastAsiaTheme="minorEastAsia"/>
          <w:i/>
          <w:iCs/>
        </w:rPr>
        <w:t xml:space="preserve"> </w:t>
      </w:r>
      <m:oMath>
        <m:sSubSup>
          <m:sSubSupPr>
            <m:ctrlPr>
              <w:rPr>
                <w:rStyle w:val="markedcontent"/>
                <w:rFonts w:ascii="Cambria Math" w:eastAsiaTheme="minorEastAsia" w:hAnsi="Cambria Math"/>
                <w:i/>
                <w:iCs/>
              </w:rPr>
            </m:ctrlPr>
          </m:sSubSupPr>
          <m:e>
            <m:r>
              <w:rPr>
                <w:rStyle w:val="markedcontent"/>
                <w:rFonts w:ascii="Cambria Math" w:eastAsiaTheme="minorEastAsia" w:hAnsi="Cambria Math"/>
              </w:rPr>
              <m:t>P</m:t>
            </m:r>
          </m:e>
          <m:sub>
            <m:r>
              <w:rPr>
                <w:rStyle w:val="markedcontent"/>
                <w:rFonts w:ascii="Cambria Math" w:eastAsiaTheme="minorEastAsia" w:hAnsi="Cambria Math"/>
              </w:rPr>
              <m:t>0,6</m:t>
            </m:r>
          </m:sub>
          <m:sup>
            <m:r>
              <w:rPr>
                <w:rStyle w:val="markedcontent"/>
                <w:rFonts w:ascii="Cambria Math" w:eastAsiaTheme="minorEastAsia" w:hAnsi="Cambria Math"/>
              </w:rPr>
              <m:t>100</m:t>
            </m:r>
          </m:sup>
        </m:sSubSup>
        <m:d>
          <m:dPr>
            <m:ctrlPr>
              <w:rPr>
                <w:rStyle w:val="markedcontent"/>
                <w:rFonts w:ascii="Cambria Math" w:eastAsiaTheme="minorEastAsia" w:hAnsi="Cambria Math"/>
                <w:i/>
                <w:iCs/>
              </w:rPr>
            </m:ctrlPr>
          </m:dPr>
          <m:e>
            <m:r>
              <w:rPr>
                <w:rStyle w:val="markedcontent"/>
                <w:rFonts w:ascii="Cambria Math" w:eastAsiaTheme="minorEastAsia" w:hAnsi="Cambria Math"/>
              </w:rPr>
              <m:t>X=60</m:t>
            </m:r>
          </m:e>
        </m:d>
        <m:r>
          <w:rPr>
            <w:rStyle w:val="markedcontent"/>
            <w:rFonts w:ascii="Cambria Math" w:eastAsiaTheme="minorEastAsia" w:hAnsi="Cambria Math"/>
          </w:rPr>
          <m:t>≈0,0812</m:t>
        </m:r>
      </m:oMath>
      <w:r w:rsidR="00B12636" w:rsidRPr="00183075">
        <w:rPr>
          <w:rStyle w:val="markedcontent"/>
          <w:rFonts w:eastAsiaTheme="minorEastAsia"/>
          <w:i/>
          <w:iCs/>
        </w:rPr>
        <w:t xml:space="preserve"> </w:t>
      </w:r>
      <w:r w:rsidRPr="00183075">
        <w:rPr>
          <w:rStyle w:val="markedcontent"/>
          <w:rFonts w:eastAsiaTheme="minorEastAsia"/>
          <w:i/>
          <w:iCs/>
        </w:rPr>
        <w:t xml:space="preserve"> </w:t>
      </w:r>
      <w:r w:rsidR="008E05E9" w:rsidRPr="00183075">
        <w:rPr>
          <w:rStyle w:val="markedcontent"/>
          <w:rFonts w:eastAsiaTheme="minorEastAsia"/>
          <w:i/>
          <w:iCs/>
        </w:rPr>
        <w:t>zeigt</w:t>
      </w:r>
      <w:r w:rsidRPr="00183075">
        <w:rPr>
          <w:rStyle w:val="markedcontent"/>
          <w:rFonts w:eastAsiaTheme="minorEastAsia"/>
          <w:i/>
          <w:iCs/>
        </w:rPr>
        <w:t>, dass bei Annahme einer Wahrscheinlichkeit von p</w:t>
      </w:r>
      <w:r w:rsidRPr="00183075">
        <w:rPr>
          <w:rStyle w:val="markedcontent"/>
          <w:rFonts w:eastAsiaTheme="minorEastAsia"/>
          <w:iCs/>
        </w:rPr>
        <w:t xml:space="preserve"> = 0,6</w:t>
      </w:r>
      <w:r w:rsidRPr="00183075">
        <w:rPr>
          <w:rStyle w:val="markedcontent"/>
          <w:rFonts w:eastAsiaTheme="minorEastAsia"/>
          <w:i/>
          <w:iCs/>
        </w:rPr>
        <w:t xml:space="preserve"> </w:t>
      </w:r>
      <w:r w:rsidR="00DB0BFC">
        <w:rPr>
          <w:rStyle w:val="markedcontent"/>
          <w:rFonts w:eastAsiaTheme="minorEastAsia"/>
          <w:i/>
          <w:iCs/>
        </w:rPr>
        <w:t>eine solche</w:t>
      </w:r>
      <w:r w:rsidRPr="00183075">
        <w:rPr>
          <w:rStyle w:val="markedcontent"/>
          <w:rFonts w:eastAsiaTheme="minorEastAsia"/>
          <w:i/>
          <w:iCs/>
        </w:rPr>
        <w:t xml:space="preserve"> Punktschätzung in ca. </w:t>
      </w:r>
      <w:r w:rsidR="00183075" w:rsidRPr="00183075">
        <w:rPr>
          <w:rStyle w:val="markedcontent"/>
          <w:rFonts w:eastAsiaTheme="minorEastAsia"/>
          <w:iCs/>
        </w:rPr>
        <w:t>91,88</w:t>
      </w:r>
      <w:r w:rsidRPr="00183075">
        <w:rPr>
          <w:rStyle w:val="markedcontent"/>
          <w:rFonts w:eastAsiaTheme="minorEastAsia"/>
          <w:iCs/>
        </w:rPr>
        <w:t>%</w:t>
      </w:r>
      <w:r w:rsidRPr="00183075">
        <w:rPr>
          <w:rStyle w:val="markedcontent"/>
          <w:rFonts w:eastAsiaTheme="minorEastAsia"/>
          <w:i/>
          <w:iCs/>
        </w:rPr>
        <w:t xml:space="preserve"> der</w:t>
      </w:r>
      <w:r>
        <w:rPr>
          <w:rStyle w:val="markedcontent"/>
          <w:rFonts w:eastAsiaTheme="minorEastAsia"/>
          <w:i/>
          <w:iCs/>
        </w:rPr>
        <w:t xml:space="preserve"> Fälle nicht </w:t>
      </w:r>
      <w:r w:rsidR="00DB0BFC">
        <w:rPr>
          <w:rStyle w:val="markedcontent"/>
          <w:rFonts w:eastAsiaTheme="minorEastAsia"/>
          <w:i/>
          <w:iCs/>
        </w:rPr>
        <w:t xml:space="preserve">zur zugrundeliegenden </w:t>
      </w:r>
      <w:r w:rsidR="00183075">
        <w:rPr>
          <w:rStyle w:val="markedcontent"/>
          <w:rFonts w:eastAsiaTheme="minorEastAsia"/>
          <w:i/>
          <w:iCs/>
        </w:rPr>
        <w:t xml:space="preserve">Häufigkeit </w:t>
      </w:r>
      <w:r w:rsidR="00DB0BFC">
        <w:rPr>
          <w:rStyle w:val="markedcontent"/>
          <w:rFonts w:eastAsiaTheme="minorEastAsia"/>
          <w:i/>
          <w:iCs/>
        </w:rPr>
        <w:t xml:space="preserve">führen würde. Dies zeigt, dass die Punktschätzung nur in wenigen Fällen die genaue Wahrscheinlichkeit p </w:t>
      </w:r>
      <w:r w:rsidR="00183075">
        <w:rPr>
          <w:rStyle w:val="markedcontent"/>
          <w:rFonts w:eastAsiaTheme="minorEastAsia"/>
          <w:i/>
          <w:iCs/>
        </w:rPr>
        <w:t>liefer</w:t>
      </w:r>
      <w:r w:rsidR="00DB0BFC">
        <w:rPr>
          <w:rStyle w:val="markedcontent"/>
          <w:rFonts w:eastAsiaTheme="minorEastAsia"/>
          <w:i/>
          <w:iCs/>
        </w:rPr>
        <w:t>t</w:t>
      </w:r>
      <w:r w:rsidR="00183075">
        <w:rPr>
          <w:rStyle w:val="markedcontent"/>
          <w:rFonts w:eastAsiaTheme="minorEastAsia"/>
          <w:i/>
          <w:iCs/>
        </w:rPr>
        <w:t>.</w:t>
      </w:r>
      <w:r w:rsidR="00B12636">
        <w:rPr>
          <w:rStyle w:val="markedcontent"/>
          <w:rFonts w:eastAsiaTheme="minorEastAsia"/>
          <w:i/>
          <w:iCs/>
        </w:rPr>
        <w:br/>
      </w:r>
      <w:r>
        <w:rPr>
          <w:rStyle w:val="markedcontent"/>
          <w:rFonts w:eastAsiaTheme="minorEastAsia"/>
          <w:i/>
          <w:iCs/>
        </w:rPr>
        <w:t xml:space="preserve">Die Frage, </w:t>
      </w:r>
      <w:r w:rsidR="00B12636">
        <w:rPr>
          <w:rStyle w:val="markedcontent"/>
          <w:rFonts w:eastAsiaTheme="minorEastAsia"/>
          <w:i/>
          <w:iCs/>
        </w:rPr>
        <w:t xml:space="preserve">in welcher Umgebung der Punktschätzung </w:t>
      </w:r>
      <w:r>
        <w:rPr>
          <w:rStyle w:val="markedcontent"/>
          <w:rFonts w:eastAsiaTheme="minorEastAsia"/>
          <w:i/>
          <w:iCs/>
        </w:rPr>
        <w:t xml:space="preserve">die unbekannte Wahrscheinlichkeit </w:t>
      </w:r>
      <w:r w:rsidR="00B12636">
        <w:rPr>
          <w:rStyle w:val="markedcontent"/>
          <w:rFonts w:eastAsiaTheme="minorEastAsia"/>
          <w:i/>
          <w:iCs/>
        </w:rPr>
        <w:t xml:space="preserve">voraussichtlich liegt, </w:t>
      </w:r>
      <w:r>
        <w:rPr>
          <w:rStyle w:val="markedcontent"/>
          <w:rFonts w:eastAsiaTheme="minorEastAsia"/>
          <w:i/>
          <w:iCs/>
        </w:rPr>
        <w:t>führ</w:t>
      </w:r>
      <w:r w:rsidR="00B12636">
        <w:rPr>
          <w:rStyle w:val="markedcontent"/>
          <w:rFonts w:eastAsiaTheme="minorEastAsia"/>
          <w:i/>
          <w:iCs/>
        </w:rPr>
        <w:t>t zur Intervallschätzung</w:t>
      </w:r>
      <w:r w:rsidR="0034502C">
        <w:rPr>
          <w:rStyle w:val="markedcontent"/>
          <w:rFonts w:eastAsiaTheme="minorEastAsia"/>
          <w:i/>
          <w:iCs/>
        </w:rPr>
        <w:t xml:space="preserve"> und damit zum Konfidenzintervall</w:t>
      </w:r>
      <w:r w:rsidR="00B12636">
        <w:rPr>
          <w:rStyle w:val="markedcontent"/>
          <w:rFonts w:eastAsiaTheme="minorEastAsia"/>
          <w:i/>
          <w:iCs/>
        </w:rPr>
        <w:t>.</w:t>
      </w:r>
    </w:p>
    <w:p w14:paraId="7B86ECD9" w14:textId="0B611830" w:rsidR="00785F27" w:rsidRDefault="00497054" w:rsidP="00497054">
      <w:pPr>
        <w:pStyle w:val="Listenabsatz"/>
        <w:numPr>
          <w:ilvl w:val="0"/>
          <w:numId w:val="36"/>
        </w:numPr>
        <w:spacing w:after="160" w:line="259" w:lineRule="auto"/>
        <w:jc w:val="left"/>
        <w:rPr>
          <w:rStyle w:val="markedcontent"/>
          <w:rFonts w:eastAsiaTheme="minorEastAsia"/>
          <w:i/>
          <w:iCs/>
        </w:rPr>
      </w:pPr>
      <w:r w:rsidRPr="00785F27">
        <w:rPr>
          <w:rStyle w:val="markedcontent"/>
          <w:rFonts w:eastAsiaTheme="minorEastAsia"/>
          <w:i/>
          <w:iCs/>
        </w:rPr>
        <w:t>Bei dieser Teilaufgabe kann auch der Einfluss der Sicherheitswahrscheinlichkeit (hier 95%) auf die Form der Ellipse und damit auf die Intervallschätzung thematisiert werden. In Bezug auf die Bedeutung der Intervallschätzung kann an der Ellipse erkannt werden, dass diese Intervallschätzung alle Wahrscheinlichkeiten enthält, für die die beobachtete Häufigkeit (hier 60</w:t>
      </w:r>
      <w:r w:rsidR="00010EFE">
        <w:rPr>
          <w:rStyle w:val="markedcontent"/>
          <w:rFonts w:eastAsiaTheme="minorEastAsia"/>
          <w:i/>
          <w:iCs/>
        </w:rPr>
        <w:t>%</w:t>
      </w:r>
      <w:r w:rsidRPr="00785F27">
        <w:rPr>
          <w:rStyle w:val="markedcontent"/>
          <w:rFonts w:eastAsiaTheme="minorEastAsia"/>
          <w:i/>
          <w:iCs/>
        </w:rPr>
        <w:t xml:space="preserve">) im zugehörigen Prognoseintervall liegt. Somit liefert diese Intervallschätzung alle Wahrscheinlichkeiten, denen man auf Grundlage dieser Sicherheitswahrscheinlichkeit und dieser </w:t>
      </w:r>
      <w:r w:rsidR="00B12636">
        <w:rPr>
          <w:rStyle w:val="markedcontent"/>
          <w:rFonts w:eastAsiaTheme="minorEastAsia"/>
          <w:i/>
          <w:iCs/>
        </w:rPr>
        <w:t xml:space="preserve">einen </w:t>
      </w:r>
      <w:r w:rsidRPr="00785F27">
        <w:rPr>
          <w:rStyle w:val="markedcontent"/>
          <w:rFonts w:eastAsiaTheme="minorEastAsia"/>
          <w:i/>
          <w:iCs/>
        </w:rPr>
        <w:t xml:space="preserve">Stichprobe (inkl. Stichprobengröße) vertrauen kann. </w:t>
      </w:r>
      <w:r w:rsidRPr="00785F27">
        <w:rPr>
          <w:rStyle w:val="markedcontent"/>
          <w:rFonts w:eastAsiaTheme="minorEastAsia"/>
          <w:i/>
          <w:iCs/>
        </w:rPr>
        <w:br/>
        <w:t>Bei der Bearbeitung dieser Aufgabe werden Informationen aus einem Ellipsendiagramm entnommen und zur fundierten Kommunikation genutzt. Die Schülerinnen und Schüler erfassen und erläutern die mathematische Darstellung (rezipieren) und formulieren eigene Lösungswege (produzieren).</w:t>
      </w:r>
    </w:p>
    <w:p w14:paraId="65DA921F" w14:textId="77777777" w:rsidR="00785F27" w:rsidRDefault="00785F27" w:rsidP="00785F27">
      <w:pPr>
        <w:pStyle w:val="Listenabsatz"/>
        <w:spacing w:after="160" w:line="259" w:lineRule="auto"/>
        <w:ind w:left="360"/>
        <w:jc w:val="left"/>
        <w:rPr>
          <w:rStyle w:val="markedcontent"/>
          <w:rFonts w:eastAsiaTheme="minorEastAsia"/>
          <w:i/>
          <w:iCs/>
        </w:rPr>
      </w:pPr>
    </w:p>
    <w:p w14:paraId="5F39097C" w14:textId="046275C5" w:rsidR="00AB5BFC" w:rsidRPr="00785F27" w:rsidRDefault="00F831B1" w:rsidP="00610C83">
      <w:pPr>
        <w:jc w:val="left"/>
        <w:rPr>
          <w:rStyle w:val="markedcontent"/>
          <w:rFonts w:eastAsiaTheme="minorEastAsia"/>
          <w:i/>
          <w:iCs/>
        </w:rPr>
      </w:pPr>
      <w:r w:rsidRPr="00290602">
        <w:rPr>
          <w:rStyle w:val="markedcontent"/>
          <w:rFonts w:eastAsiaTheme="minorEastAsia"/>
          <w:b/>
          <w:i/>
          <w:iCs/>
          <w:u w:val="single"/>
        </w:rPr>
        <w:t xml:space="preserve">Im Anschluss sollte </w:t>
      </w:r>
      <w:r w:rsidR="00AB5BFC" w:rsidRPr="00290602">
        <w:rPr>
          <w:rStyle w:val="markedcontent"/>
          <w:rFonts w:eastAsiaTheme="minorEastAsia"/>
          <w:b/>
          <w:i/>
          <w:iCs/>
          <w:u w:val="single"/>
        </w:rPr>
        <w:t xml:space="preserve">der Begriff des Konfidenzintervalls eingeführt </w:t>
      </w:r>
      <w:r w:rsidR="00B12636" w:rsidRPr="00B12636">
        <w:rPr>
          <w:rStyle w:val="markedcontent"/>
          <w:rFonts w:eastAsiaTheme="minorEastAsia"/>
          <w:i/>
          <w:iCs/>
          <w:u w:val="single"/>
        </w:rPr>
        <w:t>und weitere Konfidenzintervalle grafisch mithilfe von Ellipsendiagrammen ermittelt</w:t>
      </w:r>
      <w:r w:rsidR="00B12636">
        <w:rPr>
          <w:rStyle w:val="markedcontent"/>
          <w:rFonts w:eastAsiaTheme="minorEastAsia"/>
          <w:b/>
          <w:i/>
          <w:iCs/>
          <w:u w:val="single"/>
        </w:rPr>
        <w:t xml:space="preserve"> </w:t>
      </w:r>
      <w:r w:rsidR="00AB5BFC" w:rsidRPr="00290602">
        <w:rPr>
          <w:rStyle w:val="markedcontent"/>
          <w:rFonts w:eastAsiaTheme="minorEastAsia"/>
          <w:b/>
          <w:i/>
          <w:iCs/>
          <w:u w:val="single"/>
        </w:rPr>
        <w:t>werden</w:t>
      </w:r>
      <w:r w:rsidR="002F5860" w:rsidRPr="00290602">
        <w:rPr>
          <w:rStyle w:val="markedcontent"/>
          <w:rFonts w:eastAsiaTheme="minorEastAsia"/>
          <w:b/>
          <w:i/>
          <w:iCs/>
        </w:rPr>
        <w:t xml:space="preserve">. </w:t>
      </w:r>
      <w:r w:rsidR="00290602">
        <w:rPr>
          <w:rStyle w:val="markedcontent"/>
          <w:rFonts w:eastAsiaTheme="minorEastAsia"/>
          <w:b/>
          <w:i/>
          <w:iCs/>
        </w:rPr>
        <w:br/>
      </w:r>
      <w:r w:rsidR="002F5860" w:rsidRPr="00785F27">
        <w:rPr>
          <w:rStyle w:val="markedcontent"/>
          <w:rFonts w:eastAsiaTheme="minorEastAsia"/>
          <w:i/>
          <w:iCs/>
        </w:rPr>
        <w:t>D</w:t>
      </w:r>
      <w:r w:rsidR="00AB5BFC" w:rsidRPr="00785F27">
        <w:rPr>
          <w:rStyle w:val="markedcontent"/>
          <w:rFonts w:eastAsiaTheme="minorEastAsia"/>
          <w:i/>
          <w:iCs/>
        </w:rPr>
        <w:t xml:space="preserve">ie Abgrenzung </w:t>
      </w:r>
      <w:r w:rsidRPr="00785F27">
        <w:rPr>
          <w:rStyle w:val="markedcontent"/>
          <w:rFonts w:eastAsiaTheme="minorEastAsia"/>
          <w:i/>
          <w:iCs/>
        </w:rPr>
        <w:t xml:space="preserve">und der Zusammenhang </w:t>
      </w:r>
      <w:r w:rsidR="00AB5BFC" w:rsidRPr="00785F27">
        <w:rPr>
          <w:rStyle w:val="markedcontent"/>
          <w:rFonts w:eastAsiaTheme="minorEastAsia"/>
          <w:i/>
          <w:iCs/>
        </w:rPr>
        <w:t xml:space="preserve">zwischen </w:t>
      </w:r>
      <w:r w:rsidRPr="00785F27">
        <w:rPr>
          <w:rStyle w:val="markedcontent"/>
          <w:rFonts w:eastAsiaTheme="minorEastAsia"/>
          <w:i/>
          <w:iCs/>
        </w:rPr>
        <w:t xml:space="preserve">dem </w:t>
      </w:r>
      <w:r w:rsidR="00AB5BFC" w:rsidRPr="00785F27">
        <w:rPr>
          <w:rStyle w:val="markedcontent"/>
          <w:rFonts w:eastAsiaTheme="minorEastAsia"/>
          <w:i/>
          <w:iCs/>
        </w:rPr>
        <w:t xml:space="preserve">Prognoseintervall (p bekannt) und </w:t>
      </w:r>
      <w:r w:rsidRPr="00785F27">
        <w:rPr>
          <w:rStyle w:val="markedcontent"/>
          <w:rFonts w:eastAsiaTheme="minorEastAsia"/>
          <w:i/>
          <w:iCs/>
        </w:rPr>
        <w:t xml:space="preserve">dem </w:t>
      </w:r>
      <w:r w:rsidR="00AB5BFC" w:rsidRPr="00785F27">
        <w:rPr>
          <w:rStyle w:val="markedcontent"/>
          <w:rFonts w:eastAsiaTheme="minorEastAsia"/>
          <w:i/>
          <w:iCs/>
        </w:rPr>
        <w:t>Konfidenzintervall (h bekannt) wird durch die unterschiedlichen Arten des Ablesens (vertikal bzw. horizontal) im Ellipsendiagramm verdeutlicht.</w:t>
      </w:r>
      <w:r w:rsidR="00AB5BFC" w:rsidRPr="00785F27">
        <w:rPr>
          <w:rStyle w:val="markedcontent"/>
          <w:rFonts w:eastAsiaTheme="minorEastAsia"/>
          <w:i/>
          <w:iCs/>
        </w:rPr>
        <w:br w:type="page"/>
      </w:r>
    </w:p>
    <w:p w14:paraId="2A2DBED4" w14:textId="77777777" w:rsidR="00AB5BFC" w:rsidRDefault="00AB5BFC" w:rsidP="00AB5BFC">
      <w:pPr>
        <w:pStyle w:val="berschrift2"/>
        <w:rPr>
          <w:b w:val="0"/>
          <w:bCs/>
        </w:rPr>
      </w:pPr>
      <w:r>
        <w:rPr>
          <w:bCs/>
        </w:rPr>
        <w:lastRenderedPageBreak/>
        <w:t>A5</w:t>
      </w:r>
      <w:r w:rsidRPr="00242B78">
        <w:rPr>
          <w:bCs/>
        </w:rPr>
        <w:t xml:space="preserve">. </w:t>
      </w:r>
      <w:r w:rsidRPr="00AB5BFC">
        <w:rPr>
          <w:rStyle w:val="markedcontent"/>
          <w:rFonts w:eastAsiaTheme="minorEastAsia"/>
        </w:rPr>
        <w:t>Konfidenzintervalle</w:t>
      </w:r>
      <w:r>
        <w:rPr>
          <w:bCs/>
        </w:rPr>
        <w:t xml:space="preserve"> rechnerisch</w:t>
      </w:r>
    </w:p>
    <w:p w14:paraId="37FE8A42" w14:textId="77777777" w:rsidR="00AB5BFC" w:rsidRPr="00D2380A" w:rsidRDefault="00AB5BFC" w:rsidP="0031062B">
      <w:pPr>
        <w:spacing w:after="0"/>
        <w:rPr>
          <w:rStyle w:val="markedcontent"/>
          <w:rFonts w:eastAsiaTheme="minorEastAsia"/>
          <w:b/>
          <w:bCs/>
        </w:rPr>
      </w:pPr>
      <w:r w:rsidRPr="00D2380A">
        <w:rPr>
          <w:rStyle w:val="markedcontent"/>
          <w:rFonts w:eastAsiaTheme="minorEastAsia"/>
          <w:b/>
          <w:bCs/>
        </w:rPr>
        <w:t>Aufgaben:</w:t>
      </w:r>
    </w:p>
    <w:p w14:paraId="1010C45D" w14:textId="77777777" w:rsidR="007A396E" w:rsidRDefault="00AB5BFC" w:rsidP="00A82FB0">
      <w:pPr>
        <w:pStyle w:val="Listenabsatz"/>
        <w:numPr>
          <w:ilvl w:val="0"/>
          <w:numId w:val="22"/>
        </w:numPr>
        <w:spacing w:after="80" w:line="259" w:lineRule="auto"/>
        <w:ind w:left="714" w:hanging="357"/>
        <w:contextualSpacing w:val="0"/>
        <w:jc w:val="left"/>
      </w:pPr>
      <w:r>
        <w:t xml:space="preserve">In einer Studie im Ruhrgebiet im Februar 2021 wurde untersucht, wie viele Kinder bereits mit dem Corona-Virus infiziert waren. Dazu wurde bei 3000 Kindern eine Blutuntersuchung durchgeführt. Bei 8% der untersuchten Kinder wurden Antikörper nachgewiesen, die Kennzeichen einer bestehenden oder durchgemachten Corona-Infektion sind. </w:t>
      </w:r>
    </w:p>
    <w:p w14:paraId="2D300793" w14:textId="27245855" w:rsidR="007A396E" w:rsidRDefault="00567DD3" w:rsidP="007A396E">
      <w:pPr>
        <w:pStyle w:val="Listenabsatz"/>
        <w:numPr>
          <w:ilvl w:val="1"/>
          <w:numId w:val="22"/>
        </w:numPr>
        <w:spacing w:after="80" w:line="259" w:lineRule="auto"/>
        <w:contextualSpacing w:val="0"/>
        <w:jc w:val="left"/>
      </w:pPr>
      <w:r>
        <w:t xml:space="preserve">Für diesen Sachzusammenhang könnte </w:t>
      </w:r>
      <w:r w:rsidR="00785F27">
        <w:t>das zugehörige 95%-Konfidenzintervall mit einem</w:t>
      </w:r>
      <w:r>
        <w:t xml:space="preserve"> „Ellipsendiagramm“ </w:t>
      </w:r>
      <w:r w:rsidR="00785F27">
        <w:t>grafisch ermittelt werden</w:t>
      </w:r>
      <w:r>
        <w:t xml:space="preserve">. </w:t>
      </w:r>
      <w:r w:rsidR="0031062B">
        <w:t>Geben Sie jeweils einen Funktionsterm für die obere und untere Linie der Ellipse an</w:t>
      </w:r>
      <w:r w:rsidR="00A87967">
        <w:t>.</w:t>
      </w:r>
    </w:p>
    <w:p w14:paraId="6545B6A1" w14:textId="77777777" w:rsidR="007A396E" w:rsidRDefault="007A396E" w:rsidP="007A396E">
      <w:pPr>
        <w:pStyle w:val="Listenabsatz"/>
        <w:numPr>
          <w:ilvl w:val="1"/>
          <w:numId w:val="22"/>
        </w:numPr>
        <w:spacing w:after="80" w:line="259" w:lineRule="auto"/>
        <w:contextualSpacing w:val="0"/>
        <w:jc w:val="left"/>
      </w:pPr>
      <w:r>
        <w:t>B</w:t>
      </w:r>
      <w:r w:rsidR="0031062B">
        <w:t xml:space="preserve">estimmen Sie mithilfe Ihres MMS </w:t>
      </w:r>
      <w:r w:rsidR="0031062B" w:rsidRPr="00785F27">
        <w:rPr>
          <w:u w:val="single"/>
        </w:rPr>
        <w:t>rechnerisch</w:t>
      </w:r>
      <w:r w:rsidR="0031062B">
        <w:t xml:space="preserve"> die </w:t>
      </w:r>
      <w:r>
        <w:t xml:space="preserve">beiden </w:t>
      </w:r>
      <w:r w:rsidR="0031062B">
        <w:t xml:space="preserve">Grenzen des </w:t>
      </w:r>
      <w:r w:rsidR="00AB5BFC">
        <w:t>95%-Konfidenzintervall</w:t>
      </w:r>
      <w:r w:rsidR="0031062B">
        <w:t>s</w:t>
      </w:r>
      <w:r w:rsidR="00AB5BFC">
        <w:t xml:space="preserve"> </w:t>
      </w:r>
      <w:r>
        <w:t xml:space="preserve">für die zugrundeliegende Wahrscheinlichkeit </w:t>
      </w:r>
      <w:r w:rsidR="0031062B">
        <w:t>dieser Stichprobe</w:t>
      </w:r>
      <w:r>
        <w:t xml:space="preserve"> und beschreiben Sie Ihre Vorgehensweise.</w:t>
      </w:r>
    </w:p>
    <w:p w14:paraId="2739D4A4" w14:textId="1F143519" w:rsidR="00AB5BFC" w:rsidRDefault="0031062B" w:rsidP="007A396E">
      <w:pPr>
        <w:pStyle w:val="Listenabsatz"/>
        <w:numPr>
          <w:ilvl w:val="1"/>
          <w:numId w:val="22"/>
        </w:numPr>
        <w:spacing w:after="80" w:line="259" w:lineRule="auto"/>
        <w:contextualSpacing w:val="0"/>
        <w:jc w:val="left"/>
      </w:pPr>
      <w:r>
        <w:t>Erläutern Sie die Bedeutung des Konfidenzintervalls im Sachzusammenhang.</w:t>
      </w:r>
    </w:p>
    <w:p w14:paraId="77369FF6" w14:textId="33C4DB21" w:rsidR="00AB5BFC" w:rsidRDefault="00AB5BFC" w:rsidP="0031062B">
      <w:pPr>
        <w:pStyle w:val="Listenabsatz"/>
        <w:numPr>
          <w:ilvl w:val="0"/>
          <w:numId w:val="22"/>
        </w:numPr>
        <w:spacing w:after="80" w:line="259" w:lineRule="auto"/>
        <w:contextualSpacing w:val="0"/>
        <w:jc w:val="left"/>
      </w:pPr>
      <w:r>
        <w:t>Angenommen in der Studie wären nur 300 Kinder untersucht worden, wobei die Häufigkeit von 8% für Kinder mit Antikörpern gleich</w:t>
      </w:r>
      <w:r w:rsidR="00123C98">
        <w:t>geblieben wäre.</w:t>
      </w:r>
      <w:r>
        <w:t xml:space="preserve"> Berechnen Sie </w:t>
      </w:r>
      <w:r w:rsidR="00123C98">
        <w:t xml:space="preserve">das zugehörige </w:t>
      </w:r>
      <w:r>
        <w:t>95%-Konfidenzintervall und vergleichen Sie Ihr Ergebnis mit den Werten aus a).</w:t>
      </w:r>
    </w:p>
    <w:p w14:paraId="70767CD1" w14:textId="61318F95" w:rsidR="00AB5BFC" w:rsidRDefault="00AB5BFC" w:rsidP="0031062B">
      <w:pPr>
        <w:pStyle w:val="Listenabsatz"/>
        <w:numPr>
          <w:ilvl w:val="0"/>
          <w:numId w:val="22"/>
        </w:numPr>
        <w:spacing w:after="80" w:line="259" w:lineRule="auto"/>
        <w:contextualSpacing w:val="0"/>
        <w:jc w:val="left"/>
      </w:pPr>
      <w:r>
        <w:t xml:space="preserve">Wir nehmen an, es wären nur 30 Kinder untersucht worden, von denen 8% Antikörper im Blut </w:t>
      </w:r>
      <w:r w:rsidR="00123C98">
        <w:t>gehabt hätte</w:t>
      </w:r>
      <w:r>
        <w:t xml:space="preserve">n. Stellen Sie zunächst eine Vermutung für das 95%-Konfidenzintervall auf und berechnen Sie anschließend die exakten Werte. </w:t>
      </w:r>
      <w:r w:rsidR="00123C98">
        <w:br/>
      </w:r>
      <w:r>
        <w:t xml:space="preserve">Erläutern Sie anschließend, welche Bedeutung die Größe der Stichprobe </w:t>
      </w:r>
      <w:r w:rsidR="00123C98">
        <w:t xml:space="preserve">für das zugehörige Konfidenzintervall </w:t>
      </w:r>
      <w:r>
        <w:t>hat.</w:t>
      </w:r>
    </w:p>
    <w:p w14:paraId="63129451" w14:textId="1BFB3EAC" w:rsidR="007A396E" w:rsidRDefault="007A396E">
      <w:pPr>
        <w:spacing w:after="0" w:line="240" w:lineRule="auto"/>
        <w:jc w:val="left"/>
        <w:rPr>
          <w:b/>
          <w:bCs/>
        </w:rPr>
      </w:pPr>
    </w:p>
    <w:p w14:paraId="56C022C5" w14:textId="1E88041D" w:rsidR="00AB5BFC" w:rsidRPr="00AC6830" w:rsidRDefault="00AB5BFC" w:rsidP="0031062B">
      <w:pPr>
        <w:spacing w:before="240" w:after="0"/>
        <w:rPr>
          <w:rStyle w:val="markedcontent"/>
          <w:rFonts w:eastAsiaTheme="minorEastAsia"/>
          <w:b/>
          <w:bCs/>
        </w:rPr>
      </w:pPr>
      <w:r w:rsidRPr="00AC6830">
        <w:rPr>
          <w:b/>
          <w:bCs/>
        </w:rPr>
        <w:t>Lösungen</w:t>
      </w:r>
      <w:r w:rsidRPr="00AC6830">
        <w:rPr>
          <w:rStyle w:val="markedcontent"/>
          <w:rFonts w:eastAsiaTheme="minorEastAsia"/>
          <w:b/>
          <w:bCs/>
        </w:rPr>
        <w:t>:</w:t>
      </w:r>
    </w:p>
    <w:p w14:paraId="4AA4C743" w14:textId="3EDA01B5" w:rsidR="007A396E" w:rsidRDefault="007A396E" w:rsidP="00F53C32">
      <w:pPr>
        <w:pStyle w:val="Listenabsatz"/>
        <w:numPr>
          <w:ilvl w:val="0"/>
          <w:numId w:val="23"/>
        </w:numPr>
        <w:spacing w:line="259" w:lineRule="auto"/>
        <w:contextualSpacing w:val="0"/>
        <w:jc w:val="left"/>
        <w:rPr>
          <w:rStyle w:val="markedcontent"/>
          <w:rFonts w:eastAsiaTheme="minorEastAsia"/>
        </w:rPr>
      </w:pPr>
      <w:r>
        <w:rPr>
          <w:rStyle w:val="markedcontent"/>
          <w:rFonts w:eastAsiaTheme="minorEastAsia"/>
        </w:rPr>
        <w:t xml:space="preserve">Es wird eine Stichprobe mit </w:t>
      </w:r>
      <w:r w:rsidR="00AB5BFC" w:rsidRPr="007A396E">
        <w:rPr>
          <w:rStyle w:val="markedcontent"/>
          <w:rFonts w:eastAsiaTheme="minorEastAsia"/>
          <w:i/>
        </w:rPr>
        <w:t>n</w:t>
      </w:r>
      <w:r w:rsidR="00123C98" w:rsidRPr="007A396E">
        <w:rPr>
          <w:rStyle w:val="markedcontent"/>
          <w:rFonts w:eastAsiaTheme="minorEastAsia"/>
        </w:rPr>
        <w:t xml:space="preserve"> </w:t>
      </w:r>
      <w:r w:rsidR="00AB5BFC" w:rsidRPr="007A396E">
        <w:rPr>
          <w:rStyle w:val="markedcontent"/>
          <w:rFonts w:eastAsiaTheme="minorEastAsia"/>
        </w:rPr>
        <w:t>=</w:t>
      </w:r>
      <w:r w:rsidR="00123C98" w:rsidRPr="007A396E">
        <w:rPr>
          <w:rStyle w:val="markedcontent"/>
          <w:rFonts w:eastAsiaTheme="minorEastAsia"/>
        </w:rPr>
        <w:t xml:space="preserve"> </w:t>
      </w:r>
      <w:r w:rsidR="00AB5BFC" w:rsidRPr="007A396E">
        <w:rPr>
          <w:rStyle w:val="markedcontent"/>
          <w:rFonts w:eastAsiaTheme="minorEastAsia"/>
        </w:rPr>
        <w:t xml:space="preserve">3000 und </w:t>
      </w:r>
      <w:r w:rsidR="00AB5BFC" w:rsidRPr="007A396E">
        <w:rPr>
          <w:rStyle w:val="markedcontent"/>
          <w:rFonts w:eastAsiaTheme="minorEastAsia"/>
          <w:i/>
        </w:rPr>
        <w:t>h</w:t>
      </w:r>
      <w:r w:rsidR="00123C98" w:rsidRPr="007A396E">
        <w:rPr>
          <w:rStyle w:val="markedcontent"/>
          <w:rFonts w:eastAsiaTheme="minorEastAsia"/>
        </w:rPr>
        <w:t xml:space="preserve"> </w:t>
      </w:r>
      <w:r w:rsidR="00AB5BFC" w:rsidRPr="007A396E">
        <w:rPr>
          <w:rStyle w:val="markedcontent"/>
          <w:rFonts w:eastAsiaTheme="minorEastAsia"/>
        </w:rPr>
        <w:t>=</w:t>
      </w:r>
      <w:r w:rsidR="00123C98" w:rsidRPr="007A396E">
        <w:rPr>
          <w:rStyle w:val="markedcontent"/>
          <w:rFonts w:eastAsiaTheme="minorEastAsia"/>
        </w:rPr>
        <w:t xml:space="preserve"> </w:t>
      </w:r>
      <w:r w:rsidR="00AB5BFC" w:rsidRPr="007A396E">
        <w:rPr>
          <w:rStyle w:val="markedcontent"/>
          <w:rFonts w:eastAsiaTheme="minorEastAsia"/>
        </w:rPr>
        <w:t xml:space="preserve">0,08 </w:t>
      </w:r>
      <w:r>
        <w:rPr>
          <w:rStyle w:val="markedcontent"/>
          <w:rFonts w:eastAsiaTheme="minorEastAsia"/>
        </w:rPr>
        <w:t xml:space="preserve">beschrieben. </w:t>
      </w:r>
    </w:p>
    <w:p w14:paraId="2DC9ADBB" w14:textId="7B0E07BB" w:rsidR="00EE4D29" w:rsidRDefault="00677A1D" w:rsidP="00F53C32">
      <w:pPr>
        <w:pStyle w:val="Listenabsatz"/>
        <w:numPr>
          <w:ilvl w:val="1"/>
          <w:numId w:val="23"/>
        </w:numPr>
        <w:spacing w:line="259" w:lineRule="auto"/>
        <w:contextualSpacing w:val="0"/>
        <w:jc w:val="left"/>
        <w:rPr>
          <w:rStyle w:val="markedcontent"/>
          <w:rFonts w:eastAsiaTheme="minorEastAsia"/>
        </w:rPr>
      </w:pPr>
      <m:oMath>
        <m:sSub>
          <m:sSubPr>
            <m:ctrlPr>
              <w:rPr>
                <w:rStyle w:val="markedcontent"/>
                <w:rFonts w:ascii="Cambria Math" w:eastAsiaTheme="minorEastAsia" w:hAnsi="Cambria Math"/>
                <w:i/>
              </w:rPr>
            </m:ctrlPr>
          </m:sSubPr>
          <m:e>
            <m:r>
              <w:rPr>
                <w:rStyle w:val="markedcontent"/>
                <w:rFonts w:ascii="Cambria Math" w:eastAsiaTheme="minorEastAsia" w:hAnsi="Cambria Math"/>
              </w:rPr>
              <m:t>f</m:t>
            </m:r>
          </m:e>
          <m:sub>
            <m:r>
              <w:rPr>
                <w:rStyle w:val="markedcontent"/>
                <w:rFonts w:ascii="Cambria Math" w:eastAsiaTheme="minorEastAsia" w:hAnsi="Cambria Math"/>
              </w:rPr>
              <m:t>-</m:t>
            </m:r>
          </m:sub>
        </m:sSub>
        <m:d>
          <m:dPr>
            <m:ctrlPr>
              <w:rPr>
                <w:rStyle w:val="markedcontent"/>
                <w:rFonts w:ascii="Cambria Math" w:eastAsiaTheme="minorEastAsia" w:hAnsi="Cambria Math"/>
                <w:i/>
              </w:rPr>
            </m:ctrlPr>
          </m:dPr>
          <m:e>
            <m:r>
              <w:rPr>
                <w:rStyle w:val="markedcontent"/>
                <w:rFonts w:ascii="Cambria Math" w:eastAsiaTheme="minorEastAsia" w:hAnsi="Cambria Math"/>
              </w:rPr>
              <m:t>p</m:t>
            </m:r>
          </m:e>
        </m:d>
        <m:r>
          <w:rPr>
            <w:rStyle w:val="markedcontent"/>
            <w:rFonts w:ascii="Cambria Math" w:eastAsiaTheme="minorEastAsia" w:hAnsi="Cambria Math"/>
          </w:rPr>
          <m:t>=p-1,96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3000</m:t>
                </m:r>
              </m:den>
            </m:f>
          </m:e>
        </m:rad>
      </m:oMath>
      <w:r w:rsidR="00EE4D29">
        <w:rPr>
          <w:rStyle w:val="markedcontent"/>
          <w:rFonts w:eastAsiaTheme="minorEastAsia"/>
        </w:rPr>
        <w:t xml:space="preserve">         und      </w:t>
      </w:r>
      <m:oMath>
        <m:sSub>
          <m:sSubPr>
            <m:ctrlPr>
              <w:rPr>
                <w:rStyle w:val="markedcontent"/>
                <w:rFonts w:ascii="Cambria Math" w:eastAsiaTheme="minorEastAsia" w:hAnsi="Cambria Math"/>
                <w:i/>
              </w:rPr>
            </m:ctrlPr>
          </m:sSubPr>
          <m:e>
            <m:r>
              <w:rPr>
                <w:rStyle w:val="markedcontent"/>
                <w:rFonts w:ascii="Cambria Math" w:eastAsiaTheme="minorEastAsia" w:hAnsi="Cambria Math"/>
              </w:rPr>
              <m:t>f</m:t>
            </m:r>
          </m:e>
          <m:sub>
            <m:r>
              <w:rPr>
                <w:rStyle w:val="markedcontent"/>
                <w:rFonts w:ascii="Cambria Math" w:eastAsiaTheme="minorEastAsia" w:hAnsi="Cambria Math"/>
              </w:rPr>
              <m:t>+</m:t>
            </m:r>
          </m:sub>
        </m:sSub>
        <m:d>
          <m:dPr>
            <m:ctrlPr>
              <w:rPr>
                <w:rStyle w:val="markedcontent"/>
                <w:rFonts w:ascii="Cambria Math" w:eastAsiaTheme="minorEastAsia" w:hAnsi="Cambria Math"/>
                <w:i/>
              </w:rPr>
            </m:ctrlPr>
          </m:dPr>
          <m:e>
            <m:r>
              <w:rPr>
                <w:rStyle w:val="markedcontent"/>
                <w:rFonts w:ascii="Cambria Math" w:eastAsiaTheme="minorEastAsia" w:hAnsi="Cambria Math"/>
              </w:rPr>
              <m:t>p</m:t>
            </m:r>
          </m:e>
        </m:d>
        <m:r>
          <w:rPr>
            <w:rStyle w:val="markedcontent"/>
            <w:rFonts w:ascii="Cambria Math" w:eastAsiaTheme="minorEastAsia" w:hAnsi="Cambria Math"/>
          </w:rPr>
          <m:t>=p+1,96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3000</m:t>
                </m:r>
              </m:den>
            </m:f>
          </m:e>
        </m:rad>
      </m:oMath>
      <w:r w:rsidR="00EE4D29">
        <w:rPr>
          <w:rStyle w:val="markedcontent"/>
          <w:rFonts w:eastAsiaTheme="minorEastAsia"/>
        </w:rPr>
        <w:t>.</w:t>
      </w:r>
    </w:p>
    <w:p w14:paraId="699D9359" w14:textId="51EF0CA5" w:rsidR="00AB5BFC" w:rsidRDefault="00EE4D29" w:rsidP="00F53C32">
      <w:pPr>
        <w:pStyle w:val="Listenabsatz"/>
        <w:numPr>
          <w:ilvl w:val="1"/>
          <w:numId w:val="23"/>
        </w:numPr>
        <w:spacing w:line="259" w:lineRule="auto"/>
        <w:contextualSpacing w:val="0"/>
        <w:jc w:val="left"/>
        <w:rPr>
          <w:rStyle w:val="markedcontent"/>
          <w:rFonts w:eastAsiaTheme="minorEastAsia"/>
        </w:rPr>
      </w:pPr>
      <w:r>
        <w:rPr>
          <w:rStyle w:val="markedcontent"/>
          <w:rFonts w:eastAsiaTheme="minorEastAsia"/>
        </w:rPr>
        <w:t xml:space="preserve">Die Grenzen des </w:t>
      </w:r>
      <w:r w:rsidR="00AB5BFC" w:rsidRPr="007A396E">
        <w:rPr>
          <w:rStyle w:val="markedcontent"/>
          <w:rFonts w:eastAsiaTheme="minorEastAsia"/>
        </w:rPr>
        <w:t>Konfidenzintervall erhält</w:t>
      </w:r>
      <w:r w:rsidR="002F5860">
        <w:rPr>
          <w:rStyle w:val="markedcontent"/>
          <w:rFonts w:eastAsiaTheme="minorEastAsia"/>
        </w:rPr>
        <w:t xml:space="preserve"> man</w:t>
      </w:r>
      <w:r>
        <w:rPr>
          <w:rStyle w:val="markedcontent"/>
          <w:rFonts w:eastAsiaTheme="minorEastAsia"/>
        </w:rPr>
        <w:t xml:space="preserve">, indem man die folgenden Gleichungen mithilfe des MMS nach </w:t>
      </w:r>
      <w:r w:rsidRPr="00EE4D29">
        <w:rPr>
          <w:rStyle w:val="markedcontent"/>
          <w:rFonts w:eastAsiaTheme="minorEastAsia"/>
          <w:i/>
        </w:rPr>
        <w:t>p</w:t>
      </w:r>
      <w:r>
        <w:rPr>
          <w:rStyle w:val="markedcontent"/>
          <w:rFonts w:eastAsiaTheme="minorEastAsia"/>
        </w:rPr>
        <w:t xml:space="preserve"> auflöst: </w:t>
      </w:r>
      <w:r>
        <w:rPr>
          <w:rStyle w:val="markedcontent"/>
          <w:rFonts w:eastAsiaTheme="minorEastAsia"/>
        </w:rPr>
        <w:br/>
      </w:r>
      <m:oMath>
        <m:r>
          <w:rPr>
            <w:rStyle w:val="markedcontent"/>
            <w:rFonts w:ascii="Cambria Math" w:eastAsiaTheme="minorEastAsia" w:hAnsi="Cambria Math"/>
          </w:rPr>
          <m:t>0,08=p-1,96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3000</m:t>
                </m:r>
              </m:den>
            </m:f>
          </m:e>
        </m:rad>
      </m:oMath>
      <w:r>
        <w:rPr>
          <w:rStyle w:val="markedcontent"/>
          <w:rFonts w:eastAsiaTheme="minorEastAsia"/>
        </w:rPr>
        <w:t xml:space="preserve">         und      </w:t>
      </w:r>
      <m:oMath>
        <m:r>
          <w:rPr>
            <w:rStyle w:val="markedcontent"/>
            <w:rFonts w:ascii="Cambria Math" w:eastAsiaTheme="minorEastAsia" w:hAnsi="Cambria Math"/>
          </w:rPr>
          <m:t>0,08=p+1,96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3000</m:t>
                </m:r>
              </m:den>
            </m:f>
          </m:e>
        </m:rad>
      </m:oMath>
      <w:r w:rsidR="00123C98" w:rsidRPr="007A396E">
        <w:rPr>
          <w:rStyle w:val="markedcontent"/>
          <w:rFonts w:eastAsiaTheme="minorEastAsia"/>
        </w:rPr>
        <w:br/>
      </w:r>
      <w:r>
        <w:t>Mithilfe des</w:t>
      </w:r>
      <w:r w:rsidR="00AB5BFC">
        <w:t xml:space="preserve"> MMS ergibt sich </w:t>
      </w:r>
      <w:r>
        <w:t>[0,07; 0,09]</w:t>
      </w:r>
      <w:r w:rsidR="00AB5BFC">
        <w:t xml:space="preserve"> </w:t>
      </w:r>
      <w:r w:rsidR="00AB5BFC" w:rsidRPr="007A396E">
        <w:rPr>
          <w:rStyle w:val="markedcontent"/>
          <w:rFonts w:eastAsiaTheme="minorEastAsia"/>
        </w:rPr>
        <w:t xml:space="preserve">als </w:t>
      </w:r>
      <w:r w:rsidR="00A224CF">
        <w:rPr>
          <w:rStyle w:val="markedcontent"/>
          <w:rFonts w:eastAsiaTheme="minorEastAsia"/>
        </w:rPr>
        <w:t>95%-</w:t>
      </w:r>
      <w:r w:rsidR="00AB5BFC" w:rsidRPr="007A396E">
        <w:rPr>
          <w:rStyle w:val="markedcontent"/>
          <w:rFonts w:eastAsiaTheme="minorEastAsia"/>
        </w:rPr>
        <w:t>Konfidenzintervall.</w:t>
      </w:r>
    </w:p>
    <w:p w14:paraId="53440CA7" w14:textId="125F1AB2" w:rsidR="00EE4D29" w:rsidRPr="007A396E" w:rsidRDefault="00A224CF" w:rsidP="00F53C32">
      <w:pPr>
        <w:pStyle w:val="Listenabsatz"/>
        <w:numPr>
          <w:ilvl w:val="1"/>
          <w:numId w:val="23"/>
        </w:numPr>
        <w:spacing w:line="259" w:lineRule="auto"/>
        <w:contextualSpacing w:val="0"/>
        <w:jc w:val="left"/>
        <w:rPr>
          <w:rStyle w:val="markedcontent"/>
          <w:rFonts w:eastAsiaTheme="minorEastAsia"/>
        </w:rPr>
      </w:pPr>
      <w:r>
        <w:rPr>
          <w:rStyle w:val="markedcontent"/>
          <w:rFonts w:eastAsiaTheme="minorEastAsia"/>
        </w:rPr>
        <w:t>Im 95 %–</w:t>
      </w:r>
      <w:r w:rsidRPr="00A224CF">
        <w:rPr>
          <w:rStyle w:val="markedcontent"/>
          <w:rFonts w:eastAsiaTheme="minorEastAsia"/>
        </w:rPr>
        <w:t>Konfidenzintervall [0,</w:t>
      </w:r>
      <w:r>
        <w:rPr>
          <w:rStyle w:val="markedcontent"/>
          <w:rFonts w:eastAsiaTheme="minorEastAsia"/>
        </w:rPr>
        <w:t>07</w:t>
      </w:r>
      <w:r w:rsidRPr="00A224CF">
        <w:rPr>
          <w:rStyle w:val="markedcontent"/>
          <w:rFonts w:eastAsiaTheme="minorEastAsia"/>
        </w:rPr>
        <w:t>; 0,0</w:t>
      </w:r>
      <w:r>
        <w:rPr>
          <w:rStyle w:val="markedcontent"/>
          <w:rFonts w:eastAsiaTheme="minorEastAsia"/>
        </w:rPr>
        <w:t>9</w:t>
      </w:r>
      <w:r w:rsidRPr="00A224CF">
        <w:rPr>
          <w:rStyle w:val="markedcontent"/>
          <w:rFonts w:eastAsiaTheme="minorEastAsia"/>
        </w:rPr>
        <w:t xml:space="preserve">] liegen alle Wahrscheinlichkeiten </w:t>
      </w:r>
      <w:r w:rsidRPr="00F53C32">
        <w:rPr>
          <w:rStyle w:val="markedcontent"/>
          <w:rFonts w:eastAsiaTheme="minorEastAsia"/>
          <w:i/>
        </w:rPr>
        <w:t>p</w:t>
      </w:r>
      <w:r>
        <w:rPr>
          <w:rStyle w:val="markedcontent"/>
          <w:rFonts w:eastAsiaTheme="minorEastAsia"/>
        </w:rPr>
        <w:t>, dass ein Kind im Ruhrgebiet zu der Zeit Antikörper im Blut hat</w:t>
      </w:r>
      <w:r w:rsidRPr="00A224CF">
        <w:rPr>
          <w:rStyle w:val="markedcontent"/>
          <w:rFonts w:eastAsiaTheme="minorEastAsia"/>
        </w:rPr>
        <w:t>, denen man auf Grundlage der Stichprobe vertrauen kann, weil die</w:t>
      </w:r>
      <w:r w:rsidR="00785F27">
        <w:rPr>
          <w:rStyle w:val="markedcontent"/>
          <w:rFonts w:eastAsiaTheme="minorEastAsia"/>
        </w:rPr>
        <w:t xml:space="preserve"> beobachtete</w:t>
      </w:r>
      <w:r w:rsidRPr="00A224CF">
        <w:rPr>
          <w:rStyle w:val="markedcontent"/>
          <w:rFonts w:eastAsiaTheme="minorEastAsia"/>
        </w:rPr>
        <w:t xml:space="preserve"> re</w:t>
      </w:r>
      <w:r w:rsidR="00F53C32">
        <w:rPr>
          <w:rStyle w:val="markedcontent"/>
          <w:rFonts w:eastAsiaTheme="minorEastAsia"/>
        </w:rPr>
        <w:t>lative Häufigkeit in den 95 %</w:t>
      </w:r>
      <w:r w:rsidRPr="00A224CF">
        <w:rPr>
          <w:rStyle w:val="markedcontent"/>
          <w:rFonts w:eastAsiaTheme="minorEastAsia"/>
        </w:rPr>
        <w:t xml:space="preserve">–Prognoseintervallen dieser Wahrscheinlichkeiten </w:t>
      </w:r>
      <w:r w:rsidRPr="00F53C32">
        <w:rPr>
          <w:rStyle w:val="markedcontent"/>
          <w:rFonts w:eastAsiaTheme="minorEastAsia"/>
          <w:i/>
        </w:rPr>
        <w:t>p</w:t>
      </w:r>
      <w:r w:rsidRPr="00A224CF">
        <w:rPr>
          <w:rStyle w:val="markedcontent"/>
          <w:rFonts w:eastAsiaTheme="minorEastAsia"/>
        </w:rPr>
        <w:t xml:space="preserve"> liegt</w:t>
      </w:r>
      <w:r w:rsidR="00F53C32">
        <w:rPr>
          <w:rStyle w:val="markedcontent"/>
          <w:rFonts w:eastAsiaTheme="minorEastAsia"/>
        </w:rPr>
        <w:t>.</w:t>
      </w:r>
    </w:p>
    <w:p w14:paraId="5D2AB178" w14:textId="04CC0E86" w:rsidR="00AB5BFC" w:rsidRDefault="00AB5BFC" w:rsidP="00F53C32">
      <w:pPr>
        <w:pStyle w:val="Listenabsatz"/>
        <w:numPr>
          <w:ilvl w:val="0"/>
          <w:numId w:val="23"/>
        </w:numPr>
        <w:spacing w:line="259" w:lineRule="auto"/>
        <w:contextualSpacing w:val="0"/>
        <w:jc w:val="left"/>
        <w:rPr>
          <w:rStyle w:val="markedcontent"/>
          <w:rFonts w:eastAsiaTheme="minorEastAsia"/>
        </w:rPr>
      </w:pPr>
      <w:r w:rsidRPr="001203B5">
        <w:rPr>
          <w:rStyle w:val="markedcontent"/>
          <w:rFonts w:eastAsiaTheme="minorEastAsia"/>
        </w:rPr>
        <w:t xml:space="preserve">Für </w:t>
      </w:r>
      <w:r w:rsidRPr="00123C98">
        <w:rPr>
          <w:rStyle w:val="markedcontent"/>
          <w:rFonts w:eastAsiaTheme="minorEastAsia"/>
          <w:i/>
        </w:rPr>
        <w:t>n</w:t>
      </w:r>
      <w:r w:rsidR="00123C98">
        <w:rPr>
          <w:rStyle w:val="markedcontent"/>
          <w:rFonts w:eastAsiaTheme="minorEastAsia"/>
        </w:rPr>
        <w:t xml:space="preserve"> </w:t>
      </w:r>
      <w:r w:rsidRPr="001203B5">
        <w:rPr>
          <w:rStyle w:val="markedcontent"/>
          <w:rFonts w:eastAsiaTheme="minorEastAsia"/>
        </w:rPr>
        <w:t>=</w:t>
      </w:r>
      <w:r w:rsidR="00123C98">
        <w:rPr>
          <w:rStyle w:val="markedcontent"/>
          <w:rFonts w:eastAsiaTheme="minorEastAsia"/>
        </w:rPr>
        <w:t xml:space="preserve"> </w:t>
      </w:r>
      <w:r w:rsidRPr="001203B5">
        <w:rPr>
          <w:rStyle w:val="markedcontent"/>
          <w:rFonts w:eastAsiaTheme="minorEastAsia"/>
        </w:rPr>
        <w:t xml:space="preserve">300 und </w:t>
      </w:r>
      <w:r w:rsidRPr="00123C98">
        <w:rPr>
          <w:rStyle w:val="markedcontent"/>
          <w:rFonts w:eastAsiaTheme="minorEastAsia"/>
          <w:i/>
        </w:rPr>
        <w:t>h</w:t>
      </w:r>
      <w:r w:rsidR="00123C98">
        <w:rPr>
          <w:rStyle w:val="markedcontent"/>
          <w:rFonts w:eastAsiaTheme="minorEastAsia"/>
        </w:rPr>
        <w:t xml:space="preserve"> </w:t>
      </w:r>
      <w:r w:rsidRPr="001203B5">
        <w:rPr>
          <w:rStyle w:val="markedcontent"/>
          <w:rFonts w:eastAsiaTheme="minorEastAsia"/>
        </w:rPr>
        <w:t>=</w:t>
      </w:r>
      <w:r w:rsidR="00123C98">
        <w:rPr>
          <w:rStyle w:val="markedcontent"/>
          <w:rFonts w:eastAsiaTheme="minorEastAsia"/>
        </w:rPr>
        <w:t xml:space="preserve"> </w:t>
      </w:r>
      <w:r w:rsidRPr="001203B5">
        <w:rPr>
          <w:rStyle w:val="markedcontent"/>
          <w:rFonts w:eastAsiaTheme="minorEastAsia"/>
        </w:rPr>
        <w:t>0,08 ergibt sich das 95%-K</w:t>
      </w:r>
      <w:r>
        <w:rPr>
          <w:rStyle w:val="markedcontent"/>
          <w:rFonts w:eastAsiaTheme="minorEastAsia"/>
        </w:rPr>
        <w:t>onfidenzintervall [0,</w:t>
      </w:r>
      <w:proofErr w:type="gramStart"/>
      <w:r>
        <w:rPr>
          <w:rStyle w:val="markedcontent"/>
          <w:rFonts w:eastAsiaTheme="minorEastAsia"/>
        </w:rPr>
        <w:t>05 ;</w:t>
      </w:r>
      <w:proofErr w:type="gramEnd"/>
      <w:r>
        <w:rPr>
          <w:rStyle w:val="markedcontent"/>
          <w:rFonts w:eastAsiaTheme="minorEastAsia"/>
        </w:rPr>
        <w:t xml:space="preserve"> 0,12].</w:t>
      </w:r>
    </w:p>
    <w:p w14:paraId="49E742BA" w14:textId="1B9D4E52" w:rsidR="00AB5BFC" w:rsidRDefault="00AB5BFC" w:rsidP="00F53C32">
      <w:pPr>
        <w:pStyle w:val="Listenabsatz"/>
        <w:numPr>
          <w:ilvl w:val="0"/>
          <w:numId w:val="23"/>
        </w:numPr>
        <w:spacing w:line="259" w:lineRule="auto"/>
        <w:contextualSpacing w:val="0"/>
        <w:jc w:val="left"/>
        <w:rPr>
          <w:rStyle w:val="markedcontent"/>
          <w:rFonts w:eastAsiaTheme="minorEastAsia"/>
        </w:rPr>
      </w:pPr>
      <w:r>
        <w:rPr>
          <w:rStyle w:val="markedcontent"/>
          <w:rFonts w:eastAsiaTheme="minorEastAsia"/>
        </w:rPr>
        <w:t xml:space="preserve">Für </w:t>
      </w:r>
      <w:r w:rsidRPr="00123C98">
        <w:rPr>
          <w:rStyle w:val="markedcontent"/>
          <w:rFonts w:eastAsiaTheme="minorEastAsia"/>
          <w:i/>
        </w:rPr>
        <w:t>n</w:t>
      </w:r>
      <w:r w:rsidR="00123C98">
        <w:rPr>
          <w:rStyle w:val="markedcontent"/>
          <w:rFonts w:eastAsiaTheme="minorEastAsia"/>
        </w:rPr>
        <w:t xml:space="preserve"> </w:t>
      </w:r>
      <w:r>
        <w:rPr>
          <w:rStyle w:val="markedcontent"/>
          <w:rFonts w:eastAsiaTheme="minorEastAsia"/>
        </w:rPr>
        <w:t>=</w:t>
      </w:r>
      <w:r w:rsidR="00123C98">
        <w:rPr>
          <w:rStyle w:val="markedcontent"/>
          <w:rFonts w:eastAsiaTheme="minorEastAsia"/>
        </w:rPr>
        <w:t xml:space="preserve"> </w:t>
      </w:r>
      <w:r>
        <w:rPr>
          <w:rStyle w:val="markedcontent"/>
          <w:rFonts w:eastAsiaTheme="minorEastAsia"/>
        </w:rPr>
        <w:t xml:space="preserve">30 und </w:t>
      </w:r>
      <w:r w:rsidRPr="00123C98">
        <w:rPr>
          <w:rStyle w:val="markedcontent"/>
          <w:rFonts w:eastAsiaTheme="minorEastAsia"/>
          <w:i/>
        </w:rPr>
        <w:t>h</w:t>
      </w:r>
      <w:r w:rsidR="00123C98">
        <w:rPr>
          <w:rStyle w:val="markedcontent"/>
          <w:rFonts w:eastAsiaTheme="minorEastAsia"/>
        </w:rPr>
        <w:t xml:space="preserve"> </w:t>
      </w:r>
      <w:r>
        <w:rPr>
          <w:rStyle w:val="markedcontent"/>
          <w:rFonts w:eastAsiaTheme="minorEastAsia"/>
        </w:rPr>
        <w:t>=</w:t>
      </w:r>
      <w:r w:rsidR="00123C98">
        <w:rPr>
          <w:rStyle w:val="markedcontent"/>
          <w:rFonts w:eastAsiaTheme="minorEastAsia"/>
        </w:rPr>
        <w:t xml:space="preserve"> </w:t>
      </w:r>
      <w:r>
        <w:rPr>
          <w:rStyle w:val="markedcontent"/>
          <w:rFonts w:eastAsiaTheme="minorEastAsia"/>
        </w:rPr>
        <w:t>0,08 ergibt sich das 95%-Konfidenzintervall [0,</w:t>
      </w:r>
      <w:proofErr w:type="gramStart"/>
      <w:r>
        <w:rPr>
          <w:rStyle w:val="markedcontent"/>
          <w:rFonts w:eastAsiaTheme="minorEastAsia"/>
        </w:rPr>
        <w:t>02 ;</w:t>
      </w:r>
      <w:proofErr w:type="gramEnd"/>
      <w:r>
        <w:rPr>
          <w:rStyle w:val="markedcontent"/>
          <w:rFonts w:eastAsiaTheme="minorEastAsia"/>
        </w:rPr>
        <w:t xml:space="preserve"> 0,23].</w:t>
      </w:r>
    </w:p>
    <w:p w14:paraId="63F45E31" w14:textId="6896B4F0" w:rsidR="00F53C32" w:rsidRDefault="00AB5BFC" w:rsidP="00F53C32">
      <w:pPr>
        <w:pStyle w:val="Listenabsatz"/>
        <w:ind w:left="1080"/>
        <w:contextualSpacing w:val="0"/>
        <w:rPr>
          <w:rStyle w:val="markedcontent"/>
          <w:rFonts w:eastAsiaTheme="minorEastAsia"/>
        </w:rPr>
      </w:pPr>
      <w:r>
        <w:rPr>
          <w:rStyle w:val="markedcontent"/>
          <w:rFonts w:eastAsiaTheme="minorEastAsia"/>
        </w:rPr>
        <w:t xml:space="preserve">Bei kleiner werdender Stichprobengröße nimmt die </w:t>
      </w:r>
      <w:r w:rsidR="00A87967">
        <w:rPr>
          <w:rStyle w:val="markedcontent"/>
          <w:rFonts w:eastAsiaTheme="minorEastAsia"/>
        </w:rPr>
        <w:t>Länge</w:t>
      </w:r>
      <w:r>
        <w:rPr>
          <w:rStyle w:val="markedcontent"/>
          <w:rFonts w:eastAsiaTheme="minorEastAsia"/>
        </w:rPr>
        <w:t xml:space="preserve"> der berechneten Konfidenzintervalle zu. </w:t>
      </w:r>
    </w:p>
    <w:p w14:paraId="60FF2D6B" w14:textId="77777777" w:rsidR="00F53C32" w:rsidRDefault="00F53C32" w:rsidP="00F53C32">
      <w:pPr>
        <w:pStyle w:val="Listenabsatz"/>
        <w:ind w:left="1080"/>
        <w:contextualSpacing w:val="0"/>
        <w:rPr>
          <w:rStyle w:val="markedcontent"/>
          <w:rFonts w:eastAsiaTheme="minorEastAsia"/>
        </w:rPr>
      </w:pPr>
    </w:p>
    <w:p w14:paraId="47F7B642" w14:textId="1ACAEC6B" w:rsidR="00AB5BFC" w:rsidRPr="008F6CC6" w:rsidRDefault="00AB5BFC" w:rsidP="00F53C32">
      <w:pPr>
        <w:pStyle w:val="Listenabsatz"/>
        <w:ind w:left="1080"/>
        <w:contextualSpacing w:val="0"/>
        <w:rPr>
          <w:rStyle w:val="markedcontent"/>
          <w:rFonts w:eastAsiaTheme="minorEastAsia"/>
        </w:rPr>
      </w:pPr>
      <w:r>
        <w:rPr>
          <w:rStyle w:val="markedcontent"/>
          <w:rFonts w:eastAsiaTheme="minorEastAsia"/>
        </w:rPr>
        <w:lastRenderedPageBreak/>
        <w:t>Dieser Zusammenhang kann auch</w:t>
      </w:r>
      <w:r w:rsidR="00877574">
        <w:rPr>
          <w:rStyle w:val="markedcontent"/>
          <w:rFonts w:eastAsiaTheme="minorEastAsia"/>
        </w:rPr>
        <w:t xml:space="preserve"> mithilfe</w:t>
      </w:r>
      <w:r>
        <w:rPr>
          <w:rStyle w:val="markedcontent"/>
          <w:rFonts w:eastAsiaTheme="minorEastAsia"/>
        </w:rPr>
        <w:t xml:space="preserve"> von Ellipsendiagrammen veranschaulicht werden:</w:t>
      </w:r>
    </w:p>
    <w:p w14:paraId="7D8FA728" w14:textId="77777777" w:rsidR="00AB5BFC" w:rsidRDefault="00AB5BFC" w:rsidP="00AB5BFC">
      <w:pPr>
        <w:jc w:val="center"/>
      </w:pPr>
      <w:r>
        <w:rPr>
          <w:noProof/>
          <w:lang w:eastAsia="de-DE"/>
        </w:rPr>
        <w:drawing>
          <wp:inline distT="0" distB="0" distL="0" distR="0" wp14:anchorId="5A58E473" wp14:editId="1F40FE39">
            <wp:extent cx="2815055" cy="2779979"/>
            <wp:effectExtent l="0" t="0" r="4445"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6222" cy="2800882"/>
                    </a:xfrm>
                    <a:prstGeom prst="rect">
                      <a:avLst/>
                    </a:prstGeom>
                    <a:noFill/>
                    <a:ln>
                      <a:noFill/>
                    </a:ln>
                  </pic:spPr>
                </pic:pic>
              </a:graphicData>
            </a:graphic>
          </wp:inline>
        </w:drawing>
      </w:r>
    </w:p>
    <w:p w14:paraId="003CFE99" w14:textId="77777777" w:rsidR="00AB5BFC" w:rsidRDefault="00AB5BFC" w:rsidP="00A7765B">
      <w:pPr>
        <w:spacing w:before="240"/>
        <w:rPr>
          <w:b/>
          <w:bCs/>
        </w:rPr>
      </w:pPr>
      <w:r w:rsidRPr="00E25FB1">
        <w:rPr>
          <w:b/>
          <w:bCs/>
        </w:rPr>
        <w:t>Kommentar:</w:t>
      </w:r>
    </w:p>
    <w:p w14:paraId="61429B36" w14:textId="76FB3D74" w:rsidR="00584529" w:rsidRPr="00B86C03" w:rsidRDefault="00584529" w:rsidP="00AB5BFC">
      <w:pPr>
        <w:rPr>
          <w:i/>
          <w:iCs/>
        </w:rPr>
      </w:pPr>
      <w:r w:rsidRPr="00B86C03">
        <w:rPr>
          <w:i/>
          <w:iCs/>
        </w:rPr>
        <w:t xml:space="preserve">Ausgehend von den bekannten </w:t>
      </w:r>
      <w:r w:rsidR="00A87967" w:rsidRPr="00B86C03">
        <w:rPr>
          <w:i/>
          <w:iCs/>
        </w:rPr>
        <w:t>Ellipsen</w:t>
      </w:r>
      <w:r w:rsidRPr="00B86C03">
        <w:rPr>
          <w:i/>
          <w:iCs/>
        </w:rPr>
        <w:t xml:space="preserve"> wird in einem ersten Schritt die</w:t>
      </w:r>
      <w:r w:rsidR="00A87967" w:rsidRPr="00B86C03">
        <w:rPr>
          <w:i/>
          <w:iCs/>
        </w:rPr>
        <w:t xml:space="preserve"> rechnerische Bestimmung selbst entdeck</w:t>
      </w:r>
      <w:r w:rsidRPr="00B86C03">
        <w:rPr>
          <w:i/>
          <w:iCs/>
        </w:rPr>
        <w:t xml:space="preserve">t </w:t>
      </w:r>
      <w:r w:rsidR="00A87967" w:rsidRPr="00B86C03">
        <w:rPr>
          <w:i/>
          <w:iCs/>
        </w:rPr>
        <w:t>und in weiteren Aufgaben vertief</w:t>
      </w:r>
      <w:r w:rsidRPr="00B86C03">
        <w:rPr>
          <w:i/>
          <w:iCs/>
        </w:rPr>
        <w:t>t. Zur Differenzierung kann bei sehr leistungsstarken Schülerinnen und Schülern ggf. auf die Teilaufgabe a)1</w:t>
      </w:r>
      <w:r w:rsidR="00E2635D" w:rsidRPr="00B86C03">
        <w:rPr>
          <w:i/>
          <w:iCs/>
        </w:rPr>
        <w:t>.</w:t>
      </w:r>
      <w:r w:rsidRPr="00B86C03">
        <w:rPr>
          <w:i/>
          <w:iCs/>
        </w:rPr>
        <w:t xml:space="preserve"> verzichtet werden, während bei erhöhtem Unterstützungsbedarf abweichend vom hier vorgestellten Vorgehen zunächst eine grafische Lösung angestrebt werden sollte, die dann auf ein rechnerisches Vorgehen übertragen wird</w:t>
      </w:r>
      <w:r w:rsidR="00841E6E" w:rsidRPr="00B86C03">
        <w:rPr>
          <w:i/>
          <w:iCs/>
        </w:rPr>
        <w:t>.</w:t>
      </w:r>
    </w:p>
    <w:p w14:paraId="3EFFD766" w14:textId="4E9AC30D" w:rsidR="00AB5BFC" w:rsidRDefault="00AB5BFC" w:rsidP="00AB5BFC">
      <w:pPr>
        <w:rPr>
          <w:i/>
          <w:iCs/>
        </w:rPr>
      </w:pPr>
      <w:r>
        <w:rPr>
          <w:i/>
          <w:iCs/>
        </w:rPr>
        <w:t xml:space="preserve">In den dargestellten Lösungen wurde das Konfidenzintervall mit einem MMS berechnet. </w:t>
      </w:r>
      <w:r w:rsidRPr="0022780E">
        <w:rPr>
          <w:i/>
          <w:iCs/>
        </w:rPr>
        <w:t xml:space="preserve">Als weiterer </w:t>
      </w:r>
      <w:r w:rsidR="00B86C03">
        <w:rPr>
          <w:i/>
          <w:iCs/>
        </w:rPr>
        <w:t xml:space="preserve">optionaler </w:t>
      </w:r>
      <w:r w:rsidRPr="0022780E">
        <w:rPr>
          <w:i/>
          <w:iCs/>
        </w:rPr>
        <w:t>Lösungsweg</w:t>
      </w:r>
      <w:r>
        <w:rPr>
          <w:i/>
          <w:iCs/>
        </w:rPr>
        <w:t xml:space="preserve"> für die Berechnung von Konfidenzintervallen </w:t>
      </w:r>
      <w:r w:rsidRPr="0022780E">
        <w:rPr>
          <w:i/>
          <w:iCs/>
        </w:rPr>
        <w:t>ist das Umstellen der Gleichung</w:t>
      </w:r>
      <w:r w:rsidR="00B86C03">
        <w:rPr>
          <w:i/>
          <w:iCs/>
        </w:rPr>
        <w:t>(en)</w:t>
      </w:r>
      <w:r w:rsidRPr="0022780E">
        <w:rPr>
          <w:i/>
          <w:iCs/>
        </w:rPr>
        <w:t xml:space="preserve"> nach p möglich.</w:t>
      </w:r>
      <w:r>
        <w:rPr>
          <w:i/>
          <w:iCs/>
        </w:rPr>
        <w:t xml:space="preserve"> Dies stellt eine mögliche </w:t>
      </w:r>
      <w:r w:rsidR="00E2635D">
        <w:rPr>
          <w:i/>
          <w:iCs/>
        </w:rPr>
        <w:t xml:space="preserve">zusätzliche </w:t>
      </w:r>
      <w:r>
        <w:rPr>
          <w:i/>
          <w:iCs/>
        </w:rPr>
        <w:t xml:space="preserve">Vertiefung für algebraisch </w:t>
      </w:r>
      <w:r w:rsidR="00E2635D">
        <w:rPr>
          <w:i/>
          <w:iCs/>
        </w:rPr>
        <w:t xml:space="preserve">sehr </w:t>
      </w:r>
      <w:r>
        <w:rPr>
          <w:i/>
          <w:iCs/>
        </w:rPr>
        <w:t>versierte Lerngruppen dar.</w:t>
      </w:r>
    </w:p>
    <w:p w14:paraId="77F73726" w14:textId="66521B0A" w:rsidR="00AB5BFC" w:rsidRDefault="00AB5BFC" w:rsidP="00AB5BFC">
      <w:pPr>
        <w:rPr>
          <w:i/>
          <w:iCs/>
        </w:rPr>
      </w:pPr>
      <w:r>
        <w:rPr>
          <w:i/>
          <w:iCs/>
        </w:rPr>
        <w:t>Neben dem rechnerischen Ansatz zur Bestimmung von Konfidenzintervallen wird bei d</w:t>
      </w:r>
      <w:r w:rsidR="00E2635D">
        <w:rPr>
          <w:i/>
          <w:iCs/>
        </w:rPr>
        <w:t>iese</w:t>
      </w:r>
      <w:r>
        <w:rPr>
          <w:i/>
          <w:iCs/>
        </w:rPr>
        <w:t>n Aufgaben der Einfluss des Stichprobenumfangs auf die Größe der Konfidenzintervalle betrachtet.</w:t>
      </w:r>
    </w:p>
    <w:p w14:paraId="66038FD4" w14:textId="77777777" w:rsidR="00607013" w:rsidRDefault="00AB5BFC" w:rsidP="00607013">
      <w:pPr>
        <w:rPr>
          <w:i/>
          <w:iCs/>
        </w:rPr>
      </w:pPr>
      <w:r>
        <w:rPr>
          <w:i/>
          <w:iCs/>
        </w:rPr>
        <w:t>Dabei sollen</w:t>
      </w:r>
      <w:r w:rsidRPr="00C06CEE">
        <w:rPr>
          <w:i/>
          <w:iCs/>
        </w:rPr>
        <w:t xml:space="preserve"> </w:t>
      </w:r>
      <w:r>
        <w:rPr>
          <w:i/>
          <w:iCs/>
        </w:rPr>
        <w:t>die Schülerinnen und Schüler begründete Vermutungen über die Existenz und Art von Zusammenhängen aufstellen</w:t>
      </w:r>
      <w:r w:rsidRPr="00C06CEE">
        <w:rPr>
          <w:i/>
          <w:iCs/>
        </w:rPr>
        <w:t>. Diese zu prüfen und ggf. zu verallgemeinern ist wesentlicher Bestandteil des mathematischen Argumentierens</w:t>
      </w:r>
      <w:r>
        <w:rPr>
          <w:i/>
          <w:iCs/>
        </w:rPr>
        <w:t>.</w:t>
      </w:r>
    </w:p>
    <w:p w14:paraId="270FB7D8" w14:textId="4C9D8CC2" w:rsidR="00607013" w:rsidRPr="00607013" w:rsidRDefault="00607013" w:rsidP="00607013">
      <w:pPr>
        <w:rPr>
          <w:i/>
          <w:iCs/>
        </w:rPr>
      </w:pPr>
      <w:r w:rsidRPr="00607013">
        <w:rPr>
          <w:i/>
          <w:iCs/>
        </w:rPr>
        <w:t>Qu</w:t>
      </w:r>
      <w:r w:rsidR="00123C98">
        <w:rPr>
          <w:i/>
          <w:iCs/>
        </w:rPr>
        <w:t xml:space="preserve">elle der Daten von Teilaufgabe </w:t>
      </w:r>
      <w:r w:rsidRPr="00607013">
        <w:rPr>
          <w:i/>
          <w:iCs/>
        </w:rPr>
        <w:t xml:space="preserve">a) ist die </w:t>
      </w:r>
      <w:proofErr w:type="spellStart"/>
      <w:r w:rsidRPr="00607013">
        <w:rPr>
          <w:i/>
          <w:iCs/>
        </w:rPr>
        <w:t>CorKid</w:t>
      </w:r>
      <w:proofErr w:type="spellEnd"/>
      <w:r w:rsidRPr="00607013">
        <w:rPr>
          <w:i/>
          <w:iCs/>
        </w:rPr>
        <w:t xml:space="preserve"> Studie der Ruhr-Universität Bochum. Diese und weitere Studienergebnisse zu</w:t>
      </w:r>
      <w:r w:rsidR="004D3680">
        <w:rPr>
          <w:i/>
          <w:iCs/>
        </w:rPr>
        <w:t>m</w:t>
      </w:r>
      <w:r w:rsidRPr="00607013">
        <w:rPr>
          <w:i/>
          <w:iCs/>
        </w:rPr>
        <w:t xml:space="preserve"> </w:t>
      </w:r>
      <w:proofErr w:type="spellStart"/>
      <w:r w:rsidRPr="00607013">
        <w:rPr>
          <w:i/>
          <w:iCs/>
        </w:rPr>
        <w:t>Corona</w:t>
      </w:r>
      <w:r w:rsidR="004D3680">
        <w:rPr>
          <w:i/>
          <w:iCs/>
        </w:rPr>
        <w:t>virus</w:t>
      </w:r>
      <w:proofErr w:type="spellEnd"/>
      <w:r w:rsidRPr="00607013">
        <w:rPr>
          <w:i/>
          <w:iCs/>
        </w:rPr>
        <w:t xml:space="preserve"> sind beim Robert Koch Institut zu finden:</w:t>
      </w:r>
    </w:p>
    <w:p w14:paraId="500F6D5C" w14:textId="591A73E3" w:rsidR="00607013" w:rsidRPr="00607013" w:rsidRDefault="00F65D61" w:rsidP="00607013">
      <w:pPr>
        <w:rPr>
          <w:i/>
          <w:iCs/>
        </w:rPr>
      </w:pPr>
      <w:hyperlink r:id="rId15" w:history="1">
        <w:r w:rsidRPr="0052132A">
          <w:rPr>
            <w:rStyle w:val="Hyperlink"/>
            <w:i/>
            <w:iCs/>
          </w:rPr>
          <w:t xml:space="preserve">https://www.rki.de/DE/Content/InfAZ/N/Neuartiges_Coronavirus/AK-Studien/Ergebnisse.html </w:t>
        </w:r>
      </w:hyperlink>
      <w:r w:rsidR="00607013" w:rsidRPr="00607013">
        <w:rPr>
          <w:i/>
          <w:iCs/>
        </w:rPr>
        <w:t>(zuletzt aufgerufen am 02.06.2023)</w:t>
      </w:r>
    </w:p>
    <w:p w14:paraId="73E7E3AE" w14:textId="53EF06DD" w:rsidR="00AB5BFC" w:rsidRDefault="00AB5BFC" w:rsidP="00AB5BFC">
      <w:pPr>
        <w:pStyle w:val="berschrift2"/>
        <w:rPr>
          <w:b w:val="0"/>
          <w:bCs/>
        </w:rPr>
      </w:pPr>
      <w:r>
        <w:rPr>
          <w:bCs/>
        </w:rPr>
        <w:br w:type="page"/>
      </w:r>
      <w:r>
        <w:rPr>
          <w:bCs/>
        </w:rPr>
        <w:lastRenderedPageBreak/>
        <w:t xml:space="preserve">A6. </w:t>
      </w:r>
      <w:r w:rsidRPr="00AB5BFC">
        <w:rPr>
          <w:rStyle w:val="markedcontent"/>
          <w:rFonts w:eastAsiaTheme="minorEastAsia"/>
        </w:rPr>
        <w:t>Konfidenzintervalle</w:t>
      </w:r>
      <w:r>
        <w:rPr>
          <w:bCs/>
        </w:rPr>
        <w:t xml:space="preserve"> in medizinischen Tests</w:t>
      </w:r>
    </w:p>
    <w:p w14:paraId="221691D5" w14:textId="77777777" w:rsidR="00AB5BFC" w:rsidRPr="00D2380A" w:rsidRDefault="00AB5BFC" w:rsidP="00AB5BFC">
      <w:pPr>
        <w:rPr>
          <w:rStyle w:val="markedcontent"/>
          <w:rFonts w:eastAsiaTheme="minorEastAsia"/>
          <w:b/>
          <w:bCs/>
        </w:rPr>
      </w:pPr>
      <w:r w:rsidRPr="00D2380A">
        <w:rPr>
          <w:rStyle w:val="markedcontent"/>
          <w:rFonts w:eastAsiaTheme="minorEastAsia"/>
          <w:b/>
          <w:bCs/>
        </w:rPr>
        <w:t>Aufgaben:</w:t>
      </w:r>
    </w:p>
    <w:p w14:paraId="56E56986" w14:textId="208C373A" w:rsidR="00AB5BFC" w:rsidRDefault="00AB5BFC" w:rsidP="00AB5BFC">
      <w:r w:rsidRPr="008568A6">
        <w:t xml:space="preserve">Auf dem Beipackzettel </w:t>
      </w:r>
      <w:r w:rsidR="00402DD5">
        <w:t>eines</w:t>
      </w:r>
      <w:r>
        <w:t xml:space="preserve"> Corona-Schnelltests</w:t>
      </w:r>
      <w:r w:rsidR="00E6474E">
        <w:t>*</w:t>
      </w:r>
      <w:r>
        <w:t xml:space="preserve"> </w:t>
      </w:r>
      <w:r w:rsidRPr="008568A6">
        <w:t>finde</w:t>
      </w:r>
      <w:r>
        <w:t>n</w:t>
      </w:r>
      <w:r w:rsidRPr="008568A6">
        <w:t xml:space="preserve"> sich </w:t>
      </w:r>
      <w:r>
        <w:t>Informationen zur Güte des Tests</w:t>
      </w:r>
      <w:r w:rsidR="00402DD5">
        <w:t>:</w:t>
      </w:r>
      <w:r>
        <w:t xml:space="preserve"> In einer klinischen Studie wurden 508 teilnehmende Personen mit diesem </w:t>
      </w:r>
      <w:r w:rsidR="00402DD5">
        <w:t>Corona-</w:t>
      </w:r>
      <w:r>
        <w:t>Schnelltest getestet. Zusätzlich wurde bei</w:t>
      </w:r>
      <w:r w:rsidR="00877574">
        <w:t xml:space="preserve"> jeder Person </w:t>
      </w:r>
      <w:r>
        <w:t>ein PCR-Test gemacht. Das Ergebnis des PCR-Tests wird als zuverlässiger Nachweis für die tatsächlich vorliegende Erkrankung angenommen.</w:t>
      </w:r>
    </w:p>
    <w:p w14:paraId="3A0E2F05" w14:textId="61A75390" w:rsidR="00AB5BFC" w:rsidRDefault="00AB5BFC" w:rsidP="00AB5BFC">
      <w:r>
        <w:t>Die Ergebnisse der klinischen Studie sind in folgender Tabelle des Beipackzettels zusammengefasst.</w:t>
      </w:r>
    </w:p>
    <w:p w14:paraId="266343C9" w14:textId="77777777" w:rsidR="00AB5BFC" w:rsidRDefault="00AB5BFC" w:rsidP="00AB5BFC"/>
    <w:tbl>
      <w:tblPr>
        <w:tblStyle w:val="Gitternetztabelle5dunkelAkzent3"/>
        <w:tblW w:w="9132" w:type="dxa"/>
        <w:shd w:val="clear" w:color="auto" w:fill="D9D9D9" w:themeFill="background1" w:themeFillShade="D9"/>
        <w:tblLook w:val="04A0" w:firstRow="1" w:lastRow="0" w:firstColumn="1" w:lastColumn="0" w:noHBand="0" w:noVBand="1"/>
      </w:tblPr>
      <w:tblGrid>
        <w:gridCol w:w="3043"/>
        <w:gridCol w:w="3044"/>
        <w:gridCol w:w="3045"/>
      </w:tblGrid>
      <w:tr w:rsidR="00AB5BFC" w14:paraId="796883C2" w14:textId="77777777" w:rsidTr="00AB5BFC">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043" w:type="dxa"/>
            <w:vMerge w:val="restart"/>
            <w:shd w:val="clear" w:color="auto" w:fill="A6A6A6" w:themeFill="background1" w:themeFillShade="A6"/>
          </w:tcPr>
          <w:p w14:paraId="5DDE848D" w14:textId="77777777" w:rsidR="00AB5BFC" w:rsidRDefault="00AB5BFC" w:rsidP="00E7390C">
            <w:r>
              <w:t>Corona-Schnelltest</w:t>
            </w:r>
          </w:p>
        </w:tc>
        <w:tc>
          <w:tcPr>
            <w:tcW w:w="6089" w:type="dxa"/>
            <w:gridSpan w:val="2"/>
            <w:shd w:val="clear" w:color="auto" w:fill="A6A6A6" w:themeFill="background1" w:themeFillShade="A6"/>
          </w:tcPr>
          <w:p w14:paraId="3C8FF2F5" w14:textId="77777777" w:rsidR="00AB5BFC" w:rsidRPr="00AB5BFC" w:rsidRDefault="00AB5BFC" w:rsidP="00E7390C">
            <w:pPr>
              <w:pStyle w:val="berschrift2"/>
              <w:outlineLvl w:val="1"/>
              <w:cnfStyle w:val="100000000000" w:firstRow="1" w:lastRow="0" w:firstColumn="0" w:lastColumn="0" w:oddVBand="0" w:evenVBand="0" w:oddHBand="0" w:evenHBand="0" w:firstRowFirstColumn="0" w:firstRowLastColumn="0" w:lastRowFirstColumn="0" w:lastRowLastColumn="0"/>
              <w:rPr>
                <w:b/>
                <w:bCs w:val="0"/>
              </w:rPr>
            </w:pPr>
            <w:r w:rsidRPr="00AB5BFC">
              <w:rPr>
                <w:b/>
                <w:bCs w:val="0"/>
              </w:rPr>
              <w:t>PCR-Test</w:t>
            </w:r>
          </w:p>
        </w:tc>
      </w:tr>
      <w:tr w:rsidR="00AB5BFC" w14:paraId="521807D8" w14:textId="77777777" w:rsidTr="00AB5BF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043" w:type="dxa"/>
            <w:vMerge/>
            <w:shd w:val="clear" w:color="auto" w:fill="A6A6A6" w:themeFill="background1" w:themeFillShade="A6"/>
          </w:tcPr>
          <w:p w14:paraId="399392C0" w14:textId="77777777" w:rsidR="00AB5BFC" w:rsidRDefault="00AB5BFC" w:rsidP="00E7390C"/>
        </w:tc>
        <w:tc>
          <w:tcPr>
            <w:tcW w:w="3044" w:type="dxa"/>
            <w:shd w:val="clear" w:color="auto" w:fill="A6A6A6" w:themeFill="background1" w:themeFillShade="A6"/>
          </w:tcPr>
          <w:p w14:paraId="6D71B187" w14:textId="77777777" w:rsidR="00AB5BFC" w:rsidRPr="000F7CC5" w:rsidRDefault="00AB5BFC" w:rsidP="00E739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F7CC5">
              <w:rPr>
                <w:b/>
                <w:bCs/>
                <w:color w:val="FFFFFF" w:themeColor="background1"/>
              </w:rPr>
              <w:t>positiv</w:t>
            </w:r>
          </w:p>
        </w:tc>
        <w:tc>
          <w:tcPr>
            <w:tcW w:w="3044" w:type="dxa"/>
            <w:shd w:val="clear" w:color="auto" w:fill="A6A6A6" w:themeFill="background1" w:themeFillShade="A6"/>
          </w:tcPr>
          <w:p w14:paraId="3DB489D2" w14:textId="77777777" w:rsidR="00AB5BFC" w:rsidRPr="000F7CC5" w:rsidRDefault="00AB5BFC" w:rsidP="00E739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F7CC5">
              <w:rPr>
                <w:b/>
                <w:bCs/>
                <w:color w:val="FFFFFF" w:themeColor="background1"/>
              </w:rPr>
              <w:t>negativ</w:t>
            </w:r>
          </w:p>
        </w:tc>
      </w:tr>
      <w:tr w:rsidR="00AB5BFC" w14:paraId="1BC4B83D" w14:textId="77777777" w:rsidTr="00AB5BFC">
        <w:trPr>
          <w:trHeight w:val="369"/>
        </w:trPr>
        <w:tc>
          <w:tcPr>
            <w:cnfStyle w:val="001000000000" w:firstRow="0" w:lastRow="0" w:firstColumn="1" w:lastColumn="0" w:oddVBand="0" w:evenVBand="0" w:oddHBand="0" w:evenHBand="0" w:firstRowFirstColumn="0" w:firstRowLastColumn="0" w:lastRowFirstColumn="0" w:lastRowLastColumn="0"/>
            <w:tcW w:w="3043" w:type="dxa"/>
            <w:shd w:val="clear" w:color="auto" w:fill="A6A6A6" w:themeFill="background1" w:themeFillShade="A6"/>
          </w:tcPr>
          <w:p w14:paraId="7EF1B90A" w14:textId="77777777" w:rsidR="00AB5BFC" w:rsidRDefault="00AB5BFC" w:rsidP="00E7390C">
            <w:r>
              <w:t>positiv</w:t>
            </w:r>
          </w:p>
        </w:tc>
        <w:tc>
          <w:tcPr>
            <w:tcW w:w="3044" w:type="dxa"/>
            <w:shd w:val="clear" w:color="auto" w:fill="F2F2F2" w:themeFill="background1" w:themeFillShade="F2"/>
          </w:tcPr>
          <w:p w14:paraId="1A54B117" w14:textId="77777777" w:rsidR="00AB5BFC" w:rsidRDefault="00AB5BFC" w:rsidP="00E7390C">
            <w:pPr>
              <w:jc w:val="center"/>
              <w:cnfStyle w:val="000000000000" w:firstRow="0" w:lastRow="0" w:firstColumn="0" w:lastColumn="0" w:oddVBand="0" w:evenVBand="0" w:oddHBand="0" w:evenHBand="0" w:firstRowFirstColumn="0" w:firstRowLastColumn="0" w:lastRowFirstColumn="0" w:lastRowLastColumn="0"/>
            </w:pPr>
            <w:r>
              <w:t>231</w:t>
            </w:r>
          </w:p>
        </w:tc>
        <w:tc>
          <w:tcPr>
            <w:tcW w:w="3044" w:type="dxa"/>
            <w:shd w:val="clear" w:color="auto" w:fill="F2F2F2" w:themeFill="background1" w:themeFillShade="F2"/>
          </w:tcPr>
          <w:p w14:paraId="3E1A8DF5" w14:textId="77777777" w:rsidR="00AB5BFC" w:rsidRDefault="00AB5BFC" w:rsidP="00E7390C">
            <w:pPr>
              <w:jc w:val="center"/>
              <w:cnfStyle w:val="000000000000" w:firstRow="0" w:lastRow="0" w:firstColumn="0" w:lastColumn="0" w:oddVBand="0" w:evenVBand="0" w:oddHBand="0" w:evenHBand="0" w:firstRowFirstColumn="0" w:firstRowLastColumn="0" w:lastRowFirstColumn="0" w:lastRowLastColumn="0"/>
            </w:pPr>
            <w:r>
              <w:t>1</w:t>
            </w:r>
          </w:p>
        </w:tc>
      </w:tr>
      <w:tr w:rsidR="00AB5BFC" w14:paraId="4A8D4C54" w14:textId="77777777" w:rsidTr="00AB5BFC">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043" w:type="dxa"/>
            <w:shd w:val="clear" w:color="auto" w:fill="A6A6A6" w:themeFill="background1" w:themeFillShade="A6"/>
          </w:tcPr>
          <w:p w14:paraId="64DCB388" w14:textId="77777777" w:rsidR="00AB5BFC" w:rsidRDefault="00AB5BFC" w:rsidP="00E7390C">
            <w:r>
              <w:t>negativ</w:t>
            </w:r>
          </w:p>
        </w:tc>
        <w:tc>
          <w:tcPr>
            <w:tcW w:w="3044" w:type="dxa"/>
            <w:shd w:val="clear" w:color="auto" w:fill="D9D9D9" w:themeFill="background1" w:themeFillShade="D9"/>
          </w:tcPr>
          <w:p w14:paraId="01E04B2A" w14:textId="77777777" w:rsidR="00AB5BFC" w:rsidRDefault="00AB5BFC" w:rsidP="00E7390C">
            <w:pPr>
              <w:jc w:val="center"/>
              <w:cnfStyle w:val="000000100000" w:firstRow="0" w:lastRow="0" w:firstColumn="0" w:lastColumn="0" w:oddVBand="0" w:evenVBand="0" w:oddHBand="1" w:evenHBand="0" w:firstRowFirstColumn="0" w:firstRowLastColumn="0" w:lastRowFirstColumn="0" w:lastRowLastColumn="0"/>
            </w:pPr>
            <w:r>
              <w:t>12</w:t>
            </w:r>
          </w:p>
        </w:tc>
        <w:tc>
          <w:tcPr>
            <w:tcW w:w="3044" w:type="dxa"/>
            <w:shd w:val="clear" w:color="auto" w:fill="D9D9D9" w:themeFill="background1" w:themeFillShade="D9"/>
          </w:tcPr>
          <w:p w14:paraId="14B04D2C" w14:textId="77777777" w:rsidR="00AB5BFC" w:rsidRDefault="00AB5BFC" w:rsidP="00E7390C">
            <w:pPr>
              <w:jc w:val="center"/>
              <w:cnfStyle w:val="000000100000" w:firstRow="0" w:lastRow="0" w:firstColumn="0" w:lastColumn="0" w:oddVBand="0" w:evenVBand="0" w:oddHBand="1" w:evenHBand="0" w:firstRowFirstColumn="0" w:firstRowLastColumn="0" w:lastRowFirstColumn="0" w:lastRowLastColumn="0"/>
            </w:pPr>
            <w:r>
              <w:t>264</w:t>
            </w:r>
          </w:p>
        </w:tc>
      </w:tr>
      <w:tr w:rsidR="00AB5BFC" w14:paraId="4372B5B4" w14:textId="77777777" w:rsidTr="00AB5BFC">
        <w:trPr>
          <w:trHeight w:val="353"/>
        </w:trPr>
        <w:tc>
          <w:tcPr>
            <w:cnfStyle w:val="001000000000" w:firstRow="0" w:lastRow="0" w:firstColumn="1" w:lastColumn="0" w:oddVBand="0" w:evenVBand="0" w:oddHBand="0" w:evenHBand="0" w:firstRowFirstColumn="0" w:firstRowLastColumn="0" w:lastRowFirstColumn="0" w:lastRowLastColumn="0"/>
            <w:tcW w:w="3043" w:type="dxa"/>
            <w:shd w:val="clear" w:color="auto" w:fill="A6A6A6" w:themeFill="background1" w:themeFillShade="A6"/>
          </w:tcPr>
          <w:p w14:paraId="29B61DF7" w14:textId="77777777" w:rsidR="00AB5BFC" w:rsidRDefault="00AB5BFC" w:rsidP="00E7390C">
            <w:r>
              <w:t>Diagnostische Sensitivität</w:t>
            </w:r>
          </w:p>
        </w:tc>
        <w:tc>
          <w:tcPr>
            <w:tcW w:w="3044" w:type="dxa"/>
            <w:shd w:val="clear" w:color="auto" w:fill="F2F2F2" w:themeFill="background1" w:themeFillShade="F2"/>
          </w:tcPr>
          <w:p w14:paraId="4AA85257" w14:textId="77777777" w:rsidR="00AB5BFC" w:rsidRDefault="00AB5BFC" w:rsidP="00E7390C">
            <w:pPr>
              <w:jc w:val="center"/>
              <w:cnfStyle w:val="000000000000" w:firstRow="0" w:lastRow="0" w:firstColumn="0" w:lastColumn="0" w:oddVBand="0" w:evenVBand="0" w:oddHBand="0" w:evenHBand="0" w:firstRowFirstColumn="0" w:firstRowLastColumn="0" w:lastRowFirstColumn="0" w:lastRowLastColumn="0"/>
            </w:pPr>
            <w:r>
              <w:t>95,06%</w:t>
            </w:r>
          </w:p>
          <w:p w14:paraId="366BA3A1" w14:textId="77777777" w:rsidR="00AB5BFC" w:rsidRDefault="00AB5BFC" w:rsidP="00E7390C">
            <w:pPr>
              <w:jc w:val="center"/>
              <w:cnfStyle w:val="000000000000" w:firstRow="0" w:lastRow="0" w:firstColumn="0" w:lastColumn="0" w:oddVBand="0" w:evenVBand="0" w:oddHBand="0" w:evenHBand="0" w:firstRowFirstColumn="0" w:firstRowLastColumn="0" w:lastRowFirstColumn="0" w:lastRowLastColumn="0"/>
            </w:pPr>
            <w:r>
              <w:t>(95%CI: 91,57% ~ 97,15%)</w:t>
            </w:r>
          </w:p>
        </w:tc>
        <w:tc>
          <w:tcPr>
            <w:tcW w:w="3044" w:type="dxa"/>
            <w:shd w:val="clear" w:color="auto" w:fill="F2F2F2" w:themeFill="background1" w:themeFillShade="F2"/>
          </w:tcPr>
          <w:p w14:paraId="5A713107" w14:textId="77777777" w:rsidR="00AB5BFC" w:rsidRDefault="00AB5BFC" w:rsidP="00E7390C">
            <w:pPr>
              <w:jc w:val="center"/>
              <w:cnfStyle w:val="000000000000" w:firstRow="0" w:lastRow="0" w:firstColumn="0" w:lastColumn="0" w:oddVBand="0" w:evenVBand="0" w:oddHBand="0" w:evenHBand="0" w:firstRowFirstColumn="0" w:firstRowLastColumn="0" w:lastRowFirstColumn="0" w:lastRowLastColumn="0"/>
            </w:pPr>
            <w:r>
              <w:t>-</w:t>
            </w:r>
          </w:p>
        </w:tc>
      </w:tr>
      <w:tr w:rsidR="00AB5BFC" w14:paraId="1D4618D5" w14:textId="77777777" w:rsidTr="00AB5BFC">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043" w:type="dxa"/>
            <w:shd w:val="clear" w:color="auto" w:fill="A6A6A6" w:themeFill="background1" w:themeFillShade="A6"/>
          </w:tcPr>
          <w:p w14:paraId="22B1A444" w14:textId="77777777" w:rsidR="00AB5BFC" w:rsidRDefault="00AB5BFC" w:rsidP="00E7390C">
            <w:r>
              <w:t>Diagnostische Spezifität</w:t>
            </w:r>
          </w:p>
        </w:tc>
        <w:tc>
          <w:tcPr>
            <w:tcW w:w="3044" w:type="dxa"/>
            <w:shd w:val="clear" w:color="auto" w:fill="D9D9D9" w:themeFill="background1" w:themeFillShade="D9"/>
          </w:tcPr>
          <w:p w14:paraId="13F7916F" w14:textId="77777777" w:rsidR="00AB5BFC" w:rsidRDefault="00AB5BFC" w:rsidP="00E7390C">
            <w:pPr>
              <w:jc w:val="center"/>
              <w:cnfStyle w:val="000000100000" w:firstRow="0" w:lastRow="0" w:firstColumn="0" w:lastColumn="0" w:oddVBand="0" w:evenVBand="0" w:oddHBand="1" w:evenHBand="0" w:firstRowFirstColumn="0" w:firstRowLastColumn="0" w:lastRowFirstColumn="0" w:lastRowLastColumn="0"/>
            </w:pPr>
            <w:r>
              <w:t>-</w:t>
            </w:r>
          </w:p>
        </w:tc>
        <w:tc>
          <w:tcPr>
            <w:tcW w:w="3044" w:type="dxa"/>
            <w:shd w:val="clear" w:color="auto" w:fill="D9D9D9" w:themeFill="background1" w:themeFillShade="D9"/>
          </w:tcPr>
          <w:p w14:paraId="1B9302CD" w14:textId="77777777" w:rsidR="00AB5BFC" w:rsidRDefault="00AB5BFC" w:rsidP="00E7390C">
            <w:pPr>
              <w:jc w:val="center"/>
              <w:cnfStyle w:val="000000100000" w:firstRow="0" w:lastRow="0" w:firstColumn="0" w:lastColumn="0" w:oddVBand="0" w:evenVBand="0" w:oddHBand="1" w:evenHBand="0" w:firstRowFirstColumn="0" w:firstRowLastColumn="0" w:lastRowFirstColumn="0" w:lastRowLastColumn="0"/>
            </w:pPr>
            <w:r>
              <w:t>99,62%</w:t>
            </w:r>
          </w:p>
          <w:p w14:paraId="71DF4424" w14:textId="77777777" w:rsidR="00AB5BFC" w:rsidRDefault="00AB5BFC" w:rsidP="00E7390C">
            <w:pPr>
              <w:jc w:val="center"/>
              <w:cnfStyle w:val="000000100000" w:firstRow="0" w:lastRow="0" w:firstColumn="0" w:lastColumn="0" w:oddVBand="0" w:evenVBand="0" w:oddHBand="1" w:evenHBand="0" w:firstRowFirstColumn="0" w:firstRowLastColumn="0" w:lastRowFirstColumn="0" w:lastRowLastColumn="0"/>
            </w:pPr>
            <w:r>
              <w:t>(95%CI: 97,89% ~ 99,93%)</w:t>
            </w:r>
          </w:p>
        </w:tc>
      </w:tr>
    </w:tbl>
    <w:p w14:paraId="2A3A8203" w14:textId="77777777" w:rsidR="00402DD5" w:rsidRDefault="00402DD5" w:rsidP="00402DD5">
      <w:pPr>
        <w:pStyle w:val="Listenabsatz"/>
        <w:spacing w:after="160" w:line="259" w:lineRule="auto"/>
        <w:jc w:val="left"/>
      </w:pPr>
    </w:p>
    <w:p w14:paraId="52F53C4F" w14:textId="6495526E" w:rsidR="00AB5BFC" w:rsidRDefault="00AB5BFC" w:rsidP="00D36B48">
      <w:pPr>
        <w:pStyle w:val="Listenabsatz"/>
        <w:numPr>
          <w:ilvl w:val="0"/>
          <w:numId w:val="24"/>
        </w:numPr>
        <w:spacing w:after="160" w:line="259" w:lineRule="auto"/>
        <w:jc w:val="left"/>
      </w:pPr>
      <w:r>
        <w:t>Geben Sie an, wie viele</w:t>
      </w:r>
      <w:r w:rsidR="00877574">
        <w:t xml:space="preserve"> teilnehmende Personen der Studie t</w:t>
      </w:r>
      <w:r>
        <w:t>atsächlich mit Corona infiziert waren, also einen positiven PCR-Test hatten.</w:t>
      </w:r>
    </w:p>
    <w:p w14:paraId="2517732D" w14:textId="77777777" w:rsidR="00AB5BFC" w:rsidRDefault="00AB5BFC" w:rsidP="00AB5BFC">
      <w:pPr>
        <w:pStyle w:val="Listenabsatz"/>
      </w:pPr>
    </w:p>
    <w:p w14:paraId="0FAA3BF9" w14:textId="259C8B8B" w:rsidR="00AB5BFC" w:rsidRDefault="00AB5BFC" w:rsidP="00D36B48">
      <w:pPr>
        <w:pStyle w:val="Listenabsatz"/>
        <w:numPr>
          <w:ilvl w:val="0"/>
          <w:numId w:val="24"/>
        </w:numPr>
        <w:spacing w:after="160" w:line="259" w:lineRule="auto"/>
        <w:jc w:val="left"/>
      </w:pPr>
      <w:r>
        <w:t xml:space="preserve">Kontrollieren Sie durch eine Rechnung die angegebene Sensitivität des Tests, d.h. den Anteil der vom </w:t>
      </w:r>
      <w:r w:rsidR="00402DD5">
        <w:t>Corona-Schnelltest</w:t>
      </w:r>
      <w:r>
        <w:t xml:space="preserve"> positiv getesteten Personen an der Gesamtzahl der (mit dem PCR-Test nachgewiesenen) Corona-positiven.</w:t>
      </w:r>
    </w:p>
    <w:p w14:paraId="10CB82E5" w14:textId="77777777" w:rsidR="00AB5BFC" w:rsidRDefault="00AB5BFC" w:rsidP="00AB5BFC">
      <w:pPr>
        <w:pStyle w:val="Listenabsatz"/>
      </w:pPr>
    </w:p>
    <w:p w14:paraId="6A6950F3" w14:textId="6F6BE1C2" w:rsidR="00AB5BFC" w:rsidRDefault="00AB5BFC" w:rsidP="00D36B48">
      <w:pPr>
        <w:pStyle w:val="Listenabsatz"/>
        <w:numPr>
          <w:ilvl w:val="0"/>
          <w:numId w:val="24"/>
        </w:numPr>
        <w:spacing w:after="160" w:line="259" w:lineRule="auto"/>
        <w:jc w:val="left"/>
      </w:pPr>
      <w:r>
        <w:t xml:space="preserve">Ermitteln Sie das 95%-Konfidenzintervall für eine Sensitivität von 95,06% und </w:t>
      </w:r>
      <w:r w:rsidR="00E2635D">
        <w:t>vergleichen</w:t>
      </w:r>
      <w:r>
        <w:t xml:space="preserve"> Sie die</w:t>
      </w:r>
      <w:r w:rsidR="00E2635D">
        <w:t>ses mit den</w:t>
      </w:r>
      <w:r>
        <w:t xml:space="preserve"> entsprechenden Angaben des Herstellers, die mit „95%CI“ i</w:t>
      </w:r>
      <w:r w:rsidR="00E6474E">
        <w:t>n der Tabelle des</w:t>
      </w:r>
      <w:r>
        <w:t xml:space="preserve"> Beipackzettel</w:t>
      </w:r>
      <w:r w:rsidR="00E6474E">
        <w:t>s</w:t>
      </w:r>
      <w:r>
        <w:t xml:space="preserve"> zu finden sind.</w:t>
      </w:r>
    </w:p>
    <w:p w14:paraId="6553583C" w14:textId="77777777" w:rsidR="00AB5BFC" w:rsidRDefault="00AB5BFC" w:rsidP="00AB5BFC">
      <w:pPr>
        <w:pStyle w:val="Listenabsatz"/>
      </w:pPr>
    </w:p>
    <w:p w14:paraId="496CED75" w14:textId="77777777" w:rsidR="00AB5BFC" w:rsidRDefault="00AB5BFC" w:rsidP="00D36B48">
      <w:pPr>
        <w:pStyle w:val="Listenabsatz"/>
        <w:numPr>
          <w:ilvl w:val="0"/>
          <w:numId w:val="24"/>
        </w:numPr>
        <w:spacing w:after="160" w:line="259" w:lineRule="auto"/>
        <w:jc w:val="left"/>
      </w:pPr>
      <w:r>
        <w:t>Erläutern Sie, warum auf dem Beipack-Zettel</w:t>
      </w:r>
      <w:r w:rsidRPr="006C20B0">
        <w:t xml:space="preserve"> </w:t>
      </w:r>
      <w:r>
        <w:t>zusätzlich zur Sensitivität auch das Konfidenzintervall angegeben ist.</w:t>
      </w:r>
    </w:p>
    <w:p w14:paraId="23C710F9" w14:textId="77777777" w:rsidR="00E6474E" w:rsidRDefault="00E6474E">
      <w:pPr>
        <w:spacing w:after="0" w:line="240" w:lineRule="auto"/>
        <w:jc w:val="left"/>
        <w:rPr>
          <w:b/>
          <w:bCs/>
        </w:rPr>
      </w:pPr>
    </w:p>
    <w:p w14:paraId="7DED41C9" w14:textId="77777777" w:rsidR="00E6474E" w:rsidRDefault="00E6474E">
      <w:pPr>
        <w:spacing w:after="0" w:line="240" w:lineRule="auto"/>
        <w:jc w:val="left"/>
        <w:rPr>
          <w:b/>
          <w:bCs/>
        </w:rPr>
      </w:pPr>
    </w:p>
    <w:p w14:paraId="38CEFADF" w14:textId="5F5F6EA7" w:rsidR="00F53C32" w:rsidRPr="00E6474E" w:rsidRDefault="00E6474E">
      <w:pPr>
        <w:spacing w:after="0" w:line="240" w:lineRule="auto"/>
        <w:jc w:val="left"/>
        <w:rPr>
          <w:bCs/>
          <w:i/>
        </w:rPr>
      </w:pPr>
      <w:r w:rsidRPr="00E6474E">
        <w:rPr>
          <w:bCs/>
          <w:i/>
          <w:sz w:val="20"/>
        </w:rPr>
        <w:t>*</w:t>
      </w:r>
      <w:r w:rsidRPr="00E6474E">
        <w:rPr>
          <w:i/>
          <w:sz w:val="20"/>
        </w:rPr>
        <w:t xml:space="preserve"> </w:t>
      </w:r>
      <w:r w:rsidRPr="00E6474E">
        <w:rPr>
          <w:bCs/>
          <w:i/>
          <w:sz w:val="20"/>
        </w:rPr>
        <w:t xml:space="preserve">Bei den Angaben in dieser Aufgabe handelt es sich um authentischen </w:t>
      </w:r>
      <w:r>
        <w:rPr>
          <w:bCs/>
          <w:i/>
          <w:sz w:val="20"/>
        </w:rPr>
        <w:t xml:space="preserve">Werte, die in dieser Form </w:t>
      </w:r>
      <w:r w:rsidR="00D15AB9">
        <w:rPr>
          <w:bCs/>
          <w:i/>
          <w:sz w:val="20"/>
        </w:rPr>
        <w:t xml:space="preserve">auf dem </w:t>
      </w:r>
      <w:r>
        <w:rPr>
          <w:bCs/>
          <w:i/>
          <w:sz w:val="20"/>
        </w:rPr>
        <w:t xml:space="preserve">Beipackzettel </w:t>
      </w:r>
      <w:r w:rsidRPr="00E6474E">
        <w:rPr>
          <w:bCs/>
          <w:i/>
          <w:sz w:val="20"/>
        </w:rPr>
        <w:t xml:space="preserve">eines handelsüblichen Corona-Schnelltests </w:t>
      </w:r>
      <w:r>
        <w:rPr>
          <w:bCs/>
          <w:i/>
          <w:sz w:val="20"/>
        </w:rPr>
        <w:t xml:space="preserve">aus dem </w:t>
      </w:r>
      <w:r w:rsidR="00D15AB9">
        <w:rPr>
          <w:bCs/>
          <w:i/>
          <w:sz w:val="20"/>
        </w:rPr>
        <w:t xml:space="preserve">Jahr </w:t>
      </w:r>
      <w:r>
        <w:rPr>
          <w:bCs/>
          <w:i/>
          <w:sz w:val="20"/>
        </w:rPr>
        <w:t xml:space="preserve">2022 angegeben sind. </w:t>
      </w:r>
      <w:r w:rsidR="00F53C32" w:rsidRPr="00E6474E">
        <w:rPr>
          <w:bCs/>
          <w:i/>
        </w:rPr>
        <w:br w:type="page"/>
      </w:r>
    </w:p>
    <w:p w14:paraId="72DE7E6A" w14:textId="3707943F" w:rsidR="00AB5BFC" w:rsidRPr="00AC6830" w:rsidRDefault="00AB5BFC" w:rsidP="00AB5BFC">
      <w:pPr>
        <w:rPr>
          <w:rStyle w:val="markedcontent"/>
          <w:rFonts w:eastAsiaTheme="minorEastAsia"/>
          <w:b/>
          <w:bCs/>
        </w:rPr>
      </w:pPr>
      <w:r w:rsidRPr="00AC6830">
        <w:rPr>
          <w:b/>
          <w:bCs/>
        </w:rPr>
        <w:lastRenderedPageBreak/>
        <w:t>Lösunge</w:t>
      </w:r>
      <w:r>
        <w:rPr>
          <w:b/>
          <w:bCs/>
        </w:rPr>
        <w:t>n:</w:t>
      </w:r>
    </w:p>
    <w:p w14:paraId="5CA48B56" w14:textId="77777777" w:rsidR="00AB5BFC" w:rsidRPr="005300BC" w:rsidRDefault="00AB5BFC" w:rsidP="00D36B48">
      <w:pPr>
        <w:pStyle w:val="Listenabsatz"/>
        <w:numPr>
          <w:ilvl w:val="0"/>
          <w:numId w:val="25"/>
        </w:numPr>
        <w:spacing w:after="160" w:line="259" w:lineRule="auto"/>
        <w:jc w:val="left"/>
        <w:rPr>
          <w:rStyle w:val="markedcontent"/>
        </w:rPr>
      </w:pPr>
      <w:r>
        <w:rPr>
          <w:rStyle w:val="markedcontent"/>
          <w:rFonts w:eastAsiaTheme="minorEastAsia"/>
        </w:rPr>
        <w:t>Es waren 243 Personen in der Studie positiv.</w:t>
      </w:r>
    </w:p>
    <w:p w14:paraId="2F825290" w14:textId="3C779DD7" w:rsidR="00AB5BFC" w:rsidRPr="00881640" w:rsidRDefault="00677A1D" w:rsidP="00D36B48">
      <w:pPr>
        <w:pStyle w:val="Listenabsatz"/>
        <w:numPr>
          <w:ilvl w:val="0"/>
          <w:numId w:val="25"/>
        </w:numPr>
        <w:spacing w:after="160" w:line="259" w:lineRule="auto"/>
        <w:jc w:val="left"/>
        <w:rPr>
          <w:rStyle w:val="markedcontent"/>
        </w:rPr>
      </w:pPr>
      <m:oMath>
        <m:f>
          <m:fPr>
            <m:ctrlPr>
              <w:rPr>
                <w:rStyle w:val="markedcontent"/>
                <w:rFonts w:ascii="Cambria Math" w:eastAsiaTheme="minorEastAsia" w:hAnsi="Cambria Math"/>
                <w:i/>
              </w:rPr>
            </m:ctrlPr>
          </m:fPr>
          <m:num>
            <m:r>
              <w:rPr>
                <w:rStyle w:val="markedcontent"/>
                <w:rFonts w:ascii="Cambria Math" w:eastAsiaTheme="minorEastAsia" w:hAnsi="Cambria Math"/>
              </w:rPr>
              <m:t>231</m:t>
            </m:r>
          </m:num>
          <m:den>
            <m:r>
              <w:rPr>
                <w:rStyle w:val="markedcontent"/>
                <w:rFonts w:ascii="Cambria Math" w:eastAsiaTheme="minorEastAsia" w:hAnsi="Cambria Math"/>
              </w:rPr>
              <m:t>243</m:t>
            </m:r>
          </m:den>
        </m:f>
        <m:r>
          <w:rPr>
            <w:rStyle w:val="markedcontent"/>
            <w:rFonts w:ascii="Cambria Math" w:eastAsiaTheme="minorEastAsia" w:hAnsi="Cambria Math"/>
          </w:rPr>
          <m:t>≈0,9506</m:t>
        </m:r>
      </m:oMath>
      <w:r w:rsidR="00AB5BFC">
        <w:rPr>
          <w:rStyle w:val="markedcontent"/>
          <w:rFonts w:eastAsiaTheme="minorEastAsia"/>
        </w:rPr>
        <w:t xml:space="preserve">. Die Sensitivität des </w:t>
      </w:r>
      <w:r w:rsidR="00402DD5">
        <w:rPr>
          <w:rStyle w:val="markedcontent"/>
          <w:rFonts w:eastAsiaTheme="minorEastAsia"/>
        </w:rPr>
        <w:t>Corona-Schnelltests li</w:t>
      </w:r>
      <w:r w:rsidR="00AB5BFC">
        <w:rPr>
          <w:rStyle w:val="markedcontent"/>
          <w:rFonts w:eastAsiaTheme="minorEastAsia"/>
        </w:rPr>
        <w:t>egt bei ca. 95,06%.</w:t>
      </w:r>
    </w:p>
    <w:p w14:paraId="35A61C81" w14:textId="77777777" w:rsidR="00AB5BFC" w:rsidRPr="00881640" w:rsidRDefault="00AB5BFC" w:rsidP="00D36B48">
      <w:pPr>
        <w:pStyle w:val="Listenabsatz"/>
        <w:numPr>
          <w:ilvl w:val="0"/>
          <w:numId w:val="25"/>
        </w:numPr>
        <w:spacing w:after="160" w:line="259" w:lineRule="auto"/>
        <w:jc w:val="left"/>
        <w:rPr>
          <w:rStyle w:val="markedcontent"/>
        </w:rPr>
      </w:pPr>
      <m:oMath>
        <m:r>
          <w:rPr>
            <w:rStyle w:val="markedcontent"/>
            <w:rFonts w:ascii="Cambria Math" w:eastAsiaTheme="minorEastAsia" w:hAnsi="Cambria Math"/>
          </w:rPr>
          <m:t xml:space="preserve"> 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243</m:t>
                </m:r>
              </m:den>
            </m:f>
          </m:e>
        </m:rad>
        <m:r>
          <w:rPr>
            <w:rStyle w:val="markedcontent"/>
            <w:rFonts w:ascii="Cambria Math" w:eastAsiaTheme="minorEastAsia" w:hAnsi="Cambria Math"/>
          </w:rPr>
          <m:t>≤</m:t>
        </m:r>
        <m:f>
          <m:fPr>
            <m:ctrlPr>
              <w:rPr>
                <w:rStyle w:val="markedcontent"/>
                <w:rFonts w:ascii="Cambria Math" w:eastAsiaTheme="minorEastAsia" w:hAnsi="Cambria Math"/>
                <w:i/>
              </w:rPr>
            </m:ctrlPr>
          </m:fPr>
          <m:num>
            <m:r>
              <w:rPr>
                <w:rStyle w:val="markedcontent"/>
                <w:rFonts w:ascii="Cambria Math" w:eastAsiaTheme="minorEastAsia" w:hAnsi="Cambria Math"/>
              </w:rPr>
              <m:t>231</m:t>
            </m:r>
          </m:num>
          <m:den>
            <m:r>
              <w:rPr>
                <w:rStyle w:val="markedcontent"/>
                <w:rFonts w:ascii="Cambria Math" w:eastAsiaTheme="minorEastAsia" w:hAnsi="Cambria Math"/>
              </w:rPr>
              <m:t>243</m:t>
            </m:r>
          </m:den>
        </m:f>
        <m:r>
          <w:rPr>
            <w:rStyle w:val="markedcontent"/>
            <w:rFonts w:ascii="Cambria Math" w:eastAsiaTheme="minorEastAsia" w:hAnsi="Cambria Math"/>
          </w:rPr>
          <m:t>≤p+1,96∙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243</m:t>
                </m:r>
              </m:den>
            </m:f>
          </m:e>
        </m:rad>
      </m:oMath>
    </w:p>
    <w:p w14:paraId="40A05190" w14:textId="637E967C" w:rsidR="00AB5BFC" w:rsidRPr="00881640" w:rsidRDefault="00D15AB9" w:rsidP="00AB5BFC">
      <w:pPr>
        <w:pStyle w:val="Listenabsatz"/>
        <w:rPr>
          <w:rStyle w:val="markedcontent"/>
          <w:rFonts w:eastAsiaTheme="minorEastAsia"/>
        </w:rPr>
      </w:pPr>
      <w:r>
        <w:rPr>
          <w:rStyle w:val="markedcontent"/>
          <w:rFonts w:eastAsiaTheme="minorEastAsia"/>
        </w:rPr>
        <w:t>Es</w:t>
      </w:r>
      <w:r w:rsidR="00AB5BFC">
        <w:rPr>
          <w:rStyle w:val="markedcontent"/>
          <w:rFonts w:eastAsiaTheme="minorEastAsia"/>
        </w:rPr>
        <w:t xml:space="preserve"> folgt  </w:t>
      </w:r>
      <m:oMath>
        <m:r>
          <w:rPr>
            <w:rStyle w:val="markedcontent"/>
            <w:rFonts w:ascii="Cambria Math" w:eastAsiaTheme="minorEastAsia" w:hAnsi="Cambria Math"/>
          </w:rPr>
          <m:t>0,9157≤</m:t>
        </m:r>
        <m:f>
          <m:fPr>
            <m:ctrlPr>
              <w:rPr>
                <w:rStyle w:val="markedcontent"/>
                <w:rFonts w:ascii="Cambria Math" w:eastAsiaTheme="minorEastAsia" w:hAnsi="Cambria Math"/>
                <w:i/>
              </w:rPr>
            </m:ctrlPr>
          </m:fPr>
          <m:num>
            <m:r>
              <w:rPr>
                <w:rStyle w:val="markedcontent"/>
                <w:rFonts w:ascii="Cambria Math" w:eastAsiaTheme="minorEastAsia" w:hAnsi="Cambria Math"/>
              </w:rPr>
              <m:t>231</m:t>
            </m:r>
          </m:num>
          <m:den>
            <m:r>
              <w:rPr>
                <w:rStyle w:val="markedcontent"/>
                <w:rFonts w:ascii="Cambria Math" w:eastAsiaTheme="minorEastAsia" w:hAnsi="Cambria Math"/>
              </w:rPr>
              <m:t>243</m:t>
            </m:r>
          </m:den>
        </m:f>
        <m:r>
          <w:rPr>
            <w:rStyle w:val="markedcontent"/>
            <w:rFonts w:ascii="Cambria Math" w:eastAsiaTheme="minorEastAsia" w:hAnsi="Cambria Math"/>
          </w:rPr>
          <m:t>≤0,9715</m:t>
        </m:r>
      </m:oMath>
      <w:r w:rsidR="00AB5BFC">
        <w:rPr>
          <w:rStyle w:val="markedcontent"/>
          <w:rFonts w:eastAsiaTheme="minorEastAsia"/>
        </w:rPr>
        <w:t xml:space="preserve">  </w:t>
      </w:r>
      <w:r>
        <w:rPr>
          <w:rStyle w:val="markedcontent"/>
          <w:rFonts w:eastAsiaTheme="minorEastAsia"/>
        </w:rPr>
        <w:t xml:space="preserve">und somit </w:t>
      </w:r>
      <w:r>
        <w:t>[0,9157; 0,9715]</w:t>
      </w:r>
      <w:r>
        <w:rPr>
          <w:rStyle w:val="markedcontent"/>
          <w:rFonts w:eastAsiaTheme="minorEastAsia"/>
        </w:rPr>
        <w:t xml:space="preserve"> </w:t>
      </w:r>
      <w:r w:rsidR="00AB5BFC">
        <w:rPr>
          <w:rStyle w:val="markedcontent"/>
          <w:rFonts w:eastAsiaTheme="minorEastAsia"/>
        </w:rPr>
        <w:t xml:space="preserve">als </w:t>
      </w:r>
      <w:r w:rsidR="00AB5BFC">
        <w:rPr>
          <w:rStyle w:val="markedcontent"/>
        </w:rPr>
        <w:t>95%-Konfidenzintervall.</w:t>
      </w:r>
    </w:p>
    <w:p w14:paraId="6165CCD7" w14:textId="77777777" w:rsidR="00AB5BFC" w:rsidRPr="00881640" w:rsidRDefault="00AB5BFC" w:rsidP="00D36B48">
      <w:pPr>
        <w:pStyle w:val="Listenabsatz"/>
        <w:numPr>
          <w:ilvl w:val="0"/>
          <w:numId w:val="25"/>
        </w:numPr>
        <w:spacing w:after="160" w:line="259" w:lineRule="auto"/>
        <w:jc w:val="left"/>
        <w:rPr>
          <w:rStyle w:val="markedcontent"/>
          <w:rFonts w:eastAsiaTheme="minorEastAsia"/>
        </w:rPr>
      </w:pPr>
      <w:r w:rsidRPr="00881640">
        <w:rPr>
          <w:rStyle w:val="markedcontent"/>
          <w:rFonts w:eastAsiaTheme="minorEastAsia"/>
        </w:rPr>
        <w:t xml:space="preserve">Die Sensitivität entspricht der in dieser einen Stichprobe ermittelten relativen Häufigkeit. Diese relative Häufigkeit kann aufgrund der zufälligen Schwankung von der zugrundeliegenden Wahrscheinlichkeit abweichen. </w:t>
      </w:r>
    </w:p>
    <w:p w14:paraId="1970318B" w14:textId="77777777" w:rsidR="00AB5BFC" w:rsidRPr="00881640" w:rsidRDefault="00AB5BFC" w:rsidP="00AB5BFC">
      <w:pPr>
        <w:pStyle w:val="Listenabsatz"/>
        <w:rPr>
          <w:rStyle w:val="markedcontent"/>
          <w:rFonts w:eastAsiaTheme="minorEastAsia"/>
        </w:rPr>
      </w:pPr>
      <w:r w:rsidRPr="00881640">
        <w:rPr>
          <w:rStyle w:val="markedcontent"/>
          <w:rFonts w:eastAsiaTheme="minorEastAsia"/>
        </w:rPr>
        <w:t>Daher wird zusätzlich ein 95%-Konfidenzintervall angeben</w:t>
      </w:r>
      <w:r>
        <w:rPr>
          <w:rStyle w:val="markedcontent"/>
          <w:rFonts w:eastAsiaTheme="minorEastAsia"/>
        </w:rPr>
        <w:t>,</w:t>
      </w:r>
      <w:r w:rsidRPr="00881640">
        <w:rPr>
          <w:rStyle w:val="markedcontent"/>
          <w:rFonts w:eastAsiaTheme="minorEastAsia"/>
        </w:rPr>
        <w:t xml:space="preserve"> in dem alle Wahrscheinlichkeiten liegen</w:t>
      </w:r>
      <w:r>
        <w:rPr>
          <w:rStyle w:val="markedcontent"/>
          <w:rFonts w:eastAsiaTheme="minorEastAsia"/>
        </w:rPr>
        <w:t>,</w:t>
      </w:r>
      <w:r w:rsidRPr="00881640">
        <w:rPr>
          <w:rStyle w:val="markedcontent"/>
          <w:rFonts w:eastAsiaTheme="minorEastAsia"/>
        </w:rPr>
        <w:t xml:space="preserve"> für die</w:t>
      </w:r>
      <w:r>
        <w:rPr>
          <w:rStyle w:val="markedcontent"/>
          <w:rFonts w:eastAsiaTheme="minorEastAsia"/>
        </w:rPr>
        <w:t xml:space="preserve"> die</w:t>
      </w:r>
      <w:r w:rsidRPr="00881640">
        <w:rPr>
          <w:rStyle w:val="markedcontent"/>
          <w:rFonts w:eastAsiaTheme="minorEastAsia"/>
        </w:rPr>
        <w:t xml:space="preserve"> in dieser Stichprobe ermittelte Häufigkeit im zugehörigen 95% Prognoseintervall lieg</w:t>
      </w:r>
      <w:r>
        <w:rPr>
          <w:rStyle w:val="markedcontent"/>
          <w:rFonts w:eastAsiaTheme="minorEastAsia"/>
        </w:rPr>
        <w:t>t.</w:t>
      </w:r>
    </w:p>
    <w:p w14:paraId="00296862" w14:textId="77777777" w:rsidR="00AB5BFC" w:rsidRPr="00881640" w:rsidRDefault="00AB5BFC" w:rsidP="00AB5BFC">
      <w:pPr>
        <w:pStyle w:val="Listenabsatz"/>
        <w:rPr>
          <w:rFonts w:eastAsiaTheme="minorEastAsia"/>
        </w:rPr>
      </w:pPr>
    </w:p>
    <w:p w14:paraId="4F9624A2" w14:textId="77777777" w:rsidR="00AB5BFC" w:rsidRDefault="00AB5BFC" w:rsidP="00AB5BFC">
      <w:pPr>
        <w:rPr>
          <w:b/>
          <w:bCs/>
        </w:rPr>
      </w:pPr>
    </w:p>
    <w:p w14:paraId="4E083B0F" w14:textId="77777777" w:rsidR="00AB5BFC" w:rsidRPr="00E25FB1" w:rsidRDefault="00AB5BFC" w:rsidP="00AB5BFC">
      <w:pPr>
        <w:rPr>
          <w:rStyle w:val="markedcontent"/>
          <w:rFonts w:eastAsiaTheme="minorEastAsia"/>
          <w:b/>
          <w:bCs/>
        </w:rPr>
      </w:pPr>
      <w:r w:rsidRPr="00E25FB1">
        <w:rPr>
          <w:rStyle w:val="markedcontent"/>
          <w:rFonts w:eastAsiaTheme="minorEastAsia"/>
          <w:b/>
          <w:bCs/>
        </w:rPr>
        <w:t>Kommentar:</w:t>
      </w:r>
    </w:p>
    <w:p w14:paraId="2CCE9F5E" w14:textId="46F1EB0A" w:rsidR="00AB5BFC" w:rsidRPr="00A41E41" w:rsidRDefault="00AB5BFC" w:rsidP="00AB5BFC">
      <w:pPr>
        <w:rPr>
          <w:rStyle w:val="markedcontent"/>
          <w:rFonts w:eastAsiaTheme="minorEastAsia"/>
          <w:i/>
          <w:iCs/>
        </w:rPr>
      </w:pPr>
      <w:r>
        <w:rPr>
          <w:rStyle w:val="markedcontent"/>
          <w:rFonts w:eastAsiaTheme="minorEastAsia"/>
          <w:i/>
          <w:iCs/>
        </w:rPr>
        <w:t>Bei den Angaben in dieser Aufgabe handelt es sich um die authentischen Studienergebnisse eines handelsüblichen Corona-Schnelltests, der in den Jahren 2021 – 2022 die Lebenswirklichkeit der Schülerinnen und Schüler stark geprägt hat. Der Umgang mit den angegebenen Informationen aus dem Beipackzettel trägt zur</w:t>
      </w:r>
      <w:r w:rsidRPr="00A41E41">
        <w:rPr>
          <w:rStyle w:val="markedcontent"/>
          <w:rFonts w:eastAsiaTheme="minorEastAsia"/>
          <w:i/>
          <w:iCs/>
        </w:rPr>
        <w:t xml:space="preserve"> vertieften allgemeinen Bildung der Schülerinnen und Schüler bei. </w:t>
      </w:r>
      <w:r w:rsidRPr="00820B10">
        <w:rPr>
          <w:rStyle w:val="markedcontent"/>
          <w:rFonts w:eastAsiaTheme="minorEastAsia"/>
          <w:i/>
          <w:iCs/>
        </w:rPr>
        <w:t>Die Schülerinnen und Schüler vergleichen und beurteilen mathematikhaltige Informationen und Darstellungen in Alltagsmedien unter mathematischen Gesichtspunkte</w:t>
      </w:r>
      <w:r>
        <w:rPr>
          <w:rStyle w:val="markedcontent"/>
          <w:rFonts w:eastAsiaTheme="minorEastAsia"/>
          <w:i/>
          <w:iCs/>
        </w:rPr>
        <w:t xml:space="preserve">n und nehmen zu mathematikhaltigen Aussagen und Darstellungen begründet und konstruktiv Stellung. Durch das Überprüfen und Bewerten der Informationen wird die </w:t>
      </w:r>
      <w:r w:rsidRPr="00A41E41">
        <w:rPr>
          <w:rStyle w:val="markedcontent"/>
          <w:rFonts w:eastAsiaTheme="minorEastAsia"/>
          <w:i/>
          <w:iCs/>
        </w:rPr>
        <w:t xml:space="preserve">persönliche Urteilsfähigkeit </w:t>
      </w:r>
      <w:r>
        <w:rPr>
          <w:rStyle w:val="markedcontent"/>
          <w:rFonts w:eastAsiaTheme="minorEastAsia"/>
          <w:i/>
          <w:iCs/>
        </w:rPr>
        <w:t>weiter ausgebildet.</w:t>
      </w:r>
    </w:p>
    <w:p w14:paraId="4C89974D" w14:textId="77E7C14D" w:rsidR="00AB5BFC" w:rsidRPr="00A41E41" w:rsidRDefault="003F2C19" w:rsidP="00AB5BFC">
      <w:pPr>
        <w:rPr>
          <w:rStyle w:val="markedcontent"/>
          <w:rFonts w:eastAsiaTheme="minorEastAsia"/>
          <w:i/>
          <w:iCs/>
        </w:rPr>
      </w:pPr>
      <w:r>
        <w:rPr>
          <w:rStyle w:val="markedcontent"/>
          <w:rFonts w:eastAsiaTheme="minorEastAsia"/>
          <w:i/>
          <w:iCs/>
        </w:rPr>
        <w:t xml:space="preserve">Hinweis für die Lehrkraft: </w:t>
      </w:r>
      <w:r w:rsidR="00AB5BFC" w:rsidRPr="00F07152">
        <w:rPr>
          <w:rStyle w:val="markedcontent"/>
          <w:rFonts w:eastAsiaTheme="minorEastAsia"/>
          <w:i/>
          <w:iCs/>
        </w:rPr>
        <w:t>Die</w:t>
      </w:r>
      <w:r w:rsidR="00AB5BFC">
        <w:rPr>
          <w:rStyle w:val="markedcontent"/>
          <w:rFonts w:eastAsiaTheme="minorEastAsia"/>
          <w:i/>
          <w:iCs/>
        </w:rPr>
        <w:t xml:space="preserve"> für die vorliegenden Berechnungen geforderte </w:t>
      </w:r>
      <w:r w:rsidR="00AB5BFC" w:rsidRPr="00F07152">
        <w:rPr>
          <w:rStyle w:val="markedcontent"/>
          <w:rFonts w:eastAsiaTheme="minorEastAsia"/>
          <w:i/>
          <w:iCs/>
        </w:rPr>
        <w:t xml:space="preserve">Laplace-Bedingung ist </w:t>
      </w:r>
      <w:r w:rsidR="00AB5BFC">
        <w:rPr>
          <w:rStyle w:val="markedcontent"/>
          <w:rFonts w:eastAsiaTheme="minorEastAsia"/>
          <w:i/>
          <w:iCs/>
        </w:rPr>
        <w:t>erfüllt:</w:t>
      </w:r>
      <w:r>
        <w:rPr>
          <w:rStyle w:val="markedcontent"/>
          <w:rFonts w:eastAsiaTheme="minorEastAsia"/>
          <w:i/>
          <w:iCs/>
        </w:rPr>
        <w:t xml:space="preserve"> </w:t>
      </w:r>
      <m:oMath>
        <m:r>
          <w:rPr>
            <w:rStyle w:val="markedcontent"/>
            <w:rFonts w:ascii="Cambria Math" w:eastAsiaTheme="minorEastAsia" w:hAnsi="Cambria Math"/>
          </w:rPr>
          <m:t>σ=</m:t>
        </m:r>
        <m:rad>
          <m:radPr>
            <m:degHide m:val="1"/>
            <m:ctrlPr>
              <w:rPr>
                <w:rStyle w:val="markedcontent"/>
                <w:rFonts w:ascii="Cambria Math" w:eastAsiaTheme="minorEastAsia" w:hAnsi="Cambria Math"/>
                <w:i/>
                <w:iCs/>
              </w:rPr>
            </m:ctrlPr>
          </m:radPr>
          <m:deg/>
          <m:e>
            <m:r>
              <w:rPr>
                <w:rStyle w:val="markedcontent"/>
                <w:rFonts w:ascii="Cambria Math" w:eastAsiaTheme="minorEastAsia" w:hAnsi="Cambria Math"/>
              </w:rPr>
              <m:t>243∙0,9506∙(1-0,9506)</m:t>
            </m:r>
          </m:e>
        </m:rad>
        <m:r>
          <w:rPr>
            <w:rStyle w:val="markedcontent"/>
            <w:rFonts w:ascii="Cambria Math" w:eastAsiaTheme="minorEastAsia" w:hAnsi="Cambria Math"/>
          </w:rPr>
          <m:t>≈3,38</m:t>
        </m:r>
      </m:oMath>
      <w:r w:rsidR="00AB5BFC" w:rsidRPr="00F07152">
        <w:rPr>
          <w:rStyle w:val="markedcontent"/>
          <w:rFonts w:eastAsiaTheme="minorEastAsia"/>
          <w:i/>
          <w:iCs/>
        </w:rPr>
        <w:t xml:space="preserve"> </w:t>
      </w:r>
    </w:p>
    <w:p w14:paraId="0BAE82A0" w14:textId="72302451" w:rsidR="00AB5BFC" w:rsidRPr="00AB5BFC" w:rsidRDefault="00AB5BFC" w:rsidP="00AB5BFC">
      <w:pPr>
        <w:pStyle w:val="berschrift2"/>
        <w:rPr>
          <w:rStyle w:val="markedcontent"/>
          <w:rFonts w:eastAsiaTheme="minorEastAsia"/>
        </w:rPr>
      </w:pPr>
      <w:r>
        <w:rPr>
          <w:bCs/>
        </w:rPr>
        <w:br w:type="page"/>
      </w:r>
      <w:r w:rsidRPr="00AB5BFC">
        <w:rPr>
          <w:rStyle w:val="markedcontent"/>
          <w:rFonts w:eastAsiaTheme="minorEastAsia"/>
        </w:rPr>
        <w:lastRenderedPageBreak/>
        <w:t xml:space="preserve">A7. Stichprobenumfang </w:t>
      </w:r>
      <w:r w:rsidR="00F65D61">
        <w:rPr>
          <w:rStyle w:val="markedcontent"/>
          <w:rFonts w:eastAsiaTheme="minorEastAsia"/>
        </w:rPr>
        <w:t>ab</w:t>
      </w:r>
      <w:r w:rsidRPr="00AB5BFC">
        <w:rPr>
          <w:rStyle w:val="markedcontent"/>
          <w:rFonts w:eastAsiaTheme="minorEastAsia"/>
        </w:rPr>
        <w:t>schätzen</w:t>
      </w:r>
    </w:p>
    <w:p w14:paraId="40D5E641" w14:textId="77777777" w:rsidR="00AB5BFC" w:rsidRPr="00D2380A" w:rsidRDefault="00AB5BFC" w:rsidP="00AB5BFC">
      <w:pPr>
        <w:rPr>
          <w:rStyle w:val="markedcontent"/>
          <w:rFonts w:eastAsiaTheme="minorEastAsia"/>
          <w:b/>
          <w:bCs/>
        </w:rPr>
      </w:pPr>
      <w:r w:rsidRPr="00D2380A">
        <w:rPr>
          <w:rStyle w:val="markedcontent"/>
          <w:rFonts w:eastAsiaTheme="minorEastAsia"/>
          <w:b/>
          <w:bCs/>
        </w:rPr>
        <w:t>Aufgaben:</w:t>
      </w:r>
    </w:p>
    <w:p w14:paraId="68EF12F1" w14:textId="36693F87" w:rsidR="00AB5BFC" w:rsidRPr="00DE4DDF" w:rsidRDefault="00DE4DDF" w:rsidP="00A6542D">
      <w:pPr>
        <w:pStyle w:val="Listenabsatz"/>
        <w:numPr>
          <w:ilvl w:val="0"/>
          <w:numId w:val="27"/>
        </w:numPr>
        <w:spacing w:line="259" w:lineRule="auto"/>
        <w:ind w:left="714" w:hanging="357"/>
        <w:contextualSpacing w:val="0"/>
        <w:jc w:val="left"/>
        <w:rPr>
          <w:rStyle w:val="markedcontent"/>
        </w:rPr>
      </w:pPr>
      <w:r>
        <w:rPr>
          <w:rStyle w:val="markedcontent"/>
        </w:rPr>
        <w:t xml:space="preserve">Die Wahrscheinlichkeit </w:t>
      </w:r>
      <w:r w:rsidR="00AB5BFC" w:rsidRPr="003F2C19">
        <w:rPr>
          <w:rStyle w:val="markedcontent"/>
          <w:i/>
        </w:rPr>
        <w:t>p</w:t>
      </w:r>
      <w:r w:rsidR="00AB5BFC" w:rsidRPr="00DE4DDF">
        <w:rPr>
          <w:rStyle w:val="markedcontent"/>
        </w:rPr>
        <w:t xml:space="preserve"> einer binomialverteilten Zufalls</w:t>
      </w:r>
      <w:r>
        <w:rPr>
          <w:rStyle w:val="markedcontent"/>
        </w:rPr>
        <w:t>größe</w:t>
      </w:r>
      <w:r w:rsidR="00AB5BFC" w:rsidRPr="00DE4DDF">
        <w:rPr>
          <w:rStyle w:val="markedcontent"/>
        </w:rPr>
        <w:t xml:space="preserve"> </w:t>
      </w:r>
      <w:r w:rsidR="00AB5BFC" w:rsidRPr="003F2C19">
        <w:rPr>
          <w:rStyle w:val="markedcontent"/>
          <w:i/>
        </w:rPr>
        <w:t xml:space="preserve">X </w:t>
      </w:r>
      <w:r w:rsidR="00AB5BFC" w:rsidRPr="00DE4DDF">
        <w:rPr>
          <w:rStyle w:val="markedcontent"/>
        </w:rPr>
        <w:t xml:space="preserve">soll </w:t>
      </w:r>
      <w:r>
        <w:rPr>
          <w:rStyle w:val="markedcontent"/>
        </w:rPr>
        <w:t xml:space="preserve">mit </w:t>
      </w:r>
      <w:r w:rsidR="00AB5BFC" w:rsidRPr="00DE4DDF">
        <w:rPr>
          <w:rStyle w:val="markedcontent"/>
        </w:rPr>
        <w:t>eine</w:t>
      </w:r>
      <w:r>
        <w:rPr>
          <w:rStyle w:val="markedcontent"/>
        </w:rPr>
        <w:t>r</w:t>
      </w:r>
      <w:r w:rsidR="00AB5BFC" w:rsidRPr="00DE4DDF">
        <w:rPr>
          <w:rStyle w:val="markedcontent"/>
        </w:rPr>
        <w:t xml:space="preserve"> Stichprobe vom Umfang </w:t>
      </w:r>
      <w:r w:rsidR="00AB5BFC" w:rsidRPr="003F2C19">
        <w:rPr>
          <w:rStyle w:val="markedcontent"/>
          <w:i/>
        </w:rPr>
        <w:t>n</w:t>
      </w:r>
      <w:r w:rsidR="00AB5BFC" w:rsidRPr="00DE4DDF">
        <w:rPr>
          <w:rStyle w:val="markedcontent"/>
        </w:rPr>
        <w:t xml:space="preserve"> </w:t>
      </w:r>
      <w:r>
        <w:rPr>
          <w:rStyle w:val="markedcontent"/>
        </w:rPr>
        <w:t xml:space="preserve">geschätzt </w:t>
      </w:r>
      <w:r w:rsidR="00AB5BFC" w:rsidRPr="00DE4DDF">
        <w:rPr>
          <w:rStyle w:val="markedcontent"/>
        </w:rPr>
        <w:t xml:space="preserve">werden. </w:t>
      </w:r>
      <w:r w:rsidR="00607013">
        <w:rPr>
          <w:rStyle w:val="markedcontent"/>
        </w:rPr>
        <w:t>Ermitteln Sie, w</w:t>
      </w:r>
      <w:r w:rsidR="00AB5BFC" w:rsidRPr="00DE4DDF">
        <w:rPr>
          <w:rStyle w:val="markedcontent"/>
        </w:rPr>
        <w:t>ie groß der Stichprobenumfang bei einer Sicherheitswahrscheinlichkeit von 90% mindestens sein</w:t>
      </w:r>
      <w:r w:rsidR="00607013">
        <w:rPr>
          <w:rStyle w:val="markedcontent"/>
        </w:rPr>
        <w:t xml:space="preserve"> muss</w:t>
      </w:r>
      <w:r w:rsidR="00AB5BFC" w:rsidRPr="00DE4DDF">
        <w:rPr>
          <w:rStyle w:val="markedcontent"/>
        </w:rPr>
        <w:t>, damit das Konfidenzintervall die Länge 0,05 nicht überschreitet.</w:t>
      </w:r>
    </w:p>
    <w:p w14:paraId="43BD7A50" w14:textId="77777777" w:rsidR="00AB5BFC" w:rsidRDefault="00AB5BFC" w:rsidP="00A6542D">
      <w:pPr>
        <w:pStyle w:val="Listenabsatz"/>
        <w:numPr>
          <w:ilvl w:val="0"/>
          <w:numId w:val="27"/>
        </w:numPr>
        <w:spacing w:line="259" w:lineRule="auto"/>
        <w:ind w:left="714" w:hanging="357"/>
        <w:contextualSpacing w:val="0"/>
        <w:jc w:val="left"/>
      </w:pPr>
      <w:r w:rsidRPr="0041491C">
        <w:rPr>
          <w:rStyle w:val="markedcontent"/>
          <w:rFonts w:eastAsiaTheme="minorEastAsia"/>
        </w:rPr>
        <w:t>Mit einer repräsentativen Studie möchte man herausfinden, wie groß der Anteil an Erwachsenen ist, die vollständig gegen das Corona-Virus geimpft sind. Die Forschenden möchten für eine Sicherheitswahrscheinlichkeit von 95% den Anteil der vollständig geimpften Erwachsenen auf einen Prozentpunkt</w:t>
      </w:r>
      <w:r>
        <w:rPr>
          <w:rStyle w:val="markedcontent"/>
          <w:rFonts w:eastAsiaTheme="minorEastAsia"/>
        </w:rPr>
        <w:t xml:space="preserve"> nach oben und unten</w:t>
      </w:r>
      <w:r w:rsidRPr="0041491C">
        <w:rPr>
          <w:rStyle w:val="markedcontent"/>
          <w:rFonts w:eastAsiaTheme="minorEastAsia"/>
        </w:rPr>
        <w:t xml:space="preserve"> genau schätzen. </w:t>
      </w:r>
      <w:r>
        <w:t>Ermitteln Sie die dafür notwendige Mindestgröße der Umfrage.</w:t>
      </w:r>
    </w:p>
    <w:p w14:paraId="3D9BE2E6" w14:textId="14658B92" w:rsidR="00AB5BFC" w:rsidRPr="00C84656" w:rsidRDefault="00AB5BFC" w:rsidP="00A6542D">
      <w:pPr>
        <w:pStyle w:val="Listenabsatz"/>
        <w:numPr>
          <w:ilvl w:val="0"/>
          <w:numId w:val="27"/>
        </w:numPr>
        <w:spacing w:line="259" w:lineRule="auto"/>
        <w:ind w:left="714" w:hanging="357"/>
        <w:contextualSpacing w:val="0"/>
        <w:jc w:val="left"/>
        <w:rPr>
          <w:rStyle w:val="markedcontent"/>
        </w:rPr>
      </w:pPr>
      <w:r>
        <w:t>Man möchte mit einer (großen) repräsentativen Studie die Sensitivität eines Corona-Schnelltests für ein</w:t>
      </w:r>
      <w:r w:rsidR="003018E7">
        <w:t xml:space="preserve"> Konfidenzniveau</w:t>
      </w:r>
      <w:r>
        <w:t xml:space="preserve"> von 95% schätzen. Aufgrund von Vorstudien kann davon ausgegangen werden, dass die zugrundeliegende Wahrscheinlichkeit nicht unter 92% liegt. Ermitteln </w:t>
      </w:r>
      <w:r w:rsidR="00607013">
        <w:t>S</w:t>
      </w:r>
      <w:r>
        <w:t>ie die notwendige Stichprobengröße</w:t>
      </w:r>
      <w:r w:rsidR="00607013">
        <w:t>,</w:t>
      </w:r>
      <w:r>
        <w:t xml:space="preserve"> wenn man </w:t>
      </w:r>
      <w:r w:rsidRPr="0041491C">
        <w:rPr>
          <w:rStyle w:val="markedcontent"/>
          <w:rFonts w:eastAsiaTheme="minorEastAsia"/>
        </w:rPr>
        <w:t>bei der Sensitivität eine Genauigkeit von 1% erreichen möchte.</w:t>
      </w:r>
      <w:r w:rsidRPr="0041491C">
        <w:rPr>
          <w:rStyle w:val="markedcontent"/>
          <w:b/>
          <w:bCs/>
        </w:rPr>
        <w:t xml:space="preserve"> </w:t>
      </w:r>
    </w:p>
    <w:p w14:paraId="205C63C1" w14:textId="2237FED7" w:rsidR="00AB5BFC" w:rsidRDefault="00AB5BFC" w:rsidP="00AB5BFC">
      <w:pPr>
        <w:pStyle w:val="Listenabsatz"/>
        <w:rPr>
          <w:rStyle w:val="markedcontent"/>
        </w:rPr>
      </w:pPr>
      <w:r w:rsidRPr="00C84656">
        <w:rPr>
          <w:rStyle w:val="markedcontent"/>
        </w:rPr>
        <w:t>Bestimmen Sie, wie</w:t>
      </w:r>
      <w:r w:rsidR="00877574">
        <w:rPr>
          <w:rStyle w:val="markedcontent"/>
        </w:rPr>
        <w:t xml:space="preserve"> viele</w:t>
      </w:r>
      <w:r w:rsidRPr="00C84656">
        <w:rPr>
          <w:rStyle w:val="markedcontent"/>
        </w:rPr>
        <w:t xml:space="preserve"> Personen </w:t>
      </w:r>
      <w:r>
        <w:rPr>
          <w:rStyle w:val="markedcontent"/>
        </w:rPr>
        <w:t xml:space="preserve">weniger </w:t>
      </w:r>
      <w:r w:rsidRPr="00C84656">
        <w:rPr>
          <w:rStyle w:val="markedcontent"/>
        </w:rPr>
        <w:t>in die Studie einbezogen werden müsste</w:t>
      </w:r>
      <w:r>
        <w:rPr>
          <w:rStyle w:val="markedcontent"/>
        </w:rPr>
        <w:t>n</w:t>
      </w:r>
      <w:r w:rsidRPr="00C84656">
        <w:rPr>
          <w:rStyle w:val="markedcontent"/>
        </w:rPr>
        <w:t>, wenn die Gen</w:t>
      </w:r>
      <w:r>
        <w:rPr>
          <w:rStyle w:val="markedcontent"/>
        </w:rPr>
        <w:t>a</w:t>
      </w:r>
      <w:r w:rsidRPr="00C84656">
        <w:rPr>
          <w:rStyle w:val="markedcontent"/>
        </w:rPr>
        <w:t xml:space="preserve">uigkeit </w:t>
      </w:r>
      <w:r>
        <w:rPr>
          <w:rStyle w:val="markedcontent"/>
        </w:rPr>
        <w:t>der Sensitivität von 2% genüg</w:t>
      </w:r>
      <w:r w:rsidR="00D15AB9">
        <w:rPr>
          <w:rStyle w:val="markedcontent"/>
        </w:rPr>
        <w:t>en würde</w:t>
      </w:r>
      <w:r w:rsidRPr="00C84656">
        <w:rPr>
          <w:rStyle w:val="markedcontent"/>
        </w:rPr>
        <w:t>.</w:t>
      </w:r>
    </w:p>
    <w:p w14:paraId="136BA08F" w14:textId="77777777" w:rsidR="00AB5BFC" w:rsidRPr="00C84656" w:rsidRDefault="00AB5BFC" w:rsidP="00AB5BFC">
      <w:pPr>
        <w:pStyle w:val="Listenabsatz"/>
      </w:pPr>
      <w:r>
        <w:rPr>
          <w:rStyle w:val="markedcontent"/>
        </w:rPr>
        <w:t>Begründen Sie, welche Auswirkungen der Unterschied von 1% bei der Genauigkeit für eine Studie bedeutet.</w:t>
      </w:r>
    </w:p>
    <w:p w14:paraId="2E07CF85" w14:textId="77777777" w:rsidR="00AB5BFC" w:rsidRPr="001F38F7" w:rsidRDefault="00AB5BFC" w:rsidP="00A6542D">
      <w:pPr>
        <w:spacing w:before="240" w:after="0"/>
        <w:rPr>
          <w:rStyle w:val="markedcontent"/>
          <w:rFonts w:eastAsiaTheme="minorEastAsia"/>
        </w:rPr>
      </w:pPr>
      <w:r w:rsidRPr="00AC6830">
        <w:rPr>
          <w:b/>
          <w:bCs/>
        </w:rPr>
        <w:t>Lösungen</w:t>
      </w:r>
      <w:r w:rsidRPr="00AC6830">
        <w:rPr>
          <w:rStyle w:val="markedcontent"/>
          <w:rFonts w:eastAsiaTheme="minorEastAsia"/>
          <w:b/>
          <w:bCs/>
        </w:rPr>
        <w:t>:</w:t>
      </w:r>
    </w:p>
    <w:p w14:paraId="7CB0E50C" w14:textId="09C2413F" w:rsidR="00AB5BFC" w:rsidRPr="00AA652C" w:rsidRDefault="00AB5BFC" w:rsidP="0079526C">
      <w:pPr>
        <w:pStyle w:val="Listenabsatz"/>
        <w:numPr>
          <w:ilvl w:val="0"/>
          <w:numId w:val="33"/>
        </w:numPr>
        <w:spacing w:after="160" w:line="259" w:lineRule="auto"/>
        <w:jc w:val="left"/>
        <w:rPr>
          <w:rStyle w:val="markedcontent"/>
        </w:rPr>
      </w:pPr>
      <w:r w:rsidRPr="0079526C">
        <w:rPr>
          <w:rStyle w:val="markedcontent"/>
          <w:rFonts w:eastAsiaTheme="minorEastAsia"/>
        </w:rPr>
        <w:t xml:space="preserve">Aus der Ungleichung  </w:t>
      </w:r>
      <m:oMath>
        <m:r>
          <w:rPr>
            <w:rStyle w:val="markedcontent"/>
            <w:rFonts w:ascii="Cambria Math" w:eastAsiaTheme="minorEastAsia" w:hAnsi="Cambria Math"/>
          </w:rPr>
          <m:t>p-1,64</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m:t>
                </m:r>
                <m:d>
                  <m:dPr>
                    <m:ctrlPr>
                      <w:rPr>
                        <w:rStyle w:val="markedcontent"/>
                        <w:rFonts w:ascii="Cambria Math" w:eastAsiaTheme="minorEastAsia" w:hAnsi="Cambria Math"/>
                        <w:i/>
                      </w:rPr>
                    </m:ctrlPr>
                  </m:dPr>
                  <m:e>
                    <m:r>
                      <w:rPr>
                        <w:rStyle w:val="markedcontent"/>
                        <w:rFonts w:ascii="Cambria Math" w:eastAsiaTheme="minorEastAsia" w:hAnsi="Cambria Math"/>
                      </w:rPr>
                      <m:t>1-p</m:t>
                    </m:r>
                  </m:e>
                </m:d>
              </m:num>
              <m:den>
                <m:r>
                  <w:rPr>
                    <w:rStyle w:val="markedcontent"/>
                    <w:rFonts w:ascii="Cambria Math" w:eastAsiaTheme="minorEastAsia" w:hAnsi="Cambria Math"/>
                  </w:rPr>
                  <m:t>n</m:t>
                </m:r>
              </m:den>
            </m:f>
          </m:e>
        </m:rad>
        <m:r>
          <w:rPr>
            <w:rStyle w:val="markedcontent"/>
            <w:rFonts w:ascii="Cambria Math" w:eastAsiaTheme="minorEastAsia" w:hAnsi="Cambria Math"/>
          </w:rPr>
          <m:t>≤h≤p+1,64</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m:t>
                </m:r>
                <m:d>
                  <m:dPr>
                    <m:ctrlPr>
                      <w:rPr>
                        <w:rStyle w:val="markedcontent"/>
                        <w:rFonts w:ascii="Cambria Math" w:eastAsiaTheme="minorEastAsia" w:hAnsi="Cambria Math"/>
                        <w:i/>
                      </w:rPr>
                    </m:ctrlPr>
                  </m:dPr>
                  <m:e>
                    <m:r>
                      <w:rPr>
                        <w:rStyle w:val="markedcontent"/>
                        <w:rFonts w:ascii="Cambria Math" w:eastAsiaTheme="minorEastAsia" w:hAnsi="Cambria Math"/>
                      </w:rPr>
                      <m:t>1-p</m:t>
                    </m:r>
                  </m:e>
                </m:d>
              </m:num>
              <m:den>
                <m:r>
                  <w:rPr>
                    <w:rStyle w:val="markedcontent"/>
                    <w:rFonts w:ascii="Cambria Math" w:eastAsiaTheme="minorEastAsia" w:hAnsi="Cambria Math"/>
                  </w:rPr>
                  <m:t>n</m:t>
                </m:r>
              </m:den>
            </m:f>
          </m:e>
        </m:rad>
        <m:r>
          <w:rPr>
            <w:rStyle w:val="markedcontent"/>
            <w:rFonts w:ascii="Cambria Math" w:eastAsiaTheme="minorEastAsia" w:hAnsi="Cambria Math"/>
          </w:rPr>
          <m:t xml:space="preserve">  </m:t>
        </m:r>
      </m:oMath>
      <w:r>
        <w:t xml:space="preserve">für das 90%-Konfidenzintervall ergibt sich </w:t>
      </w:r>
      <m:oMath>
        <m:r>
          <w:rPr>
            <w:rStyle w:val="markedcontent"/>
            <w:rFonts w:ascii="Cambria Math" w:eastAsiaTheme="minorEastAsia" w:hAnsi="Cambria Math"/>
          </w:rPr>
          <m:t>-1,64</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n</m:t>
                </m:r>
              </m:den>
            </m:f>
          </m:e>
        </m:rad>
        <m:r>
          <w:rPr>
            <w:rStyle w:val="markedcontent"/>
            <w:rFonts w:ascii="Cambria Math" w:eastAsiaTheme="minorEastAsia" w:hAnsi="Cambria Math"/>
          </w:rPr>
          <m:t>≤h-p≤+1,64</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n</m:t>
                </m:r>
              </m:den>
            </m:f>
          </m:e>
        </m:rad>
      </m:oMath>
      <w:r w:rsidRPr="0079526C">
        <w:rPr>
          <w:rStyle w:val="markedcontent"/>
          <w:rFonts w:eastAsiaTheme="minorEastAsia"/>
        </w:rPr>
        <w:t xml:space="preserve">. </w:t>
      </w:r>
    </w:p>
    <w:p w14:paraId="2950055B" w14:textId="5DB2F1C8" w:rsidR="00AB5BFC" w:rsidRPr="002C047A" w:rsidRDefault="00AB5BFC" w:rsidP="0079526C">
      <w:pPr>
        <w:pStyle w:val="Listenabsatz"/>
        <w:ind w:left="372" w:firstLine="348"/>
        <w:rPr>
          <w:rStyle w:val="markedcontent"/>
        </w:rPr>
      </w:pPr>
      <w:r>
        <w:rPr>
          <w:rStyle w:val="markedcontent"/>
          <w:rFonts w:eastAsiaTheme="minorEastAsia"/>
        </w:rPr>
        <w:t>Da die Länge des Konfidenzintervalls 0,05 nicht überschreiten darf, folgt:</w:t>
      </w:r>
    </w:p>
    <w:p w14:paraId="7DEA419B" w14:textId="1262222A" w:rsidR="00AB5BFC" w:rsidRPr="002C047A" w:rsidRDefault="00677A1D" w:rsidP="00A6542D">
      <w:pPr>
        <w:pStyle w:val="Listenabsatz"/>
        <w:ind w:left="360"/>
        <w:jc w:val="center"/>
        <w:rPr>
          <w:rStyle w:val="markedcontent"/>
          <w:rFonts w:eastAsiaTheme="minorEastAsia"/>
        </w:rPr>
      </w:pPr>
      <m:oMath>
        <m:d>
          <m:dPr>
            <m:begChr m:val="|"/>
            <m:endChr m:val="|"/>
            <m:ctrlPr>
              <w:rPr>
                <w:rStyle w:val="markedcontent"/>
                <w:rFonts w:ascii="Cambria Math" w:eastAsiaTheme="minorEastAsia" w:hAnsi="Cambria Math"/>
                <w:i/>
              </w:rPr>
            </m:ctrlPr>
          </m:dPr>
          <m:e>
            <m:r>
              <w:rPr>
                <w:rStyle w:val="markedcontent"/>
                <w:rFonts w:ascii="Cambria Math" w:eastAsiaTheme="minorEastAsia" w:hAnsi="Cambria Math"/>
              </w:rPr>
              <m:t>h-p</m:t>
            </m:r>
          </m:e>
        </m:d>
        <m:r>
          <w:rPr>
            <w:rStyle w:val="markedcontent"/>
            <w:rFonts w:ascii="Cambria Math" w:eastAsiaTheme="minorEastAsia" w:hAnsi="Cambria Math"/>
          </w:rPr>
          <m:t>≤+1,64∙</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m:t>
                </m:r>
                <m:d>
                  <m:dPr>
                    <m:ctrlPr>
                      <w:rPr>
                        <w:rStyle w:val="markedcontent"/>
                        <w:rFonts w:ascii="Cambria Math" w:eastAsiaTheme="minorEastAsia" w:hAnsi="Cambria Math"/>
                        <w:i/>
                      </w:rPr>
                    </m:ctrlPr>
                  </m:dPr>
                  <m:e>
                    <m:r>
                      <w:rPr>
                        <w:rStyle w:val="markedcontent"/>
                        <w:rFonts w:ascii="Cambria Math" w:eastAsiaTheme="minorEastAsia" w:hAnsi="Cambria Math"/>
                      </w:rPr>
                      <m:t>1-p</m:t>
                    </m:r>
                  </m:e>
                </m:d>
              </m:num>
              <m:den>
                <m:r>
                  <w:rPr>
                    <w:rStyle w:val="markedcontent"/>
                    <w:rFonts w:ascii="Cambria Math" w:eastAsiaTheme="minorEastAsia" w:hAnsi="Cambria Math"/>
                  </w:rPr>
                  <m:t>n</m:t>
                </m:r>
              </m:den>
            </m:f>
          </m:e>
        </m:rad>
        <m:r>
          <w:rPr>
            <w:rStyle w:val="markedcontent"/>
            <w:rFonts w:ascii="Cambria Math" w:eastAsiaTheme="minorEastAsia" w:hAnsi="Cambria Math"/>
          </w:rPr>
          <m:t>≤</m:t>
        </m:r>
        <m:f>
          <m:fPr>
            <m:ctrlPr>
              <w:rPr>
                <w:rStyle w:val="markedcontent"/>
                <w:rFonts w:ascii="Cambria Math" w:eastAsiaTheme="minorEastAsia" w:hAnsi="Cambria Math"/>
                <w:i/>
              </w:rPr>
            </m:ctrlPr>
          </m:fPr>
          <m:num>
            <m:r>
              <w:rPr>
                <w:rStyle w:val="markedcontent"/>
                <w:rFonts w:ascii="Cambria Math" w:eastAsiaTheme="minorEastAsia" w:hAnsi="Cambria Math"/>
              </w:rPr>
              <m:t>0,05</m:t>
            </m:r>
          </m:num>
          <m:den>
            <m:r>
              <w:rPr>
                <w:rStyle w:val="markedcontent"/>
                <w:rFonts w:ascii="Cambria Math" w:eastAsiaTheme="minorEastAsia" w:hAnsi="Cambria Math"/>
              </w:rPr>
              <m:t>2</m:t>
            </m:r>
          </m:den>
        </m:f>
      </m:oMath>
      <w:r w:rsidR="00A6542D">
        <w:rPr>
          <w:rStyle w:val="markedcontent"/>
          <w:rFonts w:eastAsiaTheme="minorEastAsia"/>
        </w:rPr>
        <w:t xml:space="preserve">  [= halbe max. Intervalllänge]</w:t>
      </w:r>
    </w:p>
    <w:p w14:paraId="1EE3D770" w14:textId="77777777" w:rsidR="00AB5BFC" w:rsidRDefault="00AB5BFC" w:rsidP="00A6542D">
      <w:pPr>
        <w:pStyle w:val="Listenabsatz"/>
        <w:spacing w:after="0"/>
        <w:ind w:left="709"/>
        <w:contextualSpacing w:val="0"/>
        <w:rPr>
          <w:rStyle w:val="markedcontent"/>
          <w:rFonts w:eastAsiaTheme="minorEastAsia"/>
        </w:rPr>
      </w:pPr>
      <w:r>
        <w:rPr>
          <w:rStyle w:val="markedcontent"/>
          <w:rFonts w:eastAsiaTheme="minorEastAsia"/>
        </w:rPr>
        <w:t>Um die Mindestgröße der Stichprobe zu ermitteln, wird die Ungleichung nach n umgeformt:</w:t>
      </w:r>
    </w:p>
    <w:p w14:paraId="25CCAE8B" w14:textId="45278E2D" w:rsidR="00AB5BFC" w:rsidRPr="006641A5" w:rsidRDefault="00677A1D" w:rsidP="00AB5BFC">
      <w:pPr>
        <w:pStyle w:val="Listenabsatz"/>
        <w:ind w:left="360"/>
        <w:rPr>
          <w:rStyle w:val="markedcontent"/>
          <w:rFonts w:eastAsiaTheme="minorEastAsia"/>
        </w:rPr>
      </w:pPr>
      <m:oMathPara>
        <m:oMath>
          <m:sSup>
            <m:sSupPr>
              <m:ctrlPr>
                <w:rPr>
                  <w:rStyle w:val="markedcontent"/>
                  <w:rFonts w:ascii="Cambria Math" w:eastAsiaTheme="minorEastAsia" w:hAnsi="Cambria Math"/>
                  <w:i/>
                </w:rPr>
              </m:ctrlPr>
            </m:sSupPr>
            <m:e>
              <m:d>
                <m:dPr>
                  <m:ctrlPr>
                    <w:rPr>
                      <w:rStyle w:val="markedcontent"/>
                      <w:rFonts w:ascii="Cambria Math" w:eastAsiaTheme="minorEastAsia" w:hAnsi="Cambria Math"/>
                      <w:i/>
                    </w:rPr>
                  </m:ctrlPr>
                </m:dPr>
                <m:e>
                  <m:f>
                    <m:fPr>
                      <m:ctrlPr>
                        <w:rPr>
                          <w:rStyle w:val="markedcontent"/>
                          <w:rFonts w:ascii="Cambria Math" w:eastAsiaTheme="minorEastAsia" w:hAnsi="Cambria Math"/>
                          <w:i/>
                        </w:rPr>
                      </m:ctrlPr>
                    </m:fPr>
                    <m:num>
                      <m:r>
                        <w:rPr>
                          <w:rStyle w:val="markedcontent"/>
                          <w:rFonts w:ascii="Cambria Math" w:eastAsiaTheme="minorEastAsia" w:hAnsi="Cambria Math"/>
                        </w:rPr>
                        <m:t>1,64</m:t>
                      </m:r>
                    </m:num>
                    <m:den>
                      <m:r>
                        <w:rPr>
                          <w:rStyle w:val="markedcontent"/>
                          <w:rFonts w:ascii="Cambria Math" w:eastAsiaTheme="minorEastAsia" w:hAnsi="Cambria Math"/>
                        </w:rPr>
                        <m:t>0,025</m:t>
                      </m:r>
                    </m:den>
                  </m:f>
                </m:e>
              </m:d>
            </m:e>
            <m:sup>
              <m:r>
                <w:rPr>
                  <w:rStyle w:val="markedcontent"/>
                  <w:rFonts w:ascii="Cambria Math" w:eastAsiaTheme="minorEastAsia" w:hAnsi="Cambria Math"/>
                </w:rPr>
                <m:t>2</m:t>
              </m:r>
            </m:sup>
          </m:sSup>
          <m:r>
            <w:rPr>
              <w:rStyle w:val="markedcontent"/>
              <w:rFonts w:ascii="Cambria Math" w:eastAsiaTheme="minorEastAsia" w:hAnsi="Cambria Math"/>
            </w:rPr>
            <m:t>∙p∙(1-p)≤n</m:t>
          </m:r>
        </m:oMath>
      </m:oMathPara>
    </w:p>
    <w:p w14:paraId="4BB23897" w14:textId="08A2E35A" w:rsidR="006641A5" w:rsidRDefault="006641A5" w:rsidP="0079526C">
      <w:pPr>
        <w:pStyle w:val="Listenabsatz"/>
        <w:ind w:left="708"/>
        <w:rPr>
          <w:rStyle w:val="markedcontent"/>
          <w:rFonts w:eastAsiaTheme="minorEastAsia"/>
        </w:rPr>
      </w:pPr>
      <w:r>
        <w:rPr>
          <w:rStyle w:val="markedcontent"/>
          <w:rFonts w:eastAsiaTheme="minorEastAsia"/>
        </w:rPr>
        <w:t xml:space="preserve">Da keine Schätzung von p bekannt ist, berücksichtig man den ungünstigsten Fall, also den Fall, dass </w:t>
      </w:r>
      <m:oMath>
        <m:r>
          <w:rPr>
            <w:rStyle w:val="markedcontent"/>
            <w:rFonts w:ascii="Cambria Math" w:eastAsiaTheme="minorEastAsia" w:hAnsi="Cambria Math"/>
          </w:rPr>
          <m:t>p∙(1-p)</m:t>
        </m:r>
      </m:oMath>
      <w:r>
        <w:rPr>
          <w:rStyle w:val="markedcontent"/>
          <w:rFonts w:eastAsiaTheme="minorEastAsia"/>
        </w:rPr>
        <w:t xml:space="preserve"> maximal ist. Dies gilt für </w:t>
      </w:r>
      <m:oMath>
        <m:r>
          <w:rPr>
            <w:rStyle w:val="markedcontent"/>
            <w:rFonts w:ascii="Cambria Math" w:eastAsiaTheme="minorEastAsia" w:hAnsi="Cambria Math"/>
          </w:rPr>
          <m:t>p=0,5</m:t>
        </m:r>
      </m:oMath>
      <w:r>
        <w:rPr>
          <w:rStyle w:val="markedcontent"/>
          <w:rFonts w:eastAsiaTheme="minorEastAsia"/>
        </w:rPr>
        <w:t>.</w:t>
      </w:r>
    </w:p>
    <w:p w14:paraId="0F31E821" w14:textId="77777777" w:rsidR="006641A5" w:rsidRDefault="006641A5" w:rsidP="00D15AB9">
      <w:pPr>
        <w:pStyle w:val="Listenabsatz"/>
        <w:ind w:left="357" w:firstLine="346"/>
        <w:contextualSpacing w:val="0"/>
        <w:rPr>
          <w:rStyle w:val="markedcontent"/>
          <w:rFonts w:eastAsiaTheme="minorEastAsia"/>
        </w:rPr>
      </w:pPr>
      <w:r>
        <w:rPr>
          <w:rStyle w:val="markedcontent"/>
          <w:rFonts w:eastAsiaTheme="minorEastAsia"/>
        </w:rPr>
        <w:t>Daraus ergibt sich für den Stichprobenumfang:</w:t>
      </w:r>
    </w:p>
    <w:p w14:paraId="7DE4BEAE" w14:textId="2FB23000" w:rsidR="00AB5BFC" w:rsidRPr="00870B9C" w:rsidRDefault="00AB5BFC" w:rsidP="00D15AB9">
      <w:pPr>
        <w:pStyle w:val="Listenabsatz"/>
        <w:ind w:left="357"/>
        <w:contextualSpacing w:val="0"/>
        <w:rPr>
          <w:rStyle w:val="markedcontent"/>
          <w:rFonts w:eastAsiaTheme="minorEastAsia"/>
        </w:rPr>
      </w:pPr>
      <m:oMathPara>
        <m:oMath>
          <m:r>
            <w:rPr>
              <w:rStyle w:val="markedcontent"/>
              <w:rFonts w:ascii="Cambria Math" w:eastAsiaTheme="minorEastAsia" w:hAnsi="Cambria Math"/>
            </w:rPr>
            <m:t>n≥</m:t>
          </m:r>
          <m:sSup>
            <m:sSupPr>
              <m:ctrlPr>
                <w:rPr>
                  <w:rStyle w:val="markedcontent"/>
                  <w:rFonts w:ascii="Cambria Math" w:eastAsiaTheme="minorEastAsia" w:hAnsi="Cambria Math"/>
                  <w:i/>
                </w:rPr>
              </m:ctrlPr>
            </m:sSupPr>
            <m:e>
              <m:d>
                <m:dPr>
                  <m:ctrlPr>
                    <w:rPr>
                      <w:rStyle w:val="markedcontent"/>
                      <w:rFonts w:ascii="Cambria Math" w:eastAsiaTheme="minorEastAsia" w:hAnsi="Cambria Math"/>
                      <w:i/>
                    </w:rPr>
                  </m:ctrlPr>
                </m:dPr>
                <m:e>
                  <m:f>
                    <m:fPr>
                      <m:ctrlPr>
                        <w:rPr>
                          <w:rStyle w:val="markedcontent"/>
                          <w:rFonts w:ascii="Cambria Math" w:eastAsiaTheme="minorEastAsia" w:hAnsi="Cambria Math"/>
                          <w:i/>
                        </w:rPr>
                      </m:ctrlPr>
                    </m:fPr>
                    <m:num>
                      <m:r>
                        <w:rPr>
                          <w:rStyle w:val="markedcontent"/>
                          <w:rFonts w:ascii="Cambria Math" w:eastAsiaTheme="minorEastAsia" w:hAnsi="Cambria Math"/>
                        </w:rPr>
                        <m:t>1,64</m:t>
                      </m:r>
                    </m:num>
                    <m:den>
                      <m:r>
                        <w:rPr>
                          <w:rStyle w:val="markedcontent"/>
                          <w:rFonts w:ascii="Cambria Math" w:eastAsiaTheme="minorEastAsia" w:hAnsi="Cambria Math"/>
                        </w:rPr>
                        <m:t>0,025</m:t>
                      </m:r>
                    </m:den>
                  </m:f>
                </m:e>
              </m:d>
            </m:e>
            <m:sup>
              <m:r>
                <w:rPr>
                  <w:rStyle w:val="markedcontent"/>
                  <w:rFonts w:ascii="Cambria Math" w:eastAsiaTheme="minorEastAsia" w:hAnsi="Cambria Math"/>
                </w:rPr>
                <m:t>2</m:t>
              </m:r>
            </m:sup>
          </m:sSup>
          <m:r>
            <w:rPr>
              <w:rStyle w:val="markedcontent"/>
              <w:rFonts w:ascii="Cambria Math" w:eastAsiaTheme="minorEastAsia" w:hAnsi="Cambria Math"/>
            </w:rPr>
            <m:t>∙0,5∙(1-0,5)=1075,84</m:t>
          </m:r>
        </m:oMath>
      </m:oMathPara>
    </w:p>
    <w:p w14:paraId="19BEFB69" w14:textId="1E83BF8B" w:rsidR="00AB5BFC" w:rsidRPr="002C047A" w:rsidRDefault="00AB5BFC" w:rsidP="00A6542D">
      <w:pPr>
        <w:pStyle w:val="Listenabsatz"/>
        <w:numPr>
          <w:ilvl w:val="0"/>
          <w:numId w:val="33"/>
        </w:numPr>
        <w:spacing w:before="240" w:after="0" w:line="259" w:lineRule="auto"/>
        <w:ind w:left="714" w:hanging="357"/>
        <w:contextualSpacing w:val="0"/>
        <w:jc w:val="left"/>
        <w:rPr>
          <w:rStyle w:val="markedcontent"/>
        </w:rPr>
      </w:pPr>
      <w:r w:rsidRPr="0079526C">
        <w:rPr>
          <w:rStyle w:val="markedcontent"/>
          <w:rFonts w:eastAsiaTheme="minorEastAsia"/>
        </w:rPr>
        <w:t xml:space="preserve">Aus der Ungleichung  </w:t>
      </w:r>
      <m:oMath>
        <m:r>
          <w:rPr>
            <w:rStyle w:val="markedcontent"/>
            <w:rFonts w:ascii="Cambria Math" w:eastAsiaTheme="minorEastAsia" w:hAnsi="Cambria Math"/>
          </w:rPr>
          <m:t>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m:t>
                </m:r>
                <m:d>
                  <m:dPr>
                    <m:ctrlPr>
                      <w:rPr>
                        <w:rStyle w:val="markedcontent"/>
                        <w:rFonts w:ascii="Cambria Math" w:eastAsiaTheme="minorEastAsia" w:hAnsi="Cambria Math"/>
                        <w:i/>
                      </w:rPr>
                    </m:ctrlPr>
                  </m:dPr>
                  <m:e>
                    <m:r>
                      <w:rPr>
                        <w:rStyle w:val="markedcontent"/>
                        <w:rFonts w:ascii="Cambria Math" w:eastAsiaTheme="minorEastAsia" w:hAnsi="Cambria Math"/>
                      </w:rPr>
                      <m:t>1-p</m:t>
                    </m:r>
                  </m:e>
                </m:d>
              </m:num>
              <m:den>
                <m:r>
                  <w:rPr>
                    <w:rStyle w:val="markedcontent"/>
                    <w:rFonts w:ascii="Cambria Math" w:eastAsiaTheme="minorEastAsia" w:hAnsi="Cambria Math"/>
                  </w:rPr>
                  <m:t>n</m:t>
                </m:r>
              </m:den>
            </m:f>
          </m:e>
        </m:rad>
        <m:r>
          <w:rPr>
            <w:rStyle w:val="markedcontent"/>
            <w:rFonts w:ascii="Cambria Math" w:eastAsiaTheme="minorEastAsia" w:hAnsi="Cambria Math"/>
          </w:rPr>
          <m:t>≤h≤p+1,96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m:t>
                </m:r>
                <m:d>
                  <m:dPr>
                    <m:ctrlPr>
                      <w:rPr>
                        <w:rStyle w:val="markedcontent"/>
                        <w:rFonts w:ascii="Cambria Math" w:eastAsiaTheme="minorEastAsia" w:hAnsi="Cambria Math"/>
                        <w:i/>
                      </w:rPr>
                    </m:ctrlPr>
                  </m:dPr>
                  <m:e>
                    <m:r>
                      <w:rPr>
                        <w:rStyle w:val="markedcontent"/>
                        <w:rFonts w:ascii="Cambria Math" w:eastAsiaTheme="minorEastAsia" w:hAnsi="Cambria Math"/>
                      </w:rPr>
                      <m:t>1-p</m:t>
                    </m:r>
                  </m:e>
                </m:d>
              </m:num>
              <m:den>
                <m:r>
                  <w:rPr>
                    <w:rStyle w:val="markedcontent"/>
                    <w:rFonts w:ascii="Cambria Math" w:eastAsiaTheme="minorEastAsia" w:hAnsi="Cambria Math"/>
                  </w:rPr>
                  <m:t>n</m:t>
                </m:r>
              </m:den>
            </m:f>
          </m:e>
        </m:rad>
        <m:r>
          <w:rPr>
            <w:rStyle w:val="markedcontent"/>
            <w:rFonts w:ascii="Cambria Math" w:eastAsiaTheme="minorEastAsia" w:hAnsi="Cambria Math"/>
          </w:rPr>
          <m:t xml:space="preserve"> </m:t>
        </m:r>
      </m:oMath>
      <w:r>
        <w:t xml:space="preserve">für das 95%-Konfidenzintervall ergibt sich </w:t>
      </w:r>
      <m:oMath>
        <m:r>
          <w:rPr>
            <w:rStyle w:val="markedcontent"/>
            <w:rFonts w:ascii="Cambria Math" w:eastAsiaTheme="minorEastAsia" w:hAnsi="Cambria Math"/>
          </w:rPr>
          <m:t>-1,96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n</m:t>
                </m:r>
              </m:den>
            </m:f>
          </m:e>
        </m:rad>
        <m:r>
          <w:rPr>
            <w:rStyle w:val="markedcontent"/>
            <w:rFonts w:ascii="Cambria Math" w:eastAsiaTheme="minorEastAsia" w:hAnsi="Cambria Math"/>
          </w:rPr>
          <m:t>≤h-p≤+1,96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p∙(1-p)</m:t>
                </m:r>
              </m:num>
              <m:den>
                <m:r>
                  <w:rPr>
                    <w:rStyle w:val="markedcontent"/>
                    <w:rFonts w:ascii="Cambria Math" w:eastAsiaTheme="minorEastAsia" w:hAnsi="Cambria Math"/>
                  </w:rPr>
                  <m:t>n</m:t>
                </m:r>
              </m:den>
            </m:f>
          </m:e>
        </m:rad>
      </m:oMath>
      <w:r w:rsidRPr="0079526C">
        <w:rPr>
          <w:rStyle w:val="markedcontent"/>
          <w:rFonts w:eastAsiaTheme="minorEastAsia"/>
        </w:rPr>
        <w:t>. Da die Abweichung aus dem Ergebnis der Stichprobe und dem tatsächlichen Anteil nicht mehr als ein Prozent nach oben und unten betragen darf, folgt:</w:t>
      </w:r>
    </w:p>
    <w:p w14:paraId="4EBFB3C0" w14:textId="1E02BEA4" w:rsidR="00AB5BFC" w:rsidRPr="002C047A" w:rsidRDefault="00677A1D" w:rsidP="00A6542D">
      <w:pPr>
        <w:pStyle w:val="Listenabsatz"/>
        <w:ind w:left="360"/>
        <w:jc w:val="center"/>
        <w:rPr>
          <w:rStyle w:val="markedcontent"/>
          <w:rFonts w:eastAsiaTheme="minorEastAsia"/>
        </w:rPr>
      </w:pPr>
      <m:oMath>
        <m:d>
          <m:dPr>
            <m:begChr m:val="|"/>
            <m:endChr m:val="|"/>
            <m:ctrlPr>
              <w:rPr>
                <w:rStyle w:val="markedcontent"/>
                <w:rFonts w:ascii="Cambria Math" w:eastAsiaTheme="minorEastAsia" w:hAnsi="Cambria Math"/>
                <w:i/>
              </w:rPr>
            </m:ctrlPr>
          </m:dPr>
          <m:e>
            <m:r>
              <w:rPr>
                <w:rStyle w:val="markedcontent"/>
                <w:rFonts w:ascii="Cambria Math" w:eastAsiaTheme="minorEastAsia" w:hAnsi="Cambria Math"/>
              </w:rPr>
              <m:t>h-p</m:t>
            </m:r>
          </m:e>
        </m:d>
        <m:r>
          <w:rPr>
            <w:rStyle w:val="markedcontent"/>
            <w:rFonts w:ascii="Cambria Math" w:eastAsiaTheme="minorEastAsia" w:hAnsi="Cambria Math"/>
          </w:rPr>
          <m:t>≤+1,96∙</m:t>
        </m:r>
        <m:rad>
          <m:radPr>
            <m:degHide m:val="1"/>
            <m:ctrlPr>
              <w:rPr>
                <w:rStyle w:val="markedcontent"/>
                <w:rFonts w:ascii="Cambria Math" w:eastAsiaTheme="minorEastAsia" w:hAnsi="Cambria Math"/>
                <w:i/>
              </w:rPr>
            </m:ctrlPr>
          </m:radPr>
          <m:deg/>
          <m:e>
            <m:f>
              <m:fPr>
                <m:ctrlPr>
                  <w:rPr>
                    <w:rStyle w:val="markedcontent"/>
                    <w:rFonts w:ascii="Cambria Math" w:eastAsiaTheme="minorEastAsia" w:hAnsi="Cambria Math"/>
                    <w:i/>
                  </w:rPr>
                </m:ctrlPr>
              </m:fPr>
              <m:num>
                <m:r>
                  <w:rPr>
                    <w:rStyle w:val="markedcontent"/>
                    <w:rFonts w:ascii="Cambria Math" w:eastAsiaTheme="minorEastAsia" w:hAnsi="Cambria Math"/>
                  </w:rPr>
                  <m:t>p∙</m:t>
                </m:r>
                <m:d>
                  <m:dPr>
                    <m:ctrlPr>
                      <w:rPr>
                        <w:rStyle w:val="markedcontent"/>
                        <w:rFonts w:ascii="Cambria Math" w:eastAsiaTheme="minorEastAsia" w:hAnsi="Cambria Math"/>
                        <w:i/>
                      </w:rPr>
                    </m:ctrlPr>
                  </m:dPr>
                  <m:e>
                    <m:r>
                      <w:rPr>
                        <w:rStyle w:val="markedcontent"/>
                        <w:rFonts w:ascii="Cambria Math" w:eastAsiaTheme="minorEastAsia" w:hAnsi="Cambria Math"/>
                      </w:rPr>
                      <m:t>1-p</m:t>
                    </m:r>
                  </m:e>
                </m:d>
              </m:num>
              <m:den>
                <m:r>
                  <w:rPr>
                    <w:rStyle w:val="markedcontent"/>
                    <w:rFonts w:ascii="Cambria Math" w:eastAsiaTheme="minorEastAsia" w:hAnsi="Cambria Math"/>
                  </w:rPr>
                  <m:t>n</m:t>
                </m:r>
              </m:den>
            </m:f>
          </m:e>
        </m:rad>
        <m:r>
          <w:rPr>
            <w:rStyle w:val="markedcontent"/>
            <w:rFonts w:ascii="Cambria Math" w:eastAsiaTheme="minorEastAsia" w:hAnsi="Cambria Math"/>
          </w:rPr>
          <m:t>≤0,01</m:t>
        </m:r>
      </m:oMath>
      <w:r w:rsidR="00A6542D">
        <w:rPr>
          <w:rStyle w:val="markedcontent"/>
          <w:rFonts w:eastAsiaTheme="minorEastAsia"/>
        </w:rPr>
        <w:t xml:space="preserve">  [=&gt; max. ein Prozentpunkt nach oben u. unten]]</w:t>
      </w:r>
    </w:p>
    <w:p w14:paraId="2B5FA6F7" w14:textId="77777777" w:rsidR="00AB5BFC" w:rsidRDefault="00AB5BFC" w:rsidP="0079526C">
      <w:pPr>
        <w:pStyle w:val="Listenabsatz"/>
        <w:ind w:left="708"/>
        <w:rPr>
          <w:rStyle w:val="markedcontent"/>
          <w:rFonts w:eastAsiaTheme="minorEastAsia"/>
        </w:rPr>
      </w:pPr>
      <w:r>
        <w:rPr>
          <w:rStyle w:val="markedcontent"/>
          <w:rFonts w:eastAsiaTheme="minorEastAsia"/>
        </w:rPr>
        <w:t>Um die Mindestgröße der Stichprobe zu ermitteln, wird die Ungleichung nach n umgeformt:</w:t>
      </w:r>
    </w:p>
    <w:p w14:paraId="0F951FE2" w14:textId="77777777" w:rsidR="00AB5BFC" w:rsidRPr="00FE6A67" w:rsidRDefault="00677A1D" w:rsidP="00AB5BFC">
      <w:pPr>
        <w:pStyle w:val="Listenabsatz"/>
        <w:ind w:left="360"/>
        <w:rPr>
          <w:rStyle w:val="markedcontent"/>
          <w:rFonts w:eastAsiaTheme="minorEastAsia"/>
        </w:rPr>
      </w:pPr>
      <m:oMathPara>
        <m:oMath>
          <m:sSup>
            <m:sSupPr>
              <m:ctrlPr>
                <w:rPr>
                  <w:rStyle w:val="markedcontent"/>
                  <w:rFonts w:ascii="Cambria Math" w:eastAsiaTheme="minorEastAsia" w:hAnsi="Cambria Math"/>
                  <w:i/>
                </w:rPr>
              </m:ctrlPr>
            </m:sSupPr>
            <m:e>
              <m:d>
                <m:dPr>
                  <m:ctrlPr>
                    <w:rPr>
                      <w:rStyle w:val="markedcontent"/>
                      <w:rFonts w:ascii="Cambria Math" w:eastAsiaTheme="minorEastAsia" w:hAnsi="Cambria Math"/>
                      <w:i/>
                    </w:rPr>
                  </m:ctrlPr>
                </m:dPr>
                <m:e>
                  <m:f>
                    <m:fPr>
                      <m:ctrlPr>
                        <w:rPr>
                          <w:rStyle w:val="markedcontent"/>
                          <w:rFonts w:ascii="Cambria Math" w:eastAsiaTheme="minorEastAsia" w:hAnsi="Cambria Math"/>
                          <w:i/>
                        </w:rPr>
                      </m:ctrlPr>
                    </m:fPr>
                    <m:num>
                      <m:r>
                        <w:rPr>
                          <w:rStyle w:val="markedcontent"/>
                          <w:rFonts w:ascii="Cambria Math" w:eastAsiaTheme="minorEastAsia" w:hAnsi="Cambria Math"/>
                        </w:rPr>
                        <m:t>1,96</m:t>
                      </m:r>
                    </m:num>
                    <m:den>
                      <m:r>
                        <w:rPr>
                          <w:rStyle w:val="markedcontent"/>
                          <w:rFonts w:ascii="Cambria Math" w:eastAsiaTheme="minorEastAsia" w:hAnsi="Cambria Math"/>
                        </w:rPr>
                        <m:t>0,01</m:t>
                      </m:r>
                    </m:den>
                  </m:f>
                </m:e>
              </m:d>
            </m:e>
            <m:sup>
              <m:r>
                <w:rPr>
                  <w:rStyle w:val="markedcontent"/>
                  <w:rFonts w:ascii="Cambria Math" w:eastAsiaTheme="minorEastAsia" w:hAnsi="Cambria Math"/>
                </w:rPr>
                <m:t>2</m:t>
              </m:r>
            </m:sup>
          </m:sSup>
          <m:r>
            <w:rPr>
              <w:rStyle w:val="markedcontent"/>
              <w:rFonts w:ascii="Cambria Math" w:eastAsiaTheme="minorEastAsia" w:hAnsi="Cambria Math"/>
            </w:rPr>
            <m:t>∙p∙(1-p)≤n</m:t>
          </m:r>
        </m:oMath>
      </m:oMathPara>
    </w:p>
    <w:p w14:paraId="66F4E5E2" w14:textId="2E0BBE37" w:rsidR="00AB5BFC" w:rsidRDefault="00B86BD0" w:rsidP="0079526C">
      <w:pPr>
        <w:pStyle w:val="Listenabsatz"/>
        <w:ind w:left="360" w:firstLine="348"/>
        <w:rPr>
          <w:rStyle w:val="markedcontent"/>
          <w:rFonts w:eastAsiaTheme="minorEastAsia"/>
        </w:rPr>
      </w:pPr>
      <w:r>
        <w:rPr>
          <w:rStyle w:val="markedcontent"/>
          <w:rFonts w:eastAsiaTheme="minorEastAsia"/>
        </w:rPr>
        <w:t xml:space="preserve">Wie bei </w:t>
      </w:r>
      <w:r w:rsidR="006E6664">
        <w:rPr>
          <w:rStyle w:val="markedcontent"/>
          <w:rFonts w:eastAsiaTheme="minorEastAsia"/>
        </w:rPr>
        <w:t>a) wird der ungünstigste Fall</w:t>
      </w:r>
      <w:r w:rsidR="00AB5BFC">
        <w:rPr>
          <w:rStyle w:val="markedcontent"/>
          <w:rFonts w:eastAsiaTheme="minorEastAsia"/>
        </w:rPr>
        <w:t xml:space="preserve"> </w:t>
      </w:r>
      <m:oMath>
        <m:r>
          <w:rPr>
            <w:rStyle w:val="markedcontent"/>
            <w:rFonts w:ascii="Cambria Math" w:eastAsiaTheme="minorEastAsia" w:hAnsi="Cambria Math"/>
          </w:rPr>
          <m:t>p=0,5</m:t>
        </m:r>
      </m:oMath>
      <w:r>
        <w:rPr>
          <w:rStyle w:val="markedcontent"/>
          <w:rFonts w:eastAsiaTheme="minorEastAsia"/>
        </w:rPr>
        <w:t xml:space="preserve"> angenommen</w:t>
      </w:r>
      <w:r w:rsidR="006E6664">
        <w:rPr>
          <w:rStyle w:val="markedcontent"/>
          <w:rFonts w:eastAsiaTheme="minorEastAsia"/>
        </w:rPr>
        <w:t>.</w:t>
      </w:r>
    </w:p>
    <w:p w14:paraId="5C240590" w14:textId="77777777" w:rsidR="00AB5BFC" w:rsidRDefault="00AB5BFC" w:rsidP="0079526C">
      <w:pPr>
        <w:pStyle w:val="Listenabsatz"/>
        <w:ind w:left="360" w:firstLine="348"/>
        <w:rPr>
          <w:rStyle w:val="markedcontent"/>
          <w:rFonts w:eastAsiaTheme="minorEastAsia"/>
        </w:rPr>
      </w:pPr>
      <w:r>
        <w:rPr>
          <w:rStyle w:val="markedcontent"/>
          <w:rFonts w:eastAsiaTheme="minorEastAsia"/>
        </w:rPr>
        <w:t>Daraus ergibt sich für den Stichprobenumfang:</w:t>
      </w:r>
    </w:p>
    <w:p w14:paraId="6CF645D1" w14:textId="77777777" w:rsidR="00AB5BFC" w:rsidRPr="00FE6A67" w:rsidRDefault="00677A1D" w:rsidP="00AB5BFC">
      <w:pPr>
        <w:pStyle w:val="Listenabsatz"/>
        <w:ind w:left="360"/>
        <w:rPr>
          <w:rStyle w:val="markedcontent"/>
          <w:rFonts w:eastAsiaTheme="minorEastAsia"/>
        </w:rPr>
      </w:pPr>
      <m:oMathPara>
        <m:oMath>
          <m:sSup>
            <m:sSupPr>
              <m:ctrlPr>
                <w:rPr>
                  <w:rStyle w:val="markedcontent"/>
                  <w:rFonts w:ascii="Cambria Math" w:eastAsiaTheme="minorEastAsia" w:hAnsi="Cambria Math"/>
                  <w:i/>
                </w:rPr>
              </m:ctrlPr>
            </m:sSupPr>
            <m:e>
              <m:d>
                <m:dPr>
                  <m:ctrlPr>
                    <w:rPr>
                      <w:rStyle w:val="markedcontent"/>
                      <w:rFonts w:ascii="Cambria Math" w:eastAsiaTheme="minorEastAsia" w:hAnsi="Cambria Math"/>
                      <w:i/>
                    </w:rPr>
                  </m:ctrlPr>
                </m:dPr>
                <m:e>
                  <m:f>
                    <m:fPr>
                      <m:ctrlPr>
                        <w:rPr>
                          <w:rStyle w:val="markedcontent"/>
                          <w:rFonts w:ascii="Cambria Math" w:eastAsiaTheme="minorEastAsia" w:hAnsi="Cambria Math"/>
                          <w:i/>
                        </w:rPr>
                      </m:ctrlPr>
                    </m:fPr>
                    <m:num>
                      <m:r>
                        <w:rPr>
                          <w:rStyle w:val="markedcontent"/>
                          <w:rFonts w:ascii="Cambria Math" w:eastAsiaTheme="minorEastAsia" w:hAnsi="Cambria Math"/>
                        </w:rPr>
                        <m:t>1,96</m:t>
                      </m:r>
                    </m:num>
                    <m:den>
                      <m:r>
                        <w:rPr>
                          <w:rStyle w:val="markedcontent"/>
                          <w:rFonts w:ascii="Cambria Math" w:eastAsiaTheme="minorEastAsia" w:hAnsi="Cambria Math"/>
                        </w:rPr>
                        <m:t>0,01</m:t>
                      </m:r>
                    </m:den>
                  </m:f>
                </m:e>
              </m:d>
            </m:e>
            <m:sup>
              <m:r>
                <w:rPr>
                  <w:rStyle w:val="markedcontent"/>
                  <w:rFonts w:ascii="Cambria Math" w:eastAsiaTheme="minorEastAsia" w:hAnsi="Cambria Math"/>
                </w:rPr>
                <m:t>2</m:t>
              </m:r>
            </m:sup>
          </m:sSup>
          <m:r>
            <w:rPr>
              <w:rStyle w:val="markedcontent"/>
              <w:rFonts w:ascii="Cambria Math" w:eastAsiaTheme="minorEastAsia" w:hAnsi="Cambria Math"/>
            </w:rPr>
            <m:t>∙0,5∙</m:t>
          </m:r>
          <m:d>
            <m:dPr>
              <m:ctrlPr>
                <w:rPr>
                  <w:rStyle w:val="markedcontent"/>
                  <w:rFonts w:ascii="Cambria Math" w:eastAsiaTheme="minorEastAsia" w:hAnsi="Cambria Math"/>
                  <w:i/>
                </w:rPr>
              </m:ctrlPr>
            </m:dPr>
            <m:e>
              <m:r>
                <w:rPr>
                  <w:rStyle w:val="markedcontent"/>
                  <w:rFonts w:ascii="Cambria Math" w:eastAsiaTheme="minorEastAsia" w:hAnsi="Cambria Math"/>
                </w:rPr>
                <m:t>1-0,5</m:t>
              </m:r>
            </m:e>
          </m:d>
          <m:r>
            <w:rPr>
              <w:rStyle w:val="markedcontent"/>
              <w:rFonts w:ascii="Cambria Math" w:eastAsiaTheme="minorEastAsia" w:hAnsi="Cambria Math"/>
            </w:rPr>
            <m:t>=9604≤n</m:t>
          </m:r>
        </m:oMath>
      </m:oMathPara>
    </w:p>
    <w:p w14:paraId="675FBDD6" w14:textId="5D36968B" w:rsidR="00AB5BFC" w:rsidRDefault="00AB5BFC" w:rsidP="00B86BD0">
      <w:pPr>
        <w:pStyle w:val="Listenabsatz"/>
        <w:spacing w:before="120"/>
        <w:ind w:left="357" w:firstLine="346"/>
        <w:contextualSpacing w:val="0"/>
        <w:rPr>
          <w:rStyle w:val="markedcontent"/>
          <w:rFonts w:eastAsiaTheme="minorEastAsia"/>
        </w:rPr>
      </w:pPr>
      <w:r>
        <w:rPr>
          <w:rStyle w:val="markedcontent"/>
          <w:rFonts w:eastAsiaTheme="minorEastAsia"/>
        </w:rPr>
        <w:t>Der Stichprobenumfang muss mindestens 9604 betragen.</w:t>
      </w:r>
    </w:p>
    <w:p w14:paraId="0557D846" w14:textId="6579DC57" w:rsidR="00AB5BFC" w:rsidRDefault="00AB5BFC" w:rsidP="00B86BD0">
      <w:pPr>
        <w:pStyle w:val="Listenabsatz"/>
        <w:numPr>
          <w:ilvl w:val="0"/>
          <w:numId w:val="33"/>
        </w:numPr>
        <w:spacing w:before="240" w:after="0" w:line="259" w:lineRule="auto"/>
        <w:ind w:left="714" w:hanging="357"/>
        <w:contextualSpacing w:val="0"/>
        <w:jc w:val="left"/>
        <w:rPr>
          <w:rStyle w:val="markedcontent"/>
          <w:rFonts w:eastAsiaTheme="minorEastAsia"/>
        </w:rPr>
      </w:pPr>
      <w:r>
        <w:rPr>
          <w:rStyle w:val="markedcontent"/>
          <w:rFonts w:eastAsiaTheme="minorEastAsia"/>
        </w:rPr>
        <w:t>In dieser Aufgabe geht man</w:t>
      </w:r>
      <w:r w:rsidR="00565D35">
        <w:rPr>
          <w:rStyle w:val="markedcontent"/>
          <w:rFonts w:eastAsiaTheme="minorEastAsia"/>
        </w:rPr>
        <w:t xml:space="preserve"> aufgrund der vorliegenden Information</w:t>
      </w:r>
      <w:r>
        <w:rPr>
          <w:rStyle w:val="markedcontent"/>
          <w:rFonts w:eastAsiaTheme="minorEastAsia"/>
        </w:rPr>
        <w:t xml:space="preserve"> von </w:t>
      </w:r>
      <m:oMath>
        <m:r>
          <w:rPr>
            <w:rStyle w:val="markedcontent"/>
            <w:rFonts w:ascii="Cambria Math" w:eastAsiaTheme="minorEastAsia" w:hAnsi="Cambria Math"/>
          </w:rPr>
          <m:t>p≥0,92</m:t>
        </m:r>
      </m:oMath>
      <w:r>
        <w:rPr>
          <w:rStyle w:val="markedcontent"/>
          <w:rFonts w:eastAsiaTheme="minorEastAsia"/>
        </w:rPr>
        <w:t xml:space="preserve"> aus:</w:t>
      </w:r>
    </w:p>
    <w:p w14:paraId="1610A2FD" w14:textId="0479FC49" w:rsidR="00AB5BFC" w:rsidRDefault="00B86BD0" w:rsidP="00B86BD0">
      <w:pPr>
        <w:pStyle w:val="Listenabsatz"/>
        <w:ind w:left="714"/>
        <w:rPr>
          <w:rStyle w:val="markedcontent"/>
          <w:rFonts w:eastAsiaTheme="minorEastAsia"/>
        </w:rPr>
      </w:pPr>
      <w:r>
        <w:rPr>
          <w:rStyle w:val="markedcontent"/>
          <w:rFonts w:eastAsiaTheme="minorEastAsia"/>
        </w:rPr>
        <w:t xml:space="preserve">Der ungünstigste Fall (vgl. a)) ist damit nicht mehr p = 0,5 sondern p = 0,92. </w:t>
      </w:r>
      <w:r>
        <w:rPr>
          <w:rStyle w:val="markedcontent"/>
          <w:rFonts w:eastAsiaTheme="minorEastAsia"/>
        </w:rPr>
        <w:br/>
      </w:r>
      <w:r w:rsidR="00AB5BFC">
        <w:rPr>
          <w:rStyle w:val="markedcontent"/>
          <w:rFonts w:eastAsiaTheme="minorEastAsia"/>
        </w:rPr>
        <w:t>Daraus ergibt sich für den Stichprobenumfang:</w:t>
      </w:r>
    </w:p>
    <w:p w14:paraId="1749882C" w14:textId="7EF05E1F" w:rsidR="00AB5BFC" w:rsidRPr="00FE6A67" w:rsidRDefault="00677A1D" w:rsidP="00AB5BFC">
      <w:pPr>
        <w:pStyle w:val="Listenabsatz"/>
        <w:spacing w:before="240"/>
        <w:ind w:left="360"/>
        <w:rPr>
          <w:rStyle w:val="markedcontent"/>
          <w:rFonts w:eastAsiaTheme="minorEastAsia"/>
        </w:rPr>
      </w:pPr>
      <m:oMathPara>
        <m:oMath>
          <m:sSup>
            <m:sSupPr>
              <m:ctrlPr>
                <w:rPr>
                  <w:rStyle w:val="markedcontent"/>
                  <w:rFonts w:ascii="Cambria Math" w:eastAsiaTheme="minorEastAsia" w:hAnsi="Cambria Math"/>
                  <w:i/>
                </w:rPr>
              </m:ctrlPr>
            </m:sSupPr>
            <m:e>
              <m:d>
                <m:dPr>
                  <m:ctrlPr>
                    <w:rPr>
                      <w:rStyle w:val="markedcontent"/>
                      <w:rFonts w:ascii="Cambria Math" w:eastAsiaTheme="minorEastAsia" w:hAnsi="Cambria Math"/>
                      <w:i/>
                    </w:rPr>
                  </m:ctrlPr>
                </m:dPr>
                <m:e>
                  <m:f>
                    <m:fPr>
                      <m:ctrlPr>
                        <w:rPr>
                          <w:rStyle w:val="markedcontent"/>
                          <w:rFonts w:ascii="Cambria Math" w:eastAsiaTheme="minorEastAsia" w:hAnsi="Cambria Math"/>
                          <w:i/>
                        </w:rPr>
                      </m:ctrlPr>
                    </m:fPr>
                    <m:num>
                      <m:r>
                        <w:rPr>
                          <w:rStyle w:val="markedcontent"/>
                          <w:rFonts w:ascii="Cambria Math" w:eastAsiaTheme="minorEastAsia" w:hAnsi="Cambria Math"/>
                        </w:rPr>
                        <m:t>1,96</m:t>
                      </m:r>
                    </m:num>
                    <m:den>
                      <m:r>
                        <w:rPr>
                          <w:rStyle w:val="markedcontent"/>
                          <w:rFonts w:ascii="Cambria Math" w:eastAsiaTheme="minorEastAsia" w:hAnsi="Cambria Math"/>
                        </w:rPr>
                        <m:t>0,01</m:t>
                      </m:r>
                    </m:den>
                  </m:f>
                </m:e>
              </m:d>
            </m:e>
            <m:sup>
              <m:r>
                <w:rPr>
                  <w:rStyle w:val="markedcontent"/>
                  <w:rFonts w:ascii="Cambria Math" w:eastAsiaTheme="minorEastAsia" w:hAnsi="Cambria Math"/>
                </w:rPr>
                <m:t>2</m:t>
              </m:r>
            </m:sup>
          </m:sSup>
          <m:r>
            <w:rPr>
              <w:rStyle w:val="markedcontent"/>
              <w:rFonts w:ascii="Cambria Math" w:eastAsiaTheme="minorEastAsia" w:hAnsi="Cambria Math"/>
            </w:rPr>
            <m:t>∙0,92∙0,08=2827,4176≤n</m:t>
          </m:r>
        </m:oMath>
      </m:oMathPara>
    </w:p>
    <w:p w14:paraId="7AF9C5AA" w14:textId="77777777" w:rsidR="00AB5BFC" w:rsidRDefault="00AB5BFC" w:rsidP="00AB5BFC">
      <w:pPr>
        <w:pStyle w:val="Listenabsatz"/>
        <w:ind w:left="360"/>
        <w:rPr>
          <w:rStyle w:val="markedcontent"/>
          <w:rFonts w:eastAsiaTheme="minorEastAsia"/>
        </w:rPr>
      </w:pPr>
    </w:p>
    <w:p w14:paraId="5B21081D" w14:textId="63CC23AE" w:rsidR="00AB5BFC" w:rsidRDefault="00AB5BFC" w:rsidP="00841E6E">
      <w:pPr>
        <w:pStyle w:val="Listenabsatz"/>
        <w:spacing w:after="160" w:line="259" w:lineRule="auto"/>
        <w:jc w:val="left"/>
        <w:rPr>
          <w:rStyle w:val="markedcontent"/>
          <w:rFonts w:eastAsiaTheme="minorEastAsia"/>
        </w:rPr>
      </w:pPr>
      <w:r>
        <w:rPr>
          <w:rStyle w:val="markedcontent"/>
          <w:rFonts w:eastAsiaTheme="minorEastAsia"/>
        </w:rPr>
        <w:t>Bei einer Genauigkeit von 1% müssen mindestens 282</w:t>
      </w:r>
      <w:r w:rsidR="00705E08">
        <w:rPr>
          <w:rStyle w:val="markedcontent"/>
          <w:rFonts w:eastAsiaTheme="minorEastAsia"/>
        </w:rPr>
        <w:t xml:space="preserve">8 </w:t>
      </w:r>
      <w:r>
        <w:rPr>
          <w:rStyle w:val="markedcontent"/>
          <w:rFonts w:eastAsiaTheme="minorEastAsia"/>
        </w:rPr>
        <w:t xml:space="preserve">Personen </w:t>
      </w:r>
      <w:r w:rsidR="00B86BD0">
        <w:rPr>
          <w:rStyle w:val="markedcontent"/>
          <w:rFonts w:eastAsiaTheme="minorEastAsia"/>
        </w:rPr>
        <w:t xml:space="preserve">für die Studie </w:t>
      </w:r>
      <w:r>
        <w:rPr>
          <w:rStyle w:val="markedcontent"/>
          <w:rFonts w:eastAsiaTheme="minorEastAsia"/>
        </w:rPr>
        <w:t>berücksichtigt werden.</w:t>
      </w:r>
    </w:p>
    <w:p w14:paraId="1D411608" w14:textId="2C0A2A97" w:rsidR="00AB5BFC" w:rsidRDefault="00AB5BFC" w:rsidP="00AB5BFC">
      <w:pPr>
        <w:pStyle w:val="Listenabsatz"/>
        <w:ind w:left="360"/>
        <w:rPr>
          <w:rStyle w:val="markedcontent"/>
          <w:rFonts w:eastAsiaTheme="minorEastAsia"/>
        </w:rPr>
      </w:pPr>
      <w:r>
        <w:rPr>
          <w:rStyle w:val="markedcontent"/>
          <w:rFonts w:eastAsiaTheme="minorEastAsia"/>
        </w:rPr>
        <w:tab/>
        <w:t xml:space="preserve">Bei einer Genauigkeit von 2% müssen mindestens </w:t>
      </w:r>
      <m:oMath>
        <m:sSup>
          <m:sSupPr>
            <m:ctrlPr>
              <w:rPr>
                <w:rStyle w:val="markedcontent"/>
                <w:rFonts w:ascii="Cambria Math" w:eastAsiaTheme="minorEastAsia" w:hAnsi="Cambria Math"/>
              </w:rPr>
            </m:ctrlPr>
          </m:sSupPr>
          <m:e>
            <m:d>
              <m:dPr>
                <m:ctrlPr>
                  <w:rPr>
                    <w:rStyle w:val="markedcontent"/>
                    <w:rFonts w:ascii="Cambria Math" w:eastAsiaTheme="minorEastAsia" w:hAnsi="Cambria Math"/>
                  </w:rPr>
                </m:ctrlPr>
              </m:dPr>
              <m:e>
                <m:f>
                  <m:fPr>
                    <m:ctrlPr>
                      <w:rPr>
                        <w:rStyle w:val="markedcontent"/>
                        <w:rFonts w:ascii="Cambria Math" w:eastAsiaTheme="minorEastAsia" w:hAnsi="Cambria Math"/>
                      </w:rPr>
                    </m:ctrlPr>
                  </m:fPr>
                  <m:num>
                    <m:r>
                      <m:rPr>
                        <m:sty m:val="p"/>
                      </m:rPr>
                      <w:rPr>
                        <w:rStyle w:val="markedcontent"/>
                        <w:rFonts w:ascii="Cambria Math" w:eastAsiaTheme="minorEastAsia" w:hAnsi="Cambria Math"/>
                      </w:rPr>
                      <m:t>1,96</m:t>
                    </m:r>
                  </m:num>
                  <m:den>
                    <m:r>
                      <m:rPr>
                        <m:sty m:val="p"/>
                      </m:rPr>
                      <w:rPr>
                        <w:rStyle w:val="markedcontent"/>
                        <w:rFonts w:ascii="Cambria Math" w:eastAsiaTheme="minorEastAsia" w:hAnsi="Cambria Math"/>
                      </w:rPr>
                      <m:t>0,02</m:t>
                    </m:r>
                  </m:den>
                </m:f>
              </m:e>
            </m:d>
          </m:e>
          <m:sup>
            <m:r>
              <m:rPr>
                <m:sty m:val="p"/>
              </m:rPr>
              <w:rPr>
                <w:rStyle w:val="markedcontent"/>
                <w:rFonts w:ascii="Cambria Math" w:eastAsiaTheme="minorEastAsia" w:hAnsi="Cambria Math"/>
              </w:rPr>
              <m:t>2</m:t>
            </m:r>
          </m:sup>
        </m:sSup>
        <m:r>
          <m:rPr>
            <m:sty m:val="p"/>
          </m:rPr>
          <w:rPr>
            <w:rStyle w:val="markedcontent"/>
            <w:rFonts w:ascii="Cambria Math" w:eastAsiaTheme="minorEastAsia" w:hAnsi="Cambria Math"/>
          </w:rPr>
          <m:t>∙0,92∙0,08≈707</m:t>
        </m:r>
      </m:oMath>
      <w:r>
        <w:rPr>
          <w:rStyle w:val="markedcontent"/>
          <w:rFonts w:eastAsiaTheme="minorEastAsia"/>
        </w:rPr>
        <w:t xml:space="preserve"> Personen </w:t>
      </w:r>
      <w:r>
        <w:rPr>
          <w:rStyle w:val="markedcontent"/>
          <w:rFonts w:eastAsiaTheme="minorEastAsia"/>
        </w:rPr>
        <w:tab/>
        <w:t xml:space="preserve">berücksichtigt werden. </w:t>
      </w:r>
      <w:r w:rsidR="003018E7">
        <w:rPr>
          <w:rStyle w:val="markedcontent"/>
          <w:rFonts w:eastAsiaTheme="minorEastAsia"/>
        </w:rPr>
        <w:t>Um die Genauigkeit von 2% auf 1% zu verändern</w:t>
      </w:r>
      <w:r w:rsidR="006020AC">
        <w:rPr>
          <w:rStyle w:val="markedcontent"/>
          <w:rFonts w:eastAsiaTheme="minorEastAsia"/>
        </w:rPr>
        <w:t>,</w:t>
      </w:r>
      <w:r w:rsidR="003018E7">
        <w:rPr>
          <w:rStyle w:val="markedcontent"/>
          <w:rFonts w:eastAsiaTheme="minorEastAsia"/>
        </w:rPr>
        <w:t xml:space="preserve"> muss die </w:t>
      </w:r>
      <w:r w:rsidR="003018E7">
        <w:rPr>
          <w:rStyle w:val="markedcontent"/>
          <w:rFonts w:eastAsiaTheme="minorEastAsia"/>
        </w:rPr>
        <w:tab/>
        <w:t xml:space="preserve">Stichprobengröße </w:t>
      </w:r>
      <w:r w:rsidR="00B86BD0">
        <w:rPr>
          <w:rStyle w:val="markedcontent"/>
          <w:rFonts w:eastAsiaTheme="minorEastAsia"/>
        </w:rPr>
        <w:t xml:space="preserve">hier </w:t>
      </w:r>
      <w:r w:rsidR="003018E7">
        <w:rPr>
          <w:rStyle w:val="markedcontent"/>
          <w:rFonts w:eastAsiaTheme="minorEastAsia"/>
        </w:rPr>
        <w:t>vervierfacht werden.</w:t>
      </w:r>
    </w:p>
    <w:p w14:paraId="64F6EE0C" w14:textId="77777777" w:rsidR="00AB5BFC" w:rsidRDefault="00AB5BFC" w:rsidP="00AB5BFC">
      <w:pPr>
        <w:pStyle w:val="Listenabsatz"/>
        <w:ind w:left="360"/>
        <w:rPr>
          <w:rStyle w:val="markedcontent"/>
          <w:rFonts w:eastAsiaTheme="minorEastAsia"/>
        </w:rPr>
      </w:pPr>
    </w:p>
    <w:p w14:paraId="70172496" w14:textId="77777777" w:rsidR="00AB5BFC" w:rsidRPr="00E25FB1" w:rsidRDefault="00AB5BFC" w:rsidP="00AB5BFC">
      <w:pPr>
        <w:rPr>
          <w:rStyle w:val="markedcontent"/>
          <w:rFonts w:eastAsiaTheme="minorEastAsia"/>
          <w:b/>
          <w:bCs/>
        </w:rPr>
      </w:pPr>
      <w:r w:rsidRPr="00E25FB1">
        <w:rPr>
          <w:rStyle w:val="markedcontent"/>
          <w:rFonts w:eastAsiaTheme="minorEastAsia"/>
          <w:b/>
          <w:bCs/>
        </w:rPr>
        <w:t>Kommentar:</w:t>
      </w:r>
    </w:p>
    <w:p w14:paraId="471FD8C3" w14:textId="5C8D8434" w:rsidR="00EF785F" w:rsidRPr="001539BB" w:rsidRDefault="00EF785F" w:rsidP="00EF785F">
      <w:pPr>
        <w:rPr>
          <w:rStyle w:val="markedcontent"/>
          <w:rFonts w:eastAsiaTheme="minorEastAsia"/>
          <w:i/>
          <w:iCs/>
        </w:rPr>
      </w:pPr>
      <w:r w:rsidRPr="0041491C">
        <w:rPr>
          <w:rStyle w:val="markedcontent"/>
          <w:rFonts w:eastAsiaTheme="minorEastAsia"/>
          <w:i/>
          <w:iCs/>
        </w:rPr>
        <w:t>In dieser Aufgabe wird für eine vorgegebene Länge des Konfidenzintervall</w:t>
      </w:r>
      <w:r>
        <w:rPr>
          <w:rStyle w:val="markedcontent"/>
          <w:rFonts w:eastAsiaTheme="minorEastAsia"/>
          <w:i/>
          <w:iCs/>
        </w:rPr>
        <w:t>s</w:t>
      </w:r>
      <w:r w:rsidRPr="0041491C">
        <w:rPr>
          <w:rStyle w:val="markedcontent"/>
          <w:rFonts w:eastAsiaTheme="minorEastAsia"/>
          <w:i/>
          <w:iCs/>
        </w:rPr>
        <w:t xml:space="preserve"> </w:t>
      </w:r>
      <w:r>
        <w:rPr>
          <w:rStyle w:val="markedcontent"/>
          <w:rFonts w:eastAsiaTheme="minorEastAsia"/>
          <w:i/>
          <w:iCs/>
        </w:rPr>
        <w:t>der</w:t>
      </w:r>
      <w:r w:rsidRPr="002476B3">
        <w:rPr>
          <w:rStyle w:val="markedcontent"/>
          <w:rFonts w:eastAsiaTheme="minorEastAsia"/>
          <w:i/>
          <w:iCs/>
        </w:rPr>
        <w:t xml:space="preserve"> erforderliche</w:t>
      </w:r>
      <w:r w:rsidRPr="002476B3">
        <w:rPr>
          <w:rStyle w:val="markedcontent"/>
          <w:rFonts w:eastAsiaTheme="minorEastAsia"/>
          <w:i/>
          <w:iCs/>
        </w:rPr>
        <w:br/>
        <w:t>Stichprobenumfang ab</w:t>
      </w:r>
      <w:r>
        <w:rPr>
          <w:rStyle w:val="markedcontent"/>
          <w:rFonts w:eastAsiaTheme="minorEastAsia"/>
          <w:i/>
          <w:iCs/>
        </w:rPr>
        <w:t>geschätzt.</w:t>
      </w:r>
      <w:r w:rsidRPr="0041491C">
        <w:t xml:space="preserve"> </w:t>
      </w:r>
      <w:r>
        <w:rPr>
          <w:i/>
        </w:rPr>
        <w:t xml:space="preserve">Während in der ersten Teilaufgabe direkt die Länge des Konfidenzintervalls vorgegeben ist, wird in den beiden folgenden Teilaufgaben jeweils die Genauigkeit der Intervallschätzung (z.B. plus/minus 1%) vorgegeben ist. Dies wird durch den Faktor ½ berücksichtig, der in der ersten Teilaufgabe (gesamte Länge vorgegeben) enthalten ist und in den folgenden </w:t>
      </w:r>
      <w:r w:rsidR="00F65D61">
        <w:rPr>
          <w:i/>
        </w:rPr>
        <w:t xml:space="preserve">Teilaufgaben </w:t>
      </w:r>
      <w:r>
        <w:rPr>
          <w:i/>
        </w:rPr>
        <w:t xml:space="preserve">(plus/minus vorgegeben) nicht. </w:t>
      </w:r>
    </w:p>
    <w:p w14:paraId="5A10904F" w14:textId="77777777" w:rsidR="00F65D61" w:rsidRDefault="00EF785F" w:rsidP="00EF785F">
      <w:pPr>
        <w:rPr>
          <w:rStyle w:val="markedcontent"/>
          <w:rFonts w:eastAsiaTheme="minorEastAsia"/>
          <w:i/>
          <w:iCs/>
        </w:rPr>
      </w:pPr>
      <w:r>
        <w:rPr>
          <w:rStyle w:val="markedcontent"/>
          <w:rFonts w:eastAsiaTheme="minorEastAsia"/>
          <w:i/>
          <w:iCs/>
        </w:rPr>
        <w:t xml:space="preserve">Bei der letzten Teilaufgabe wird für die Sicherheitswahrscheinlichkeit die ebenfalls gebräuchliche Formulierung „Konfidenzniveau“ verwendet. </w:t>
      </w:r>
    </w:p>
    <w:p w14:paraId="2BCB9A1E" w14:textId="43492275" w:rsidR="00EF785F" w:rsidRDefault="00EF785F" w:rsidP="00EF785F">
      <w:pPr>
        <w:rPr>
          <w:rStyle w:val="markedcontent"/>
          <w:rFonts w:eastAsiaTheme="minorEastAsia"/>
          <w:i/>
          <w:iCs/>
        </w:rPr>
      </w:pPr>
      <w:r>
        <w:rPr>
          <w:rStyle w:val="markedcontent"/>
          <w:rFonts w:eastAsiaTheme="minorEastAsia"/>
          <w:i/>
          <w:iCs/>
        </w:rPr>
        <w:t xml:space="preserve">Die Schülerinnen und Schüler </w:t>
      </w:r>
      <w:r w:rsidRPr="008154B2">
        <w:rPr>
          <w:rStyle w:val="markedcontent"/>
          <w:rFonts w:eastAsiaTheme="minorEastAsia"/>
          <w:i/>
          <w:iCs/>
        </w:rPr>
        <w:t xml:space="preserve">erfassen, strukturieren und formalisieren </w:t>
      </w:r>
      <w:r>
        <w:rPr>
          <w:rStyle w:val="markedcontent"/>
          <w:rFonts w:eastAsiaTheme="minorEastAsia"/>
          <w:i/>
          <w:iCs/>
        </w:rPr>
        <w:t>bei diese</w:t>
      </w:r>
      <w:r w:rsidR="00F65D61">
        <w:rPr>
          <w:rStyle w:val="markedcontent"/>
          <w:rFonts w:eastAsiaTheme="minorEastAsia"/>
          <w:i/>
          <w:iCs/>
        </w:rPr>
        <w:t>n</w:t>
      </w:r>
      <w:r>
        <w:rPr>
          <w:rStyle w:val="markedcontent"/>
          <w:rFonts w:eastAsiaTheme="minorEastAsia"/>
          <w:i/>
          <w:iCs/>
        </w:rPr>
        <w:t xml:space="preserve"> Aufgabe</w:t>
      </w:r>
      <w:r w:rsidR="00F65D61">
        <w:rPr>
          <w:rStyle w:val="markedcontent"/>
          <w:rFonts w:eastAsiaTheme="minorEastAsia"/>
          <w:i/>
          <w:iCs/>
        </w:rPr>
        <w:t>n</w:t>
      </w:r>
      <w:bookmarkStart w:id="4" w:name="_GoBack"/>
      <w:bookmarkEnd w:id="4"/>
      <w:r>
        <w:rPr>
          <w:rStyle w:val="markedcontent"/>
          <w:rFonts w:eastAsiaTheme="minorEastAsia"/>
          <w:i/>
          <w:iCs/>
        </w:rPr>
        <w:t xml:space="preserve"> </w:t>
      </w:r>
      <w:r w:rsidRPr="008154B2">
        <w:rPr>
          <w:rStyle w:val="markedcontent"/>
          <w:rFonts w:eastAsiaTheme="minorEastAsia"/>
          <w:i/>
          <w:iCs/>
        </w:rPr>
        <w:t xml:space="preserve">Informationen </w:t>
      </w:r>
      <w:proofErr w:type="gramStart"/>
      <w:r w:rsidRPr="008154B2">
        <w:rPr>
          <w:rStyle w:val="markedcontent"/>
          <w:rFonts w:eastAsiaTheme="minorEastAsia"/>
          <w:i/>
          <w:iCs/>
        </w:rPr>
        <w:t>aus zunehmend</w:t>
      </w:r>
      <w:proofErr w:type="gramEnd"/>
      <w:r w:rsidRPr="008154B2">
        <w:rPr>
          <w:rStyle w:val="markedcontent"/>
          <w:rFonts w:eastAsiaTheme="minorEastAsia"/>
          <w:i/>
          <w:iCs/>
        </w:rPr>
        <w:t xml:space="preserve"> komplexen</w:t>
      </w:r>
      <w:r>
        <w:rPr>
          <w:rStyle w:val="markedcontent"/>
          <w:rFonts w:eastAsiaTheme="minorEastAsia"/>
          <w:i/>
          <w:iCs/>
        </w:rPr>
        <w:t>,</w:t>
      </w:r>
      <w:r w:rsidRPr="008154B2">
        <w:rPr>
          <w:rStyle w:val="markedcontent"/>
          <w:rFonts w:eastAsiaTheme="minorEastAsia"/>
          <w:i/>
          <w:iCs/>
        </w:rPr>
        <w:t xml:space="preserve"> mathematikhaltigen </w:t>
      </w:r>
      <w:r>
        <w:rPr>
          <w:rStyle w:val="markedcontent"/>
          <w:rFonts w:eastAsiaTheme="minorEastAsia"/>
          <w:i/>
          <w:iCs/>
        </w:rPr>
        <w:t>Texten. Insbesondere die Angaben zur Sicherheitswahrscheinlichkeit „95%“ und zur Genauigkeit „auf ein Prozentpunkt“ bzw. „Länge des Konfidenzintervalls“ sind hier zu unterscheiden.</w:t>
      </w:r>
    </w:p>
    <w:p w14:paraId="281A770D" w14:textId="403D0A07" w:rsidR="00AB5BFC" w:rsidRDefault="00AB5BFC" w:rsidP="00AB5BFC">
      <w:pPr>
        <w:rPr>
          <w:rStyle w:val="markedcontent"/>
          <w:rFonts w:eastAsiaTheme="minorEastAsia"/>
          <w:i/>
          <w:iCs/>
        </w:rPr>
      </w:pPr>
      <w:r>
        <w:rPr>
          <w:rStyle w:val="markedcontent"/>
          <w:rFonts w:eastAsiaTheme="minorEastAsia"/>
          <w:i/>
          <w:iCs/>
        </w:rPr>
        <w:t>Die verschiedenen Genauigkeiten bei Teilaufgabe c) können auch arbeitsteilig berechnet werden. Dann bietet es sich an</w:t>
      </w:r>
      <w:r w:rsidR="00607013">
        <w:rPr>
          <w:rStyle w:val="markedcontent"/>
          <w:rFonts w:eastAsiaTheme="minorEastAsia"/>
          <w:i/>
          <w:iCs/>
        </w:rPr>
        <w:t>,</w:t>
      </w:r>
      <w:r>
        <w:rPr>
          <w:rStyle w:val="markedcontent"/>
          <w:rFonts w:eastAsiaTheme="minorEastAsia"/>
          <w:i/>
          <w:iCs/>
        </w:rPr>
        <w:t xml:space="preserve"> die großen Unterschiede der Ergebnisse zu diskutieren, </w:t>
      </w:r>
      <w:r w:rsidR="00B86BD0">
        <w:rPr>
          <w:rStyle w:val="markedcontent"/>
          <w:rFonts w:eastAsiaTheme="minorEastAsia"/>
          <w:i/>
          <w:iCs/>
        </w:rPr>
        <w:t xml:space="preserve">wobei </w:t>
      </w:r>
      <w:r>
        <w:rPr>
          <w:rStyle w:val="markedcontent"/>
          <w:rFonts w:eastAsiaTheme="minorEastAsia"/>
          <w:i/>
          <w:iCs/>
        </w:rPr>
        <w:t xml:space="preserve">die Schülerinnen und Schüler begründet und konstruktiv Stellung nehmen. </w:t>
      </w:r>
    </w:p>
    <w:p w14:paraId="1AC4B371" w14:textId="13AD7585" w:rsidR="003C67F9" w:rsidRDefault="003C67F9">
      <w:pPr>
        <w:spacing w:after="0" w:line="240" w:lineRule="auto"/>
        <w:jc w:val="left"/>
        <w:rPr>
          <w:color w:val="FF0000"/>
        </w:rPr>
      </w:pPr>
      <w:r>
        <w:rPr>
          <w:color w:val="FF0000"/>
        </w:rPr>
        <w:br w:type="page"/>
      </w:r>
    </w:p>
    <w:p w14:paraId="47ADD6EE" w14:textId="77777777" w:rsidR="003C67F9" w:rsidRDefault="003C67F9" w:rsidP="003C67F9">
      <w:pPr>
        <w:pStyle w:val="berschrift1"/>
        <w:spacing w:after="0"/>
      </w:pPr>
      <w:r>
        <w:lastRenderedPageBreak/>
        <w:t>Weitere Hinweise:</w:t>
      </w:r>
    </w:p>
    <w:p w14:paraId="731B3B67" w14:textId="38D2FEDB" w:rsidR="003C67F9" w:rsidRPr="00B86BD0" w:rsidRDefault="003C67F9" w:rsidP="003C67F9">
      <w:pPr>
        <w:spacing w:after="0" w:line="240" w:lineRule="auto"/>
        <w:jc w:val="left"/>
        <w:rPr>
          <w:color w:val="0070C0"/>
        </w:rPr>
      </w:pPr>
      <w:r>
        <w:t xml:space="preserve">Anregungen für vernetzende Übungsaufgaben können auch den Beispielaufgaben für das Abitur nach dem KLP </w:t>
      </w:r>
      <w:proofErr w:type="spellStart"/>
      <w:r>
        <w:t>GOSt</w:t>
      </w:r>
      <w:proofErr w:type="spellEnd"/>
      <w:r>
        <w:t xml:space="preserve"> 2023 (vgl. Standardsicherung.nrw.de) sowie den Prüfungsaufgaben aus dem länderübergreifenden Pool des IQB entnommen werden. Exemplarisch: </w:t>
      </w:r>
      <w:hyperlink r:id="rId16" w:history="1">
        <w:r w:rsidRPr="00B86BD0">
          <w:rPr>
            <w:rStyle w:val="Hyperlink"/>
            <w:color w:val="0070C0"/>
          </w:rPr>
          <w:t>https://www.iqb.hu-berlin.de/abitur/pools2020/abitur/pools2020/mathematik/erhoeht/2020_M_erhoeht_B_Stochastik_CAS_2.pdf</w:t>
        </w:r>
      </w:hyperlink>
      <w:r w:rsidR="00B86BD0" w:rsidRPr="00B86BD0">
        <w:rPr>
          <w:rStyle w:val="Hyperlink"/>
          <w:color w:val="0070C0"/>
        </w:rPr>
        <w:t xml:space="preserve"> </w:t>
      </w:r>
    </w:p>
    <w:p w14:paraId="76C2E18A" w14:textId="77777777" w:rsidR="003C67F9" w:rsidRPr="00FB2044" w:rsidRDefault="003C67F9" w:rsidP="003C67F9">
      <w:pPr>
        <w:spacing w:before="120" w:line="240" w:lineRule="auto"/>
        <w:jc w:val="left"/>
      </w:pPr>
      <w:r w:rsidRPr="00FB2044">
        <w:t>Ein Quiz zu den Inhalten der Unterrichtsreihe, das sich auch im Multiplayer-Modus spielen lässt</w:t>
      </w:r>
      <w:r>
        <w:t>,</w:t>
      </w:r>
      <w:r w:rsidRPr="00FB2044">
        <w:t xml:space="preserve"> </w:t>
      </w:r>
      <w:r>
        <w:t>be</w:t>
      </w:r>
      <w:r w:rsidRPr="00FB2044">
        <w:t xml:space="preserve">findet sich unter: </w:t>
      </w:r>
      <w:hyperlink r:id="rId17" w:history="1">
        <w:r w:rsidRPr="00B86BD0">
          <w:rPr>
            <w:rStyle w:val="Hyperlink"/>
            <w:color w:val="0070C0"/>
          </w:rPr>
          <w:t>https://learningapps.org/watch?v=p2jdu0ihj23</w:t>
        </w:r>
      </w:hyperlink>
      <w:r>
        <w:rPr>
          <w:rStyle w:val="Hyperlink"/>
        </w:rPr>
        <w:t xml:space="preserve"> (Stand: Juni 2023)</w:t>
      </w:r>
    </w:p>
    <w:p w14:paraId="00822199" w14:textId="77777777" w:rsidR="00CF71F1" w:rsidRPr="00C072A1" w:rsidRDefault="00CF71F1" w:rsidP="00D11B32">
      <w:pPr>
        <w:rPr>
          <w:color w:val="FF0000"/>
        </w:rPr>
      </w:pPr>
    </w:p>
    <w:sectPr w:rsidR="00CF71F1" w:rsidRPr="00C072A1" w:rsidSect="008D6961">
      <w:headerReference w:type="default" r:id="rId18"/>
      <w:footerReference w:type="default" r:id="rId19"/>
      <w:pgSz w:w="11900" w:h="16840"/>
      <w:pgMar w:top="1701"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EBE4" w16cex:dateUtc="2023-06-26T08:50:00Z"/>
  <w16cex:commentExtensible w16cex:durableId="2842F32E" w16cex:dateUtc="2023-06-25T15:09:00Z"/>
  <w16cex:commentExtensible w16cex:durableId="28407757" w16cex:dateUtc="2023-06-23T1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C7580" w16cid:durableId="2843EBE4"/>
  <w16cid:commentId w16cid:paraId="08FABEF6" w16cid:durableId="2839DF5B"/>
  <w16cid:commentId w16cid:paraId="64AAA609" w16cid:durableId="2842F32E"/>
  <w16cid:commentId w16cid:paraId="1D72FDF9" w16cid:durableId="2839DF5D"/>
  <w16cid:commentId w16cid:paraId="2B1EF21F" w16cid:durableId="2839DF61"/>
  <w16cid:commentId w16cid:paraId="5D8E102C" w16cid:durableId="2839DF62"/>
  <w16cid:commentId w16cid:paraId="7ADD306C" w16cid:durableId="28407757"/>
  <w16cid:commentId w16cid:paraId="61A7C093" w16cid:durableId="2839DF64"/>
  <w16cid:commentId w16cid:paraId="1FAEC15C" w16cid:durableId="2839DF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69DC" w14:textId="77777777" w:rsidR="00677A1D" w:rsidRDefault="00677A1D" w:rsidP="00FE5C77">
      <w:r>
        <w:separator/>
      </w:r>
    </w:p>
  </w:endnote>
  <w:endnote w:type="continuationSeparator" w:id="0">
    <w:p w14:paraId="734BB52F" w14:textId="77777777" w:rsidR="00677A1D" w:rsidRDefault="00677A1D" w:rsidP="00F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751" w14:textId="60CDD5FB" w:rsidR="00B12636" w:rsidRPr="00277980" w:rsidRDefault="00B12636" w:rsidP="00277980">
    <w:pPr>
      <w:pStyle w:val="Fuzeile"/>
    </w:pPr>
    <w:r w:rsidRPr="00277980">
      <w:tab/>
      <w:t>QUA-LiS NRW</w:t>
    </w:r>
    <w:r w:rsidRPr="00277980">
      <w:tab/>
      <w:t xml:space="preserve">Seite </w:t>
    </w:r>
    <w:r w:rsidRPr="00277980">
      <w:fldChar w:fldCharType="begin"/>
    </w:r>
    <w:r w:rsidRPr="00277980">
      <w:instrText xml:space="preserve"> PAGE   \* MERGEFORMAT </w:instrText>
    </w:r>
    <w:r w:rsidRPr="00277980">
      <w:fldChar w:fldCharType="separate"/>
    </w:r>
    <w:r w:rsidR="00F65D61">
      <w:rPr>
        <w:noProof/>
      </w:rPr>
      <w:t>17</w:t>
    </w:r>
    <w:r w:rsidRPr="00277980">
      <w:fldChar w:fldCharType="end"/>
    </w:r>
    <w:r w:rsidRPr="00277980">
      <w:t xml:space="preserve"> von </w:t>
    </w:r>
    <w:fldSimple w:instr=" NUMPAGES   \* MERGEFORMAT ">
      <w:r w:rsidR="00F65D61">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3C26" w14:textId="77777777" w:rsidR="00677A1D" w:rsidRDefault="00677A1D" w:rsidP="00FE5C77">
      <w:r>
        <w:separator/>
      </w:r>
    </w:p>
  </w:footnote>
  <w:footnote w:type="continuationSeparator" w:id="0">
    <w:p w14:paraId="259F4270" w14:textId="77777777" w:rsidR="00677A1D" w:rsidRDefault="00677A1D" w:rsidP="00FE5C77">
      <w:r>
        <w:continuationSeparator/>
      </w:r>
    </w:p>
  </w:footnote>
  <w:footnote w:id="1">
    <w:p w14:paraId="2039B9A1" w14:textId="58DF6A0E" w:rsidR="00B12636" w:rsidRPr="00665959" w:rsidRDefault="00B12636">
      <w:pPr>
        <w:pStyle w:val="Funotentext"/>
      </w:pPr>
      <w:r>
        <w:rPr>
          <w:rStyle w:val="Funotenzeichen"/>
        </w:rPr>
        <w:footnoteRef/>
      </w:r>
      <w:r>
        <w:t xml:space="preserve"> </w:t>
      </w:r>
      <w:r w:rsidRPr="00665959">
        <w:t>Angelehnt an: Wolfgang Riemer: Statistik unterrichten, Klett 2023, Kapitel 5.2 Konfidenzellipse kooperativ, S.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1F76" w14:textId="2DC84BB3" w:rsidR="00B12636" w:rsidRPr="00277980" w:rsidRDefault="00B12636" w:rsidP="00277980">
    <w:pPr>
      <w:pStyle w:val="Kopfzeile1"/>
      <w:tabs>
        <w:tab w:val="clear" w:pos="4536"/>
      </w:tabs>
    </w:pPr>
    <w:r>
      <w:t xml:space="preserve">SILP – </w:t>
    </w:r>
    <w:proofErr w:type="spellStart"/>
    <w:r>
      <w:t>GOSt</w:t>
    </w:r>
    <w:proofErr w:type="spellEnd"/>
    <w:r>
      <w:t xml:space="preserve"> Mathematik</w:t>
    </w:r>
    <w:r>
      <w:tab/>
    </w:r>
    <w:sdt>
      <w:sdtPr>
        <w:alias w:val="Titel"/>
        <w:tag w:val=""/>
        <w:id w:val="-15475598"/>
        <w:placeholder>
          <w:docPart w:val="9485EA71C18E46799DE5DAA09DF55218"/>
        </w:placeholder>
        <w:dataBinding w:prefixMappings="xmlns:ns0='http://purl.org/dc/elements/1.1/' xmlns:ns1='http://schemas.openxmlformats.org/package/2006/metadata/core-properties' " w:xpath="/ns1:coreProperties[1]/ns0:title[1]" w:storeItemID="{6C3C8BC8-F283-45AE-878A-BAB7291924A1}"/>
        <w:text/>
      </w:sdtPr>
      <w:sdtEndPr/>
      <w:sdtContent>
        <w:r>
          <w:t>Schätzen von Parametern – Prognose- und Konfidenzintervalle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90E39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0983DD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BF42A8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79EF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762BE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043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4177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AB39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5CC51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E76BF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274C6A"/>
    <w:multiLevelType w:val="hybridMultilevel"/>
    <w:tmpl w:val="B6E88872"/>
    <w:lvl w:ilvl="0" w:tplc="6DA02690">
      <w:start w:val="1"/>
      <w:numFmt w:val="decimal"/>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11" w15:restartNumberingAfterBreak="0">
    <w:nsid w:val="06B049AC"/>
    <w:multiLevelType w:val="hybridMultilevel"/>
    <w:tmpl w:val="CC1CCF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6A0EE1"/>
    <w:multiLevelType w:val="hybridMultilevel"/>
    <w:tmpl w:val="31D4F9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EC14547"/>
    <w:multiLevelType w:val="hybridMultilevel"/>
    <w:tmpl w:val="5D3C5B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AD1A0E"/>
    <w:multiLevelType w:val="hybridMultilevel"/>
    <w:tmpl w:val="E1E49434"/>
    <w:lvl w:ilvl="0" w:tplc="4A5ADC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DA50EA"/>
    <w:multiLevelType w:val="hybridMultilevel"/>
    <w:tmpl w:val="540250AC"/>
    <w:lvl w:ilvl="0" w:tplc="B52E25D6">
      <w:start w:val="1"/>
      <w:numFmt w:val="lowerLetter"/>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6" w15:restartNumberingAfterBreak="0">
    <w:nsid w:val="235E0E91"/>
    <w:multiLevelType w:val="multilevel"/>
    <w:tmpl w:val="ADB48386"/>
    <w:lvl w:ilvl="0">
      <w:start w:val="1"/>
      <w:numFmt w:val="bullet"/>
      <w:pStyle w:val="bersichtsraster-Aufzhlung"/>
      <w:lvlText w:val=""/>
      <w:lvlJc w:val="left"/>
      <w:pPr>
        <w:ind w:left="720" w:hanging="360"/>
      </w:pPr>
      <w:rPr>
        <w:rFonts w:ascii="Symbol" w:hAnsi="Symbol" w:cs="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90E3D18"/>
    <w:multiLevelType w:val="hybridMultilevel"/>
    <w:tmpl w:val="832211C4"/>
    <w:lvl w:ilvl="0" w:tplc="A2CCE616">
      <w:start w:val="1"/>
      <w:numFmt w:val="lowerLetter"/>
      <w:lvlText w:val="%1)"/>
      <w:lvlJc w:val="left"/>
      <w:pPr>
        <w:ind w:left="714" w:hanging="360"/>
      </w:pPr>
      <w:rPr>
        <w:rFonts w:hint="default"/>
      </w:rPr>
    </w:lvl>
    <w:lvl w:ilvl="1" w:tplc="04070019" w:tentative="1">
      <w:start w:val="1"/>
      <w:numFmt w:val="lowerLetter"/>
      <w:lvlText w:val="%2."/>
      <w:lvlJc w:val="left"/>
      <w:pPr>
        <w:ind w:left="1434" w:hanging="360"/>
      </w:pPr>
    </w:lvl>
    <w:lvl w:ilvl="2" w:tplc="0407001B" w:tentative="1">
      <w:start w:val="1"/>
      <w:numFmt w:val="lowerRoman"/>
      <w:lvlText w:val="%3."/>
      <w:lvlJc w:val="right"/>
      <w:pPr>
        <w:ind w:left="2154" w:hanging="180"/>
      </w:pPr>
    </w:lvl>
    <w:lvl w:ilvl="3" w:tplc="0407000F" w:tentative="1">
      <w:start w:val="1"/>
      <w:numFmt w:val="decimal"/>
      <w:lvlText w:val="%4."/>
      <w:lvlJc w:val="left"/>
      <w:pPr>
        <w:ind w:left="2874" w:hanging="360"/>
      </w:pPr>
    </w:lvl>
    <w:lvl w:ilvl="4" w:tplc="04070019" w:tentative="1">
      <w:start w:val="1"/>
      <w:numFmt w:val="lowerLetter"/>
      <w:lvlText w:val="%5."/>
      <w:lvlJc w:val="left"/>
      <w:pPr>
        <w:ind w:left="3594" w:hanging="360"/>
      </w:pPr>
    </w:lvl>
    <w:lvl w:ilvl="5" w:tplc="0407001B" w:tentative="1">
      <w:start w:val="1"/>
      <w:numFmt w:val="lowerRoman"/>
      <w:lvlText w:val="%6."/>
      <w:lvlJc w:val="right"/>
      <w:pPr>
        <w:ind w:left="4314" w:hanging="180"/>
      </w:pPr>
    </w:lvl>
    <w:lvl w:ilvl="6" w:tplc="0407000F" w:tentative="1">
      <w:start w:val="1"/>
      <w:numFmt w:val="decimal"/>
      <w:lvlText w:val="%7."/>
      <w:lvlJc w:val="left"/>
      <w:pPr>
        <w:ind w:left="5034" w:hanging="360"/>
      </w:pPr>
    </w:lvl>
    <w:lvl w:ilvl="7" w:tplc="04070019" w:tentative="1">
      <w:start w:val="1"/>
      <w:numFmt w:val="lowerLetter"/>
      <w:lvlText w:val="%8."/>
      <w:lvlJc w:val="left"/>
      <w:pPr>
        <w:ind w:left="5754" w:hanging="360"/>
      </w:pPr>
    </w:lvl>
    <w:lvl w:ilvl="8" w:tplc="0407001B" w:tentative="1">
      <w:start w:val="1"/>
      <w:numFmt w:val="lowerRoman"/>
      <w:lvlText w:val="%9."/>
      <w:lvlJc w:val="right"/>
      <w:pPr>
        <w:ind w:left="6474" w:hanging="180"/>
      </w:pPr>
    </w:lvl>
  </w:abstractNum>
  <w:abstractNum w:abstractNumId="18" w15:restartNumberingAfterBreak="0">
    <w:nsid w:val="2BBA390B"/>
    <w:multiLevelType w:val="hybridMultilevel"/>
    <w:tmpl w:val="CBD07D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D87859"/>
    <w:multiLevelType w:val="hybridMultilevel"/>
    <w:tmpl w:val="70AAC922"/>
    <w:lvl w:ilvl="0" w:tplc="04070011">
      <w:start w:val="1"/>
      <w:numFmt w:val="decimal"/>
      <w:pStyle w:val="Liste-Kompetenz-Numm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5344BF3"/>
    <w:multiLevelType w:val="hybridMultilevel"/>
    <w:tmpl w:val="541AC8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8B439A"/>
    <w:multiLevelType w:val="hybridMultilevel"/>
    <w:tmpl w:val="540250AC"/>
    <w:lvl w:ilvl="0" w:tplc="B52E25D6">
      <w:start w:val="1"/>
      <w:numFmt w:val="lowerLetter"/>
      <w:lvlText w:val="%1)"/>
      <w:lvlJc w:val="left"/>
      <w:pPr>
        <w:ind w:left="1068" w:hanging="360"/>
      </w:pPr>
      <w:rPr>
        <w:rFonts w:hint="default"/>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22" w15:restartNumberingAfterBreak="0">
    <w:nsid w:val="39B92609"/>
    <w:multiLevelType w:val="multilevel"/>
    <w:tmpl w:val="7152CB46"/>
    <w:styleLink w:val="Formatvorlage1"/>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EF04D2"/>
    <w:multiLevelType w:val="multilevel"/>
    <w:tmpl w:val="7152CB46"/>
    <w:numStyleLink w:val="Formatvorlage1"/>
  </w:abstractNum>
  <w:abstractNum w:abstractNumId="24" w15:restartNumberingAfterBreak="0">
    <w:nsid w:val="3DF64F70"/>
    <w:multiLevelType w:val="hybridMultilevel"/>
    <w:tmpl w:val="541AC8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2E369F"/>
    <w:multiLevelType w:val="hybridMultilevel"/>
    <w:tmpl w:val="85F2F8B0"/>
    <w:lvl w:ilvl="0" w:tplc="42E6FBB2">
      <w:start w:val="1"/>
      <w:numFmt w:val="lowerLetter"/>
      <w:lvlText w:val="%1)"/>
      <w:lvlJc w:val="left"/>
      <w:pPr>
        <w:ind w:left="1080" w:hanging="360"/>
      </w:pPr>
      <w:rPr>
        <w:rFonts w:hint="default"/>
        <w:b w:val="0"/>
        <w:bCs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57F66AA"/>
    <w:multiLevelType w:val="hybridMultilevel"/>
    <w:tmpl w:val="7CECFB76"/>
    <w:lvl w:ilvl="0" w:tplc="78DE40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7C28AF"/>
    <w:multiLevelType w:val="hybridMultilevel"/>
    <w:tmpl w:val="8C14684E"/>
    <w:lvl w:ilvl="0" w:tplc="A2CCE61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E485425"/>
    <w:multiLevelType w:val="hybridMultilevel"/>
    <w:tmpl w:val="F23A23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5943F6"/>
    <w:multiLevelType w:val="hybridMultilevel"/>
    <w:tmpl w:val="3C48F81C"/>
    <w:lvl w:ilvl="0" w:tplc="E934052C">
      <w:start w:val="1"/>
      <w:numFmt w:val="lowerLetter"/>
      <w:lvlText w:val="%1)"/>
      <w:lvlJc w:val="left"/>
      <w:pPr>
        <w:ind w:left="786" w:hanging="360"/>
      </w:pPr>
      <w:rPr>
        <w:rFonts w:hint="default"/>
        <w:b w:val="0"/>
        <w:bCs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62AC1D7D"/>
    <w:multiLevelType w:val="hybridMultilevel"/>
    <w:tmpl w:val="56B6165E"/>
    <w:lvl w:ilvl="0" w:tplc="69CAE34C">
      <w:start w:val="1"/>
      <w:numFmt w:val="lowerLetter"/>
      <w:lvlText w:val="%1)"/>
      <w:lvlJc w:val="left"/>
      <w:pPr>
        <w:ind w:left="720" w:hanging="360"/>
      </w:pPr>
      <w:rPr>
        <w:rFonts w:eastAsiaTheme="minorEastAsia"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9419A3"/>
    <w:multiLevelType w:val="multilevel"/>
    <w:tmpl w:val="7152CB46"/>
    <w:numStyleLink w:val="Formatvorlage1"/>
  </w:abstractNum>
  <w:abstractNum w:abstractNumId="32" w15:restartNumberingAfterBreak="0">
    <w:nsid w:val="70B17EC7"/>
    <w:multiLevelType w:val="hybridMultilevel"/>
    <w:tmpl w:val="B3CAD27C"/>
    <w:lvl w:ilvl="0" w:tplc="0E10DC52">
      <w:start w:val="17"/>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5E19DF"/>
    <w:multiLevelType w:val="hybridMultilevel"/>
    <w:tmpl w:val="29DC50AC"/>
    <w:lvl w:ilvl="0" w:tplc="B52E25D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76393A36"/>
    <w:multiLevelType w:val="hybridMultilevel"/>
    <w:tmpl w:val="EB24835C"/>
    <w:lvl w:ilvl="0" w:tplc="0E10DC52">
      <w:start w:val="17"/>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FE3298"/>
    <w:multiLevelType w:val="hybridMultilevel"/>
    <w:tmpl w:val="15A4A26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2"/>
  </w:num>
  <w:num w:numId="10">
    <w:abstractNumId w:val="3"/>
  </w:num>
  <w:num w:numId="11">
    <w:abstractNumId w:val="8"/>
  </w:num>
  <w:num w:numId="12">
    <w:abstractNumId w:val="16"/>
  </w:num>
  <w:num w:numId="13">
    <w:abstractNumId w:val="11"/>
  </w:num>
  <w:num w:numId="14">
    <w:abstractNumId w:val="13"/>
  </w:num>
  <w:num w:numId="15">
    <w:abstractNumId w:val="18"/>
  </w:num>
  <w:num w:numId="16">
    <w:abstractNumId w:val="17"/>
  </w:num>
  <w:num w:numId="17">
    <w:abstractNumId w:val="35"/>
  </w:num>
  <w:num w:numId="18">
    <w:abstractNumId w:val="29"/>
  </w:num>
  <w:num w:numId="19">
    <w:abstractNumId w:val="26"/>
  </w:num>
  <w:num w:numId="20">
    <w:abstractNumId w:val="12"/>
  </w:num>
  <w:num w:numId="21">
    <w:abstractNumId w:val="28"/>
  </w:num>
  <w:num w:numId="22">
    <w:abstractNumId w:val="23"/>
  </w:num>
  <w:num w:numId="23">
    <w:abstractNumId w:val="31"/>
  </w:num>
  <w:num w:numId="24">
    <w:abstractNumId w:val="24"/>
  </w:num>
  <w:num w:numId="25">
    <w:abstractNumId w:val="20"/>
  </w:num>
  <w:num w:numId="26">
    <w:abstractNumId w:val="10"/>
  </w:num>
  <w:num w:numId="27">
    <w:abstractNumId w:val="30"/>
  </w:num>
  <w:num w:numId="28">
    <w:abstractNumId w:val="25"/>
  </w:num>
  <w:num w:numId="29">
    <w:abstractNumId w:val="32"/>
  </w:num>
  <w:num w:numId="30">
    <w:abstractNumId w:val="34"/>
  </w:num>
  <w:num w:numId="31">
    <w:abstractNumId w:val="14"/>
  </w:num>
  <w:num w:numId="32">
    <w:abstractNumId w:val="22"/>
  </w:num>
  <w:num w:numId="33">
    <w:abstractNumId w:val="27"/>
  </w:num>
  <w:num w:numId="34">
    <w:abstractNumId w:val="33"/>
  </w:num>
  <w:num w:numId="35">
    <w:abstractNumId w:val="21"/>
  </w:num>
  <w:num w:numId="3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16"/>
    <w:rsid w:val="00001A4D"/>
    <w:rsid w:val="00006962"/>
    <w:rsid w:val="00010EFE"/>
    <w:rsid w:val="00013634"/>
    <w:rsid w:val="00014EF6"/>
    <w:rsid w:val="00015F2C"/>
    <w:rsid w:val="00016686"/>
    <w:rsid w:val="00021529"/>
    <w:rsid w:val="00023B47"/>
    <w:rsid w:val="00025A6C"/>
    <w:rsid w:val="00031AAC"/>
    <w:rsid w:val="00031BB1"/>
    <w:rsid w:val="00034A3C"/>
    <w:rsid w:val="0004062E"/>
    <w:rsid w:val="00040944"/>
    <w:rsid w:val="00043401"/>
    <w:rsid w:val="000457C5"/>
    <w:rsid w:val="00045DBB"/>
    <w:rsid w:val="00045FFB"/>
    <w:rsid w:val="00046769"/>
    <w:rsid w:val="000474E7"/>
    <w:rsid w:val="0005141C"/>
    <w:rsid w:val="00064D41"/>
    <w:rsid w:val="000773B2"/>
    <w:rsid w:val="00087E7D"/>
    <w:rsid w:val="00090367"/>
    <w:rsid w:val="00091D86"/>
    <w:rsid w:val="0009215A"/>
    <w:rsid w:val="00097F28"/>
    <w:rsid w:val="000A14DC"/>
    <w:rsid w:val="000A194E"/>
    <w:rsid w:val="000B3E9F"/>
    <w:rsid w:val="000B6CD2"/>
    <w:rsid w:val="000C03A8"/>
    <w:rsid w:val="000C159C"/>
    <w:rsid w:val="000C46C7"/>
    <w:rsid w:val="000C6917"/>
    <w:rsid w:val="000C725E"/>
    <w:rsid w:val="000D34BD"/>
    <w:rsid w:val="000D6D56"/>
    <w:rsid w:val="000E1B10"/>
    <w:rsid w:val="000E6E3C"/>
    <w:rsid w:val="000F4AE1"/>
    <w:rsid w:val="00114D56"/>
    <w:rsid w:val="00114E4D"/>
    <w:rsid w:val="00121E48"/>
    <w:rsid w:val="0012250D"/>
    <w:rsid w:val="00123C98"/>
    <w:rsid w:val="0012475A"/>
    <w:rsid w:val="00124A28"/>
    <w:rsid w:val="0012661A"/>
    <w:rsid w:val="00130E69"/>
    <w:rsid w:val="00133042"/>
    <w:rsid w:val="00140A1E"/>
    <w:rsid w:val="00141735"/>
    <w:rsid w:val="00142AD5"/>
    <w:rsid w:val="001461C2"/>
    <w:rsid w:val="00146C50"/>
    <w:rsid w:val="00146D01"/>
    <w:rsid w:val="00147211"/>
    <w:rsid w:val="00152517"/>
    <w:rsid w:val="0016125B"/>
    <w:rsid w:val="00162E0F"/>
    <w:rsid w:val="00166DC0"/>
    <w:rsid w:val="00170813"/>
    <w:rsid w:val="001709C3"/>
    <w:rsid w:val="00183075"/>
    <w:rsid w:val="001874A1"/>
    <w:rsid w:val="00190B7A"/>
    <w:rsid w:val="001919CB"/>
    <w:rsid w:val="00192FFB"/>
    <w:rsid w:val="00196049"/>
    <w:rsid w:val="001A4F06"/>
    <w:rsid w:val="001A5D3D"/>
    <w:rsid w:val="001A7652"/>
    <w:rsid w:val="001B045C"/>
    <w:rsid w:val="001B472F"/>
    <w:rsid w:val="001B4D9E"/>
    <w:rsid w:val="001C672D"/>
    <w:rsid w:val="001D00B7"/>
    <w:rsid w:val="001D308A"/>
    <w:rsid w:val="001D418D"/>
    <w:rsid w:val="001D437F"/>
    <w:rsid w:val="001D5A13"/>
    <w:rsid w:val="001E012B"/>
    <w:rsid w:val="001E161E"/>
    <w:rsid w:val="001E16FB"/>
    <w:rsid w:val="001E1B8C"/>
    <w:rsid w:val="001E5432"/>
    <w:rsid w:val="001E6635"/>
    <w:rsid w:val="001E6759"/>
    <w:rsid w:val="001E7499"/>
    <w:rsid w:val="002015C6"/>
    <w:rsid w:val="00203965"/>
    <w:rsid w:val="002041A2"/>
    <w:rsid w:val="002041D8"/>
    <w:rsid w:val="002060AE"/>
    <w:rsid w:val="00212506"/>
    <w:rsid w:val="00217CD2"/>
    <w:rsid w:val="00217F62"/>
    <w:rsid w:val="00221C14"/>
    <w:rsid w:val="00224709"/>
    <w:rsid w:val="00224EE6"/>
    <w:rsid w:val="002326ED"/>
    <w:rsid w:val="00232BED"/>
    <w:rsid w:val="002409A0"/>
    <w:rsid w:val="00242650"/>
    <w:rsid w:val="002439FC"/>
    <w:rsid w:val="00244DFA"/>
    <w:rsid w:val="002470BA"/>
    <w:rsid w:val="00250B69"/>
    <w:rsid w:val="00254F9F"/>
    <w:rsid w:val="002562D6"/>
    <w:rsid w:val="0026040C"/>
    <w:rsid w:val="0026594C"/>
    <w:rsid w:val="00267BB8"/>
    <w:rsid w:val="00271781"/>
    <w:rsid w:val="0027602B"/>
    <w:rsid w:val="0027642C"/>
    <w:rsid w:val="00277980"/>
    <w:rsid w:val="002808AD"/>
    <w:rsid w:val="002824EB"/>
    <w:rsid w:val="0028446F"/>
    <w:rsid w:val="00285E72"/>
    <w:rsid w:val="00290602"/>
    <w:rsid w:val="00292362"/>
    <w:rsid w:val="00293E67"/>
    <w:rsid w:val="0029565F"/>
    <w:rsid w:val="002A0392"/>
    <w:rsid w:val="002A0CF5"/>
    <w:rsid w:val="002A4AF8"/>
    <w:rsid w:val="002B135C"/>
    <w:rsid w:val="002B4A7F"/>
    <w:rsid w:val="002B64B6"/>
    <w:rsid w:val="002C534C"/>
    <w:rsid w:val="002D1EF8"/>
    <w:rsid w:val="002D6BFF"/>
    <w:rsid w:val="002E4169"/>
    <w:rsid w:val="002E4664"/>
    <w:rsid w:val="002E78E0"/>
    <w:rsid w:val="002F06BD"/>
    <w:rsid w:val="002F0F13"/>
    <w:rsid w:val="002F1507"/>
    <w:rsid w:val="002F5860"/>
    <w:rsid w:val="002F7200"/>
    <w:rsid w:val="00300963"/>
    <w:rsid w:val="003018E7"/>
    <w:rsid w:val="003021EB"/>
    <w:rsid w:val="003052FC"/>
    <w:rsid w:val="0030707E"/>
    <w:rsid w:val="0031062B"/>
    <w:rsid w:val="00314102"/>
    <w:rsid w:val="003151A9"/>
    <w:rsid w:val="00316277"/>
    <w:rsid w:val="00323179"/>
    <w:rsid w:val="00324B54"/>
    <w:rsid w:val="003256C1"/>
    <w:rsid w:val="0033490E"/>
    <w:rsid w:val="00336D5A"/>
    <w:rsid w:val="00344B09"/>
    <w:rsid w:val="0034502C"/>
    <w:rsid w:val="003460E8"/>
    <w:rsid w:val="0035099D"/>
    <w:rsid w:val="003559C4"/>
    <w:rsid w:val="00363A01"/>
    <w:rsid w:val="00366D86"/>
    <w:rsid w:val="00370C90"/>
    <w:rsid w:val="003744D9"/>
    <w:rsid w:val="00382ED2"/>
    <w:rsid w:val="00397F48"/>
    <w:rsid w:val="003A1A06"/>
    <w:rsid w:val="003A1F67"/>
    <w:rsid w:val="003A3375"/>
    <w:rsid w:val="003B0733"/>
    <w:rsid w:val="003B2B68"/>
    <w:rsid w:val="003B5D80"/>
    <w:rsid w:val="003B7C59"/>
    <w:rsid w:val="003B7F25"/>
    <w:rsid w:val="003C543D"/>
    <w:rsid w:val="003C5776"/>
    <w:rsid w:val="003C67F9"/>
    <w:rsid w:val="003D0BFD"/>
    <w:rsid w:val="003E1EF6"/>
    <w:rsid w:val="003E6571"/>
    <w:rsid w:val="003F18D4"/>
    <w:rsid w:val="003F1CF9"/>
    <w:rsid w:val="003F2C19"/>
    <w:rsid w:val="003F65FB"/>
    <w:rsid w:val="004000A9"/>
    <w:rsid w:val="0040126C"/>
    <w:rsid w:val="00401C3C"/>
    <w:rsid w:val="00402DD5"/>
    <w:rsid w:val="00412EAC"/>
    <w:rsid w:val="004149D5"/>
    <w:rsid w:val="004207DA"/>
    <w:rsid w:val="00421207"/>
    <w:rsid w:val="00422EA8"/>
    <w:rsid w:val="0042698F"/>
    <w:rsid w:val="00430C1E"/>
    <w:rsid w:val="004423BB"/>
    <w:rsid w:val="00445F52"/>
    <w:rsid w:val="00446C56"/>
    <w:rsid w:val="004473D1"/>
    <w:rsid w:val="004507C2"/>
    <w:rsid w:val="00450A17"/>
    <w:rsid w:val="004513FD"/>
    <w:rsid w:val="00455EEA"/>
    <w:rsid w:val="004576FC"/>
    <w:rsid w:val="00464BE7"/>
    <w:rsid w:val="004701F3"/>
    <w:rsid w:val="004716F8"/>
    <w:rsid w:val="00477262"/>
    <w:rsid w:val="0048126A"/>
    <w:rsid w:val="004821FD"/>
    <w:rsid w:val="00483608"/>
    <w:rsid w:val="004964C6"/>
    <w:rsid w:val="00497054"/>
    <w:rsid w:val="004978CB"/>
    <w:rsid w:val="004979F6"/>
    <w:rsid w:val="004A54F8"/>
    <w:rsid w:val="004B77E2"/>
    <w:rsid w:val="004C23C8"/>
    <w:rsid w:val="004C2418"/>
    <w:rsid w:val="004D130E"/>
    <w:rsid w:val="004D1672"/>
    <w:rsid w:val="004D1F5F"/>
    <w:rsid w:val="004D3680"/>
    <w:rsid w:val="004D4795"/>
    <w:rsid w:val="004D5215"/>
    <w:rsid w:val="004E1F59"/>
    <w:rsid w:val="004E67CB"/>
    <w:rsid w:val="004F792F"/>
    <w:rsid w:val="00500FAE"/>
    <w:rsid w:val="00505FC2"/>
    <w:rsid w:val="00511438"/>
    <w:rsid w:val="00513FC4"/>
    <w:rsid w:val="00520677"/>
    <w:rsid w:val="005248F5"/>
    <w:rsid w:val="00526049"/>
    <w:rsid w:val="00530764"/>
    <w:rsid w:val="00530930"/>
    <w:rsid w:val="00530CBD"/>
    <w:rsid w:val="00531FC3"/>
    <w:rsid w:val="0053591C"/>
    <w:rsid w:val="005364C6"/>
    <w:rsid w:val="00536F21"/>
    <w:rsid w:val="005504AF"/>
    <w:rsid w:val="00551872"/>
    <w:rsid w:val="00552BD5"/>
    <w:rsid w:val="00554E9C"/>
    <w:rsid w:val="00557CF1"/>
    <w:rsid w:val="0056065E"/>
    <w:rsid w:val="00562347"/>
    <w:rsid w:val="00562B0B"/>
    <w:rsid w:val="00565D35"/>
    <w:rsid w:val="00567DD3"/>
    <w:rsid w:val="00571854"/>
    <w:rsid w:val="00583ED3"/>
    <w:rsid w:val="00584529"/>
    <w:rsid w:val="005919C3"/>
    <w:rsid w:val="00592303"/>
    <w:rsid w:val="005936E9"/>
    <w:rsid w:val="005A188D"/>
    <w:rsid w:val="005A560D"/>
    <w:rsid w:val="005C17F6"/>
    <w:rsid w:val="005C7B1D"/>
    <w:rsid w:val="005D42AC"/>
    <w:rsid w:val="005E3F02"/>
    <w:rsid w:val="005E3F36"/>
    <w:rsid w:val="005E675F"/>
    <w:rsid w:val="005F3149"/>
    <w:rsid w:val="005F731A"/>
    <w:rsid w:val="006020AC"/>
    <w:rsid w:val="00602BEA"/>
    <w:rsid w:val="00606698"/>
    <w:rsid w:val="00607013"/>
    <w:rsid w:val="00607443"/>
    <w:rsid w:val="00610C83"/>
    <w:rsid w:val="00616ED7"/>
    <w:rsid w:val="006207C2"/>
    <w:rsid w:val="006244C2"/>
    <w:rsid w:val="00632C57"/>
    <w:rsid w:val="00636829"/>
    <w:rsid w:val="00636E67"/>
    <w:rsid w:val="00645A54"/>
    <w:rsid w:val="00647324"/>
    <w:rsid w:val="00647677"/>
    <w:rsid w:val="0065119E"/>
    <w:rsid w:val="00652254"/>
    <w:rsid w:val="00652A4B"/>
    <w:rsid w:val="006567D2"/>
    <w:rsid w:val="00657A3E"/>
    <w:rsid w:val="00663C3A"/>
    <w:rsid w:val="006641A5"/>
    <w:rsid w:val="00665959"/>
    <w:rsid w:val="00677A1D"/>
    <w:rsid w:val="00691558"/>
    <w:rsid w:val="00691DD8"/>
    <w:rsid w:val="00695194"/>
    <w:rsid w:val="00696BC4"/>
    <w:rsid w:val="00697AD5"/>
    <w:rsid w:val="006A1D21"/>
    <w:rsid w:val="006A1F13"/>
    <w:rsid w:val="006A1FB2"/>
    <w:rsid w:val="006A55D9"/>
    <w:rsid w:val="006A6E6F"/>
    <w:rsid w:val="006B2030"/>
    <w:rsid w:val="006B3A44"/>
    <w:rsid w:val="006B5A69"/>
    <w:rsid w:val="006B64CB"/>
    <w:rsid w:val="006C076F"/>
    <w:rsid w:val="006C078C"/>
    <w:rsid w:val="006D0F76"/>
    <w:rsid w:val="006D342F"/>
    <w:rsid w:val="006D5EFE"/>
    <w:rsid w:val="006E6664"/>
    <w:rsid w:val="006E7AEE"/>
    <w:rsid w:val="006F0EBA"/>
    <w:rsid w:val="006F155D"/>
    <w:rsid w:val="006F1D5D"/>
    <w:rsid w:val="006F3649"/>
    <w:rsid w:val="006F600E"/>
    <w:rsid w:val="00704E0A"/>
    <w:rsid w:val="00705E08"/>
    <w:rsid w:val="00706576"/>
    <w:rsid w:val="00706E98"/>
    <w:rsid w:val="00722885"/>
    <w:rsid w:val="007257DF"/>
    <w:rsid w:val="00740F31"/>
    <w:rsid w:val="00741C90"/>
    <w:rsid w:val="00741FA7"/>
    <w:rsid w:val="00744F16"/>
    <w:rsid w:val="007471C9"/>
    <w:rsid w:val="00752D44"/>
    <w:rsid w:val="0075699F"/>
    <w:rsid w:val="00761E8B"/>
    <w:rsid w:val="00772F4F"/>
    <w:rsid w:val="00776A51"/>
    <w:rsid w:val="00782E6D"/>
    <w:rsid w:val="00785F27"/>
    <w:rsid w:val="00790B28"/>
    <w:rsid w:val="007929A4"/>
    <w:rsid w:val="00794CD1"/>
    <w:rsid w:val="0079526C"/>
    <w:rsid w:val="007A2488"/>
    <w:rsid w:val="007A396E"/>
    <w:rsid w:val="007A3AF8"/>
    <w:rsid w:val="007B483E"/>
    <w:rsid w:val="007B6ADA"/>
    <w:rsid w:val="007C0411"/>
    <w:rsid w:val="007C11A9"/>
    <w:rsid w:val="007C7BE2"/>
    <w:rsid w:val="007D2FAE"/>
    <w:rsid w:val="007E5989"/>
    <w:rsid w:val="007E5AC9"/>
    <w:rsid w:val="007E7C14"/>
    <w:rsid w:val="007F02A7"/>
    <w:rsid w:val="007F4760"/>
    <w:rsid w:val="007F6A3B"/>
    <w:rsid w:val="0081736C"/>
    <w:rsid w:val="008205C5"/>
    <w:rsid w:val="00822329"/>
    <w:rsid w:val="008237BE"/>
    <w:rsid w:val="0082775B"/>
    <w:rsid w:val="0083074A"/>
    <w:rsid w:val="008330EC"/>
    <w:rsid w:val="00833342"/>
    <w:rsid w:val="00835662"/>
    <w:rsid w:val="00841E6E"/>
    <w:rsid w:val="00842ACE"/>
    <w:rsid w:val="008471B7"/>
    <w:rsid w:val="00847846"/>
    <w:rsid w:val="00852387"/>
    <w:rsid w:val="008549D4"/>
    <w:rsid w:val="00856092"/>
    <w:rsid w:val="00860E40"/>
    <w:rsid w:val="00867290"/>
    <w:rsid w:val="00870C5D"/>
    <w:rsid w:val="008717D4"/>
    <w:rsid w:val="00875308"/>
    <w:rsid w:val="00876271"/>
    <w:rsid w:val="00877574"/>
    <w:rsid w:val="00877F9E"/>
    <w:rsid w:val="0088339C"/>
    <w:rsid w:val="008874A1"/>
    <w:rsid w:val="008900C5"/>
    <w:rsid w:val="00891BFC"/>
    <w:rsid w:val="008955A8"/>
    <w:rsid w:val="00897752"/>
    <w:rsid w:val="008A1F1C"/>
    <w:rsid w:val="008A2282"/>
    <w:rsid w:val="008A6958"/>
    <w:rsid w:val="008B3D4D"/>
    <w:rsid w:val="008B4385"/>
    <w:rsid w:val="008B69D6"/>
    <w:rsid w:val="008C105D"/>
    <w:rsid w:val="008C26B2"/>
    <w:rsid w:val="008C2944"/>
    <w:rsid w:val="008C325E"/>
    <w:rsid w:val="008C3E47"/>
    <w:rsid w:val="008C6909"/>
    <w:rsid w:val="008D121D"/>
    <w:rsid w:val="008D32A8"/>
    <w:rsid w:val="008D4B4C"/>
    <w:rsid w:val="008D4CC0"/>
    <w:rsid w:val="008D6961"/>
    <w:rsid w:val="008E05E9"/>
    <w:rsid w:val="008E5315"/>
    <w:rsid w:val="008F2C7C"/>
    <w:rsid w:val="008F51B4"/>
    <w:rsid w:val="008F54ED"/>
    <w:rsid w:val="008F76B9"/>
    <w:rsid w:val="00902E08"/>
    <w:rsid w:val="00912B62"/>
    <w:rsid w:val="00912EB3"/>
    <w:rsid w:val="00914D02"/>
    <w:rsid w:val="00927875"/>
    <w:rsid w:val="00931DE3"/>
    <w:rsid w:val="00937128"/>
    <w:rsid w:val="00944074"/>
    <w:rsid w:val="00945348"/>
    <w:rsid w:val="00945E00"/>
    <w:rsid w:val="00946348"/>
    <w:rsid w:val="00946B46"/>
    <w:rsid w:val="00953F2D"/>
    <w:rsid w:val="00955598"/>
    <w:rsid w:val="0095619C"/>
    <w:rsid w:val="00961404"/>
    <w:rsid w:val="00962778"/>
    <w:rsid w:val="00977120"/>
    <w:rsid w:val="009812AE"/>
    <w:rsid w:val="00985163"/>
    <w:rsid w:val="00986D1E"/>
    <w:rsid w:val="009873C3"/>
    <w:rsid w:val="009B1143"/>
    <w:rsid w:val="009B301E"/>
    <w:rsid w:val="009C06DA"/>
    <w:rsid w:val="009C54E4"/>
    <w:rsid w:val="009D210E"/>
    <w:rsid w:val="009D261E"/>
    <w:rsid w:val="009D2DE4"/>
    <w:rsid w:val="009E2503"/>
    <w:rsid w:val="009E46E9"/>
    <w:rsid w:val="009F2B23"/>
    <w:rsid w:val="00A13E22"/>
    <w:rsid w:val="00A224CF"/>
    <w:rsid w:val="00A22DA4"/>
    <w:rsid w:val="00A239A6"/>
    <w:rsid w:val="00A25030"/>
    <w:rsid w:val="00A250F5"/>
    <w:rsid w:val="00A25789"/>
    <w:rsid w:val="00A35551"/>
    <w:rsid w:val="00A4234C"/>
    <w:rsid w:val="00A437AD"/>
    <w:rsid w:val="00A43F5A"/>
    <w:rsid w:val="00A516AD"/>
    <w:rsid w:val="00A5627B"/>
    <w:rsid w:val="00A64B73"/>
    <w:rsid w:val="00A64CD2"/>
    <w:rsid w:val="00A65280"/>
    <w:rsid w:val="00A6542D"/>
    <w:rsid w:val="00A676E5"/>
    <w:rsid w:val="00A71F1D"/>
    <w:rsid w:val="00A72D26"/>
    <w:rsid w:val="00A750F9"/>
    <w:rsid w:val="00A7765B"/>
    <w:rsid w:val="00A808DB"/>
    <w:rsid w:val="00A8259C"/>
    <w:rsid w:val="00A82FB0"/>
    <w:rsid w:val="00A8771B"/>
    <w:rsid w:val="00A87967"/>
    <w:rsid w:val="00A87A52"/>
    <w:rsid w:val="00A90006"/>
    <w:rsid w:val="00AA0161"/>
    <w:rsid w:val="00AA048D"/>
    <w:rsid w:val="00AA0A40"/>
    <w:rsid w:val="00AB38EF"/>
    <w:rsid w:val="00AB3C1F"/>
    <w:rsid w:val="00AB4878"/>
    <w:rsid w:val="00AB5BFC"/>
    <w:rsid w:val="00AC4B4F"/>
    <w:rsid w:val="00AC557D"/>
    <w:rsid w:val="00AC5F9C"/>
    <w:rsid w:val="00AD1400"/>
    <w:rsid w:val="00AD2BC7"/>
    <w:rsid w:val="00AE4C75"/>
    <w:rsid w:val="00AE74B5"/>
    <w:rsid w:val="00AF0B51"/>
    <w:rsid w:val="00AF3CF6"/>
    <w:rsid w:val="00B00225"/>
    <w:rsid w:val="00B0715E"/>
    <w:rsid w:val="00B12636"/>
    <w:rsid w:val="00B14185"/>
    <w:rsid w:val="00B14E1A"/>
    <w:rsid w:val="00B16B49"/>
    <w:rsid w:val="00B2085F"/>
    <w:rsid w:val="00B26623"/>
    <w:rsid w:val="00B304D1"/>
    <w:rsid w:val="00B3084B"/>
    <w:rsid w:val="00B34353"/>
    <w:rsid w:val="00B34570"/>
    <w:rsid w:val="00B3472C"/>
    <w:rsid w:val="00B35F7E"/>
    <w:rsid w:val="00B37BE2"/>
    <w:rsid w:val="00B45512"/>
    <w:rsid w:val="00B5087B"/>
    <w:rsid w:val="00B5523D"/>
    <w:rsid w:val="00B6383F"/>
    <w:rsid w:val="00B71C81"/>
    <w:rsid w:val="00B72C65"/>
    <w:rsid w:val="00B75957"/>
    <w:rsid w:val="00B75C55"/>
    <w:rsid w:val="00B80895"/>
    <w:rsid w:val="00B86BD0"/>
    <w:rsid w:val="00B86C03"/>
    <w:rsid w:val="00B92078"/>
    <w:rsid w:val="00BA0F8D"/>
    <w:rsid w:val="00BA105D"/>
    <w:rsid w:val="00BA1C15"/>
    <w:rsid w:val="00BA4351"/>
    <w:rsid w:val="00BB0F74"/>
    <w:rsid w:val="00BB2E56"/>
    <w:rsid w:val="00BB47BD"/>
    <w:rsid w:val="00BB608F"/>
    <w:rsid w:val="00BC05A6"/>
    <w:rsid w:val="00BC38F7"/>
    <w:rsid w:val="00BC62F1"/>
    <w:rsid w:val="00BD2251"/>
    <w:rsid w:val="00BD3050"/>
    <w:rsid w:val="00BD3809"/>
    <w:rsid w:val="00BD5873"/>
    <w:rsid w:val="00BD61B0"/>
    <w:rsid w:val="00BE0E2B"/>
    <w:rsid w:val="00BE6DEC"/>
    <w:rsid w:val="00BE7578"/>
    <w:rsid w:val="00BE788D"/>
    <w:rsid w:val="00BE7B0D"/>
    <w:rsid w:val="00BF18DD"/>
    <w:rsid w:val="00BF19B1"/>
    <w:rsid w:val="00BF2471"/>
    <w:rsid w:val="00BF3C81"/>
    <w:rsid w:val="00BF5996"/>
    <w:rsid w:val="00C072A1"/>
    <w:rsid w:val="00C07AAA"/>
    <w:rsid w:val="00C12C99"/>
    <w:rsid w:val="00C16659"/>
    <w:rsid w:val="00C25D1F"/>
    <w:rsid w:val="00C27B2E"/>
    <w:rsid w:val="00C27F14"/>
    <w:rsid w:val="00C308A9"/>
    <w:rsid w:val="00C31704"/>
    <w:rsid w:val="00C449C6"/>
    <w:rsid w:val="00C573F2"/>
    <w:rsid w:val="00C61823"/>
    <w:rsid w:val="00C62532"/>
    <w:rsid w:val="00C6277B"/>
    <w:rsid w:val="00C67AE9"/>
    <w:rsid w:val="00C725F4"/>
    <w:rsid w:val="00C74FDC"/>
    <w:rsid w:val="00C777C5"/>
    <w:rsid w:val="00C83671"/>
    <w:rsid w:val="00C8529E"/>
    <w:rsid w:val="00C8558A"/>
    <w:rsid w:val="00C9276D"/>
    <w:rsid w:val="00C95042"/>
    <w:rsid w:val="00C95D68"/>
    <w:rsid w:val="00CA0374"/>
    <w:rsid w:val="00CA0BBE"/>
    <w:rsid w:val="00CA4CEF"/>
    <w:rsid w:val="00CA6FB6"/>
    <w:rsid w:val="00CB046E"/>
    <w:rsid w:val="00CB3493"/>
    <w:rsid w:val="00CB727E"/>
    <w:rsid w:val="00CC086C"/>
    <w:rsid w:val="00CC198E"/>
    <w:rsid w:val="00CC1AF7"/>
    <w:rsid w:val="00CD1D76"/>
    <w:rsid w:val="00CD1E5A"/>
    <w:rsid w:val="00CD4D9B"/>
    <w:rsid w:val="00CD7982"/>
    <w:rsid w:val="00CD7CD5"/>
    <w:rsid w:val="00CE2815"/>
    <w:rsid w:val="00CE5398"/>
    <w:rsid w:val="00CE6249"/>
    <w:rsid w:val="00CE74B6"/>
    <w:rsid w:val="00CF5ABA"/>
    <w:rsid w:val="00CF5DC6"/>
    <w:rsid w:val="00CF6792"/>
    <w:rsid w:val="00CF71F1"/>
    <w:rsid w:val="00D04EF5"/>
    <w:rsid w:val="00D05AD5"/>
    <w:rsid w:val="00D11B32"/>
    <w:rsid w:val="00D1425A"/>
    <w:rsid w:val="00D157A7"/>
    <w:rsid w:val="00D158CF"/>
    <w:rsid w:val="00D15AB9"/>
    <w:rsid w:val="00D20D0C"/>
    <w:rsid w:val="00D243B0"/>
    <w:rsid w:val="00D24A8B"/>
    <w:rsid w:val="00D313E7"/>
    <w:rsid w:val="00D34F23"/>
    <w:rsid w:val="00D3567D"/>
    <w:rsid w:val="00D36B48"/>
    <w:rsid w:val="00D37FAB"/>
    <w:rsid w:val="00D42A3E"/>
    <w:rsid w:val="00D50234"/>
    <w:rsid w:val="00D50694"/>
    <w:rsid w:val="00D51CBC"/>
    <w:rsid w:val="00D55C0D"/>
    <w:rsid w:val="00D62F28"/>
    <w:rsid w:val="00D63252"/>
    <w:rsid w:val="00D76891"/>
    <w:rsid w:val="00D77714"/>
    <w:rsid w:val="00D91B06"/>
    <w:rsid w:val="00D93A38"/>
    <w:rsid w:val="00D94E29"/>
    <w:rsid w:val="00DA0DB9"/>
    <w:rsid w:val="00DA1B53"/>
    <w:rsid w:val="00DA6015"/>
    <w:rsid w:val="00DB0BFC"/>
    <w:rsid w:val="00DB28C0"/>
    <w:rsid w:val="00DB45CF"/>
    <w:rsid w:val="00DB4A83"/>
    <w:rsid w:val="00DB5E36"/>
    <w:rsid w:val="00DB781C"/>
    <w:rsid w:val="00DC3650"/>
    <w:rsid w:val="00DC40DD"/>
    <w:rsid w:val="00DD0EF9"/>
    <w:rsid w:val="00DD12DA"/>
    <w:rsid w:val="00DD4417"/>
    <w:rsid w:val="00DD6563"/>
    <w:rsid w:val="00DE3C12"/>
    <w:rsid w:val="00DE4B09"/>
    <w:rsid w:val="00DE4DDF"/>
    <w:rsid w:val="00DE6249"/>
    <w:rsid w:val="00DE6A9E"/>
    <w:rsid w:val="00DF3804"/>
    <w:rsid w:val="00E00F58"/>
    <w:rsid w:val="00E0201E"/>
    <w:rsid w:val="00E05954"/>
    <w:rsid w:val="00E115C1"/>
    <w:rsid w:val="00E13916"/>
    <w:rsid w:val="00E13CFE"/>
    <w:rsid w:val="00E1716A"/>
    <w:rsid w:val="00E20638"/>
    <w:rsid w:val="00E2635D"/>
    <w:rsid w:val="00E26759"/>
    <w:rsid w:val="00E32D2D"/>
    <w:rsid w:val="00E332B9"/>
    <w:rsid w:val="00E46887"/>
    <w:rsid w:val="00E5202E"/>
    <w:rsid w:val="00E53240"/>
    <w:rsid w:val="00E5734D"/>
    <w:rsid w:val="00E5779E"/>
    <w:rsid w:val="00E57F3F"/>
    <w:rsid w:val="00E6474E"/>
    <w:rsid w:val="00E67E39"/>
    <w:rsid w:val="00E73196"/>
    <w:rsid w:val="00E73644"/>
    <w:rsid w:val="00E7390C"/>
    <w:rsid w:val="00E76DF8"/>
    <w:rsid w:val="00E77CFD"/>
    <w:rsid w:val="00E829AB"/>
    <w:rsid w:val="00E83DF4"/>
    <w:rsid w:val="00E867F8"/>
    <w:rsid w:val="00E86861"/>
    <w:rsid w:val="00E928AB"/>
    <w:rsid w:val="00E9383D"/>
    <w:rsid w:val="00E961D6"/>
    <w:rsid w:val="00EA4CB5"/>
    <w:rsid w:val="00EA5F69"/>
    <w:rsid w:val="00EA6DA3"/>
    <w:rsid w:val="00EA7A91"/>
    <w:rsid w:val="00EA7E87"/>
    <w:rsid w:val="00EC19DF"/>
    <w:rsid w:val="00EC7098"/>
    <w:rsid w:val="00EC7DCD"/>
    <w:rsid w:val="00ED4C7A"/>
    <w:rsid w:val="00EE0DF8"/>
    <w:rsid w:val="00EE4D29"/>
    <w:rsid w:val="00EE7220"/>
    <w:rsid w:val="00EF6EB4"/>
    <w:rsid w:val="00EF785F"/>
    <w:rsid w:val="00F0274B"/>
    <w:rsid w:val="00F114A1"/>
    <w:rsid w:val="00F12E02"/>
    <w:rsid w:val="00F23D9A"/>
    <w:rsid w:val="00F24A49"/>
    <w:rsid w:val="00F24D82"/>
    <w:rsid w:val="00F3333F"/>
    <w:rsid w:val="00F37558"/>
    <w:rsid w:val="00F37DEA"/>
    <w:rsid w:val="00F40A31"/>
    <w:rsid w:val="00F465AD"/>
    <w:rsid w:val="00F515AB"/>
    <w:rsid w:val="00F51EF0"/>
    <w:rsid w:val="00F53C32"/>
    <w:rsid w:val="00F542D2"/>
    <w:rsid w:val="00F60D1C"/>
    <w:rsid w:val="00F640AA"/>
    <w:rsid w:val="00F65D61"/>
    <w:rsid w:val="00F76E43"/>
    <w:rsid w:val="00F831B1"/>
    <w:rsid w:val="00F8471E"/>
    <w:rsid w:val="00F867E3"/>
    <w:rsid w:val="00F9141B"/>
    <w:rsid w:val="00F960B4"/>
    <w:rsid w:val="00FA5099"/>
    <w:rsid w:val="00FB2044"/>
    <w:rsid w:val="00FB2808"/>
    <w:rsid w:val="00FB2914"/>
    <w:rsid w:val="00FB485E"/>
    <w:rsid w:val="00FC2D6B"/>
    <w:rsid w:val="00FC4D8F"/>
    <w:rsid w:val="00FC78F2"/>
    <w:rsid w:val="00FD13AB"/>
    <w:rsid w:val="00FD5DFE"/>
    <w:rsid w:val="00FE564C"/>
    <w:rsid w:val="00FE5C77"/>
    <w:rsid w:val="00FE6363"/>
    <w:rsid w:val="00FE69FD"/>
    <w:rsid w:val="00FF0B05"/>
    <w:rsid w:val="00FF1F1E"/>
    <w:rsid w:val="00FF425C"/>
    <w:rsid w:val="00FF61F6"/>
    <w:rsid w:val="00FF700D"/>
    <w:rsid w:val="00FF7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F5DCF"/>
  <w15:docId w15:val="{052EE4D7-870C-4C8A-99B0-D2781317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804"/>
    <w:pPr>
      <w:spacing w:after="120" w:line="300" w:lineRule="auto"/>
      <w:jc w:val="both"/>
    </w:pPr>
    <w:rPr>
      <w:rFonts w:ascii="Arial" w:hAnsi="Arial" w:cs="Arial"/>
      <w:sz w:val="22"/>
      <w:szCs w:val="24"/>
      <w:lang w:eastAsia="zh-CN"/>
    </w:rPr>
  </w:style>
  <w:style w:type="paragraph" w:styleId="berschrift1">
    <w:name w:val="heading 1"/>
    <w:basedOn w:val="Standard"/>
    <w:next w:val="Standard"/>
    <w:link w:val="berschrift1Zchn"/>
    <w:uiPriority w:val="9"/>
    <w:qFormat/>
    <w:rsid w:val="006D5EFE"/>
    <w:pPr>
      <w:spacing w:before="100" w:beforeAutospacing="1"/>
      <w:outlineLvl w:val="0"/>
    </w:pPr>
    <w:rPr>
      <w:rFonts w:asciiTheme="majorHAnsi" w:hAnsiTheme="majorHAnsi"/>
      <w:b/>
      <w:sz w:val="28"/>
    </w:rPr>
  </w:style>
  <w:style w:type="paragraph" w:styleId="berschrift2">
    <w:name w:val="heading 2"/>
    <w:basedOn w:val="Standard"/>
    <w:next w:val="Standard"/>
    <w:link w:val="berschrift2Zchn"/>
    <w:uiPriority w:val="9"/>
    <w:unhideWhenUsed/>
    <w:qFormat/>
    <w:rsid w:val="00526049"/>
    <w:pPr>
      <w:keepNext/>
      <w:autoSpaceDE w:val="0"/>
      <w:autoSpaceDN w:val="0"/>
      <w:adjustRightInd w:val="0"/>
      <w:outlineLvl w:val="1"/>
    </w:pPr>
    <w:rPr>
      <w:b/>
      <w:szCs w:val="22"/>
      <w:lang w:eastAsia="de-DE"/>
    </w:rPr>
  </w:style>
  <w:style w:type="paragraph" w:styleId="berschrift3">
    <w:name w:val="heading 3"/>
    <w:basedOn w:val="Standard"/>
    <w:next w:val="Standard"/>
    <w:link w:val="berschrift3Zchn"/>
    <w:uiPriority w:val="9"/>
    <w:unhideWhenUsed/>
    <w:qFormat/>
    <w:rsid w:val="006D5EFE"/>
    <w:pPr>
      <w:keepNext/>
      <w:autoSpaceDE w:val="0"/>
      <w:autoSpaceDN w:val="0"/>
      <w:adjustRightInd w:val="0"/>
      <w:spacing w:before="120"/>
      <w:outlineLvl w:val="2"/>
    </w:pPr>
    <w:rPr>
      <w:b/>
      <w:i/>
      <w:szCs w:val="22"/>
      <w:lang w:eastAsia="de-DE"/>
    </w:rPr>
  </w:style>
  <w:style w:type="paragraph" w:styleId="berschrift4">
    <w:name w:val="heading 4"/>
    <w:basedOn w:val="Standard"/>
    <w:next w:val="Standard"/>
    <w:link w:val="berschrift4Zchn"/>
    <w:uiPriority w:val="9"/>
    <w:unhideWhenUsed/>
    <w:qFormat/>
    <w:rsid w:val="00250B69"/>
    <w:pPr>
      <w:keepNext/>
      <w:keepLines/>
      <w:spacing w:before="40" w:line="288" w:lineRule="auto"/>
      <w:outlineLvl w:val="3"/>
    </w:pPr>
    <w:rPr>
      <w:rFonts w:eastAsiaTheme="majorEastAsia"/>
      <w:i/>
      <w:iCs/>
      <w:szCs w:val="22"/>
      <w:u w:val="single"/>
    </w:rPr>
  </w:style>
  <w:style w:type="paragraph" w:styleId="berschrift5">
    <w:name w:val="heading 5"/>
    <w:basedOn w:val="Standard"/>
    <w:next w:val="Standard"/>
    <w:link w:val="berschrift5Zchn"/>
    <w:uiPriority w:val="9"/>
    <w:unhideWhenUsed/>
    <w:qFormat/>
    <w:rsid w:val="006D5EFE"/>
    <w:pPr>
      <w:keepNext/>
      <w:keepLines/>
      <w:spacing w:before="40"/>
      <w:outlineLvl w:val="4"/>
    </w:pPr>
    <w:rPr>
      <w:rFonts w:asciiTheme="majorHAnsi" w:eastAsiaTheme="majorEastAsia" w:hAnsiTheme="majorHAnsi" w:cstheme="majorBidi"/>
      <w:color w:val="365F91" w:themeColor="accent1" w:themeShade="BF"/>
      <w:sz w:val="24"/>
    </w:rPr>
  </w:style>
  <w:style w:type="paragraph" w:styleId="berschrift6">
    <w:name w:val="heading 6"/>
    <w:basedOn w:val="Standard"/>
    <w:next w:val="Standard"/>
    <w:link w:val="berschrift6Zchn"/>
    <w:uiPriority w:val="9"/>
    <w:unhideWhenUsed/>
    <w:qFormat/>
    <w:rsid w:val="006D5EFE"/>
    <w:pPr>
      <w:keepNext/>
      <w:keepLines/>
      <w:spacing w:before="40"/>
      <w:outlineLvl w:val="5"/>
    </w:pPr>
    <w:rPr>
      <w:rFonts w:asciiTheme="majorHAnsi" w:eastAsiaTheme="majorEastAsia" w:hAnsiTheme="majorHAnsi" w:cstheme="majorBidi"/>
      <w:color w:val="243F60" w:themeColor="accent1" w:themeShade="7F"/>
      <w:sz w:val="24"/>
    </w:rPr>
  </w:style>
  <w:style w:type="paragraph" w:styleId="berschrift7">
    <w:name w:val="heading 7"/>
    <w:basedOn w:val="Standard"/>
    <w:next w:val="Standard"/>
    <w:link w:val="berschrift7Zchn"/>
    <w:uiPriority w:val="9"/>
    <w:semiHidden/>
    <w:unhideWhenUsed/>
    <w:qFormat/>
    <w:rsid w:val="006D5EFE"/>
    <w:pPr>
      <w:keepNext/>
      <w:keepLines/>
      <w:spacing w:before="40"/>
      <w:outlineLvl w:val="6"/>
    </w:pPr>
    <w:rPr>
      <w:rFonts w:asciiTheme="majorHAnsi" w:eastAsiaTheme="majorEastAsia" w:hAnsiTheme="majorHAnsi" w:cstheme="majorBidi"/>
      <w:i/>
      <w:iCs/>
      <w:color w:val="243F60" w:themeColor="accent1" w:themeShade="7F"/>
      <w:sz w:val="24"/>
    </w:rPr>
  </w:style>
  <w:style w:type="paragraph" w:styleId="berschrift8">
    <w:name w:val="heading 8"/>
    <w:basedOn w:val="Standard"/>
    <w:next w:val="Standard"/>
    <w:link w:val="berschrift8Zchn"/>
    <w:uiPriority w:val="9"/>
    <w:semiHidden/>
    <w:unhideWhenUsed/>
    <w:qFormat/>
    <w:rsid w:val="006D5E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D5E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6D5EFE"/>
    <w:rPr>
      <w:rFonts w:asciiTheme="majorHAnsi" w:eastAsiaTheme="majorEastAsia" w:hAnsiTheme="majorHAnsi" w:cstheme="majorBidi"/>
      <w:color w:val="365F91" w:themeColor="accent1" w:themeShade="BF"/>
      <w:sz w:val="24"/>
      <w:szCs w:val="24"/>
      <w:lang w:eastAsia="zh-CN"/>
    </w:rPr>
  </w:style>
  <w:style w:type="paragraph" w:customStyle="1" w:styleId="Empfehlungen">
    <w:name w:val="Empfehlungen"/>
    <w:basedOn w:val="Standard"/>
    <w:link w:val="EmpfehlungenZchn"/>
    <w:rsid w:val="00224709"/>
    <w:rPr>
      <w:i/>
    </w:rPr>
  </w:style>
  <w:style w:type="character" w:customStyle="1" w:styleId="EmpfehlungenZchn">
    <w:name w:val="Empfehlungen Zchn"/>
    <w:link w:val="Empfehlungen"/>
    <w:rsid w:val="00224709"/>
    <w:rPr>
      <w:rFonts w:ascii="Arial" w:hAnsi="Arial" w:cs="Arial"/>
      <w:i/>
      <w:sz w:val="22"/>
      <w:szCs w:val="22"/>
    </w:rPr>
  </w:style>
  <w:style w:type="paragraph" w:styleId="Funotentext">
    <w:name w:val="footnote text"/>
    <w:basedOn w:val="Standard"/>
    <w:link w:val="FunotentextZchn"/>
    <w:uiPriority w:val="99"/>
    <w:semiHidden/>
    <w:rsid w:val="00DF3804"/>
    <w:pPr>
      <w:spacing w:after="0" w:line="240" w:lineRule="auto"/>
      <w:jc w:val="left"/>
    </w:pPr>
    <w:rPr>
      <w:sz w:val="20"/>
    </w:rPr>
  </w:style>
  <w:style w:type="character" w:customStyle="1" w:styleId="FunotentextZchn">
    <w:name w:val="Fußnotentext Zchn"/>
    <w:basedOn w:val="Absatz-Standardschriftart"/>
    <w:link w:val="Funotentext"/>
    <w:uiPriority w:val="99"/>
    <w:semiHidden/>
    <w:rsid w:val="00DF3804"/>
    <w:rPr>
      <w:rFonts w:ascii="Arial" w:hAnsi="Arial" w:cs="Arial"/>
      <w:szCs w:val="24"/>
      <w:lang w:eastAsia="zh-CN"/>
    </w:rPr>
  </w:style>
  <w:style w:type="character" w:styleId="Funotenzeichen">
    <w:name w:val="footnote reference"/>
    <w:basedOn w:val="Absatz-Standardschriftart"/>
    <w:uiPriority w:val="99"/>
    <w:semiHidden/>
    <w:rsid w:val="00EF6EB4"/>
    <w:rPr>
      <w:sz w:val="22"/>
      <w:szCs w:val="24"/>
      <w:vertAlign w:val="superscript"/>
    </w:rPr>
  </w:style>
  <w:style w:type="paragraph" w:styleId="Kopfzeile">
    <w:name w:val="header"/>
    <w:basedOn w:val="Standard"/>
    <w:link w:val="KopfzeileZchn"/>
    <w:unhideWhenUsed/>
    <w:rsid w:val="00277980"/>
    <w:pPr>
      <w:tabs>
        <w:tab w:val="center" w:pos="4536"/>
        <w:tab w:val="right" w:pos="9072"/>
      </w:tabs>
    </w:pPr>
    <w:rPr>
      <w:sz w:val="18"/>
    </w:rPr>
  </w:style>
  <w:style w:type="character" w:customStyle="1" w:styleId="KopfzeileZchn">
    <w:name w:val="Kopfzeile Zchn"/>
    <w:basedOn w:val="Absatz-Standardschriftart"/>
    <w:link w:val="Kopfzeile"/>
    <w:rsid w:val="00277980"/>
    <w:rPr>
      <w:rFonts w:ascii="Arial" w:hAnsi="Arial" w:cs="Arial"/>
      <w:sz w:val="18"/>
      <w:szCs w:val="24"/>
      <w:lang w:eastAsia="zh-CN"/>
    </w:rPr>
  </w:style>
  <w:style w:type="paragraph" w:styleId="Fuzeile">
    <w:name w:val="footer"/>
    <w:basedOn w:val="Standard"/>
    <w:link w:val="FuzeileZchn"/>
    <w:uiPriority w:val="99"/>
    <w:unhideWhenUsed/>
    <w:rsid w:val="00277980"/>
    <w:pPr>
      <w:tabs>
        <w:tab w:val="center" w:pos="4536"/>
        <w:tab w:val="right" w:pos="9072"/>
      </w:tabs>
    </w:pPr>
    <w:rPr>
      <w:sz w:val="18"/>
    </w:rPr>
  </w:style>
  <w:style w:type="character" w:customStyle="1" w:styleId="FuzeileZchn">
    <w:name w:val="Fußzeile Zchn"/>
    <w:basedOn w:val="Absatz-Standardschriftart"/>
    <w:link w:val="Fuzeile"/>
    <w:uiPriority w:val="99"/>
    <w:rsid w:val="00277980"/>
    <w:rPr>
      <w:rFonts w:ascii="Arial" w:hAnsi="Arial" w:cs="Arial"/>
      <w:sz w:val="18"/>
      <w:szCs w:val="24"/>
      <w:lang w:eastAsia="zh-CN"/>
    </w:rPr>
  </w:style>
  <w:style w:type="table" w:styleId="Tabellenraster">
    <w:name w:val="Table Grid"/>
    <w:basedOn w:val="NormaleTabelle"/>
    <w:uiPriority w:val="39"/>
    <w:rsid w:val="00D3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485E"/>
    <w:pPr>
      <w:spacing w:before="100" w:beforeAutospacing="1" w:after="100" w:afterAutospacing="1"/>
      <w:jc w:val="left"/>
    </w:pPr>
    <w:rPr>
      <w:rFonts w:ascii="Times" w:eastAsiaTheme="minorEastAsia" w:hAnsi="Times"/>
      <w:sz w:val="20"/>
    </w:rPr>
  </w:style>
  <w:style w:type="character" w:styleId="Seitenzahl">
    <w:name w:val="page number"/>
    <w:basedOn w:val="Absatz-Standardschriftart"/>
    <w:uiPriority w:val="99"/>
    <w:semiHidden/>
    <w:unhideWhenUsed/>
    <w:rsid w:val="00557CF1"/>
  </w:style>
  <w:style w:type="paragraph" w:styleId="Listenabsatz">
    <w:name w:val="List Paragraph"/>
    <w:basedOn w:val="Standard"/>
    <w:uiPriority w:val="34"/>
    <w:qFormat/>
    <w:rsid w:val="006D5EFE"/>
    <w:pPr>
      <w:ind w:left="720"/>
      <w:contextualSpacing/>
    </w:pPr>
  </w:style>
  <w:style w:type="paragraph" w:customStyle="1" w:styleId="Kurzbeschreibung">
    <w:name w:val="Kurzbeschreibung"/>
    <w:basedOn w:val="Standard"/>
    <w:link w:val="KurzbeschreibungZchn"/>
    <w:qFormat/>
    <w:rsid w:val="006D5EFE"/>
    <w:pPr>
      <w:spacing w:after="80" w:line="264" w:lineRule="auto"/>
    </w:pPr>
    <w:rPr>
      <w:rFonts w:ascii="Tms Rmn" w:hAnsi="Tms Rmn"/>
      <w:szCs w:val="22"/>
      <w:lang w:eastAsia="de-DE"/>
    </w:rPr>
  </w:style>
  <w:style w:type="character" w:customStyle="1" w:styleId="KurzbeschreibungZchn">
    <w:name w:val="Kurzbeschreibung Zchn"/>
    <w:link w:val="Kurzbeschreibung"/>
    <w:qFormat/>
    <w:rsid w:val="006D5EFE"/>
    <w:rPr>
      <w:rFonts w:cs="Arial"/>
      <w:sz w:val="22"/>
      <w:szCs w:val="22"/>
    </w:rPr>
  </w:style>
  <w:style w:type="paragraph" w:customStyle="1" w:styleId="Kopfzeile1">
    <w:name w:val="Kopfzeile1"/>
    <w:basedOn w:val="Kopfzeile"/>
    <w:link w:val="Kopfzeile1Zchn"/>
    <w:qFormat/>
    <w:rsid w:val="00277980"/>
  </w:style>
  <w:style w:type="character" w:customStyle="1" w:styleId="Kopfzeile1Zchn">
    <w:name w:val="Kopfzeile1 Zchn"/>
    <w:link w:val="Kopfzeile1"/>
    <w:rsid w:val="00277980"/>
    <w:rPr>
      <w:rFonts w:ascii="Arial" w:hAnsi="Arial" w:cs="Arial"/>
      <w:sz w:val="18"/>
      <w:szCs w:val="24"/>
      <w:lang w:eastAsia="zh-CN"/>
    </w:rPr>
  </w:style>
  <w:style w:type="paragraph" w:customStyle="1" w:styleId="Kopfzeile2">
    <w:name w:val="Kopfzeile2"/>
    <w:basedOn w:val="Kopfzeile"/>
    <w:link w:val="Kopfzeile2Zchn"/>
    <w:rsid w:val="00224709"/>
    <w:pPr>
      <w:spacing w:after="0" w:line="240" w:lineRule="auto"/>
    </w:pPr>
    <w:rPr>
      <w:i/>
      <w:sz w:val="24"/>
      <w:szCs w:val="20"/>
    </w:rPr>
  </w:style>
  <w:style w:type="character" w:customStyle="1" w:styleId="Kopfzeile2Zchn">
    <w:name w:val="Kopfzeile2 Zchn"/>
    <w:link w:val="Kopfzeile2"/>
    <w:rsid w:val="00224709"/>
    <w:rPr>
      <w:rFonts w:ascii="Arial" w:hAnsi="Arial" w:cs="Arial"/>
      <w:i/>
      <w:sz w:val="24"/>
    </w:rPr>
  </w:style>
  <w:style w:type="paragraph" w:customStyle="1" w:styleId="Autor">
    <w:name w:val="Autor"/>
    <w:basedOn w:val="Standard"/>
    <w:link w:val="AutorZchn"/>
    <w:rsid w:val="00224709"/>
    <w:pPr>
      <w:spacing w:after="0" w:line="240" w:lineRule="auto"/>
    </w:pPr>
  </w:style>
  <w:style w:type="character" w:customStyle="1" w:styleId="AutorZchn">
    <w:name w:val="Autor Zchn"/>
    <w:link w:val="Autor"/>
    <w:rsid w:val="00224709"/>
    <w:rPr>
      <w:rFonts w:ascii="Arial" w:hAnsi="Arial" w:cs="Arial"/>
      <w:sz w:val="22"/>
      <w:szCs w:val="22"/>
    </w:rPr>
  </w:style>
  <w:style w:type="paragraph" w:customStyle="1" w:styleId="Aufgabe1">
    <w:name w:val="Aufgabe1"/>
    <w:basedOn w:val="Standard"/>
    <w:link w:val="Aufgabe1Zchn"/>
    <w:rsid w:val="00146C50"/>
    <w:pPr>
      <w:tabs>
        <w:tab w:val="left" w:pos="426"/>
      </w:tabs>
      <w:spacing w:line="240" w:lineRule="auto"/>
      <w:ind w:left="425" w:hanging="425"/>
      <w:jc w:val="left"/>
    </w:pPr>
    <w:rPr>
      <w:i/>
    </w:rPr>
  </w:style>
  <w:style w:type="character" w:customStyle="1" w:styleId="Aufgabe1Zchn">
    <w:name w:val="Aufgabe1 Zchn"/>
    <w:link w:val="Aufgabe1"/>
    <w:rsid w:val="00146C50"/>
    <w:rPr>
      <w:rFonts w:ascii="Arial" w:hAnsi="Arial" w:cs="Arial"/>
      <w:i/>
      <w:sz w:val="22"/>
      <w:szCs w:val="22"/>
    </w:rPr>
  </w:style>
  <w:style w:type="paragraph" w:customStyle="1" w:styleId="Aufgabe2">
    <w:name w:val="Aufgabe2"/>
    <w:basedOn w:val="Aufgabe1"/>
    <w:link w:val="Aufgabe2Zchn"/>
    <w:rsid w:val="00146C50"/>
    <w:pPr>
      <w:tabs>
        <w:tab w:val="clear" w:pos="426"/>
      </w:tabs>
      <w:ind w:left="0" w:firstLine="0"/>
    </w:pPr>
  </w:style>
  <w:style w:type="character" w:customStyle="1" w:styleId="Aufgabe2Zchn">
    <w:name w:val="Aufgabe2 Zchn"/>
    <w:basedOn w:val="Aufgabe1Zchn"/>
    <w:link w:val="Aufgabe2"/>
    <w:rsid w:val="00146C50"/>
    <w:rPr>
      <w:rFonts w:ascii="Arial" w:hAnsi="Arial" w:cs="Arial"/>
      <w:i/>
      <w:sz w:val="22"/>
      <w:szCs w:val="22"/>
    </w:rPr>
  </w:style>
  <w:style w:type="paragraph" w:customStyle="1" w:styleId="Tafel1">
    <w:name w:val="Tafel1"/>
    <w:basedOn w:val="Standard"/>
    <w:link w:val="Tafel1Zchn"/>
    <w:qFormat/>
    <w:rsid w:val="006D5EFE"/>
    <w:pPr>
      <w:pBdr>
        <w:top w:val="single" w:sz="4" w:space="1" w:color="auto"/>
        <w:left w:val="single" w:sz="4" w:space="4" w:color="auto"/>
        <w:bottom w:val="single" w:sz="4" w:space="1" w:color="auto"/>
        <w:right w:val="single" w:sz="4" w:space="4" w:color="auto"/>
      </w:pBdr>
      <w:spacing w:after="100"/>
    </w:pPr>
    <w:rPr>
      <w:rFonts w:ascii="Liberation Serif" w:hAnsi="Liberation Serif"/>
      <w:szCs w:val="22"/>
      <w:lang w:eastAsia="de-DE"/>
    </w:rPr>
  </w:style>
  <w:style w:type="character" w:customStyle="1" w:styleId="Tafel1Zchn">
    <w:name w:val="Tafel1 Zchn"/>
    <w:basedOn w:val="Absatz-Standardschriftart"/>
    <w:link w:val="Tafel1"/>
    <w:rsid w:val="006D5EFE"/>
    <w:rPr>
      <w:rFonts w:ascii="Liberation Serif" w:hAnsi="Liberation Serif" w:cs="Arial"/>
      <w:sz w:val="22"/>
      <w:szCs w:val="22"/>
    </w:rPr>
  </w:style>
  <w:style w:type="paragraph" w:customStyle="1" w:styleId="Literatur">
    <w:name w:val="Literatur"/>
    <w:basedOn w:val="Aufgabe-AnweisungAufzhlung"/>
    <w:link w:val="LiteraturZchn"/>
    <w:rsid w:val="007929A4"/>
    <w:rPr>
      <w:i w:val="0"/>
    </w:rPr>
  </w:style>
  <w:style w:type="character" w:customStyle="1" w:styleId="LiteraturZchn">
    <w:name w:val="Literatur Zchn"/>
    <w:basedOn w:val="Aufgabe-AnweisungAufzhlungZchn"/>
    <w:link w:val="Literatur"/>
    <w:rsid w:val="007929A4"/>
    <w:rPr>
      <w:rFonts w:ascii="Liberation Serif" w:hAnsi="Liberation Serif" w:cs="Arial"/>
      <w:sz w:val="22"/>
      <w:szCs w:val="22"/>
    </w:rPr>
  </w:style>
  <w:style w:type="paragraph" w:customStyle="1" w:styleId="Tafel2">
    <w:name w:val="Tafel2"/>
    <w:basedOn w:val="Standard"/>
    <w:link w:val="Tafel2Zchn"/>
    <w:qFormat/>
    <w:rsid w:val="006D5EFE"/>
    <w:pPr>
      <w:pBdr>
        <w:top w:val="single" w:sz="4" w:space="1" w:color="auto"/>
        <w:left w:val="single" w:sz="4" w:space="4" w:color="auto"/>
        <w:bottom w:val="single" w:sz="4" w:space="1" w:color="auto"/>
        <w:right w:val="single" w:sz="4" w:space="4" w:color="auto"/>
      </w:pBdr>
      <w:tabs>
        <w:tab w:val="left" w:pos="426"/>
      </w:tabs>
      <w:ind w:left="425" w:hanging="425"/>
      <w:jc w:val="left"/>
    </w:pPr>
    <w:rPr>
      <w:rFonts w:ascii="Liberation Serif" w:hAnsi="Liberation Serif"/>
      <w:i/>
      <w:szCs w:val="22"/>
      <w:lang w:eastAsia="de-DE"/>
    </w:rPr>
  </w:style>
  <w:style w:type="character" w:customStyle="1" w:styleId="Tafel2Zchn">
    <w:name w:val="Tafel2 Zchn"/>
    <w:basedOn w:val="Absatz-Standardschriftart"/>
    <w:link w:val="Tafel2"/>
    <w:rsid w:val="006D5EFE"/>
    <w:rPr>
      <w:rFonts w:ascii="Liberation Serif" w:hAnsi="Liberation Serif" w:cs="Arial"/>
      <w:i/>
      <w:sz w:val="22"/>
      <w:szCs w:val="22"/>
    </w:rPr>
  </w:style>
  <w:style w:type="paragraph" w:customStyle="1" w:styleId="Diagnosebogen1">
    <w:name w:val="Diagnosebogen1"/>
    <w:basedOn w:val="Standard"/>
    <w:link w:val="Diagnosebogen1Zchn"/>
    <w:rsid w:val="00224709"/>
    <w:pPr>
      <w:spacing w:after="0" w:line="240" w:lineRule="auto"/>
      <w:jc w:val="left"/>
    </w:pPr>
  </w:style>
  <w:style w:type="character" w:customStyle="1" w:styleId="Diagnosebogen1Zchn">
    <w:name w:val="Diagnosebogen1 Zchn"/>
    <w:link w:val="Diagnosebogen1"/>
    <w:rsid w:val="00224709"/>
    <w:rPr>
      <w:rFonts w:ascii="Arial" w:hAnsi="Arial" w:cs="Arial"/>
      <w:sz w:val="22"/>
      <w:szCs w:val="22"/>
    </w:rPr>
  </w:style>
  <w:style w:type="paragraph" w:customStyle="1" w:styleId="Aufgabe3">
    <w:name w:val="Aufgabe3"/>
    <w:basedOn w:val="Aufgabe-Info"/>
    <w:link w:val="Aufgabe3Zchn"/>
    <w:rsid w:val="00224709"/>
    <w:pPr>
      <w:spacing w:before="120" w:after="240" w:line="276" w:lineRule="auto"/>
      <w:contextualSpacing/>
    </w:pPr>
    <w:rPr>
      <w:rFonts w:ascii="Arial" w:hAnsi="Arial"/>
    </w:rPr>
  </w:style>
  <w:style w:type="character" w:customStyle="1" w:styleId="Aufgabe3Zchn">
    <w:name w:val="Aufgabe3 Zchn"/>
    <w:link w:val="Aufgabe3"/>
    <w:rsid w:val="00224709"/>
    <w:rPr>
      <w:rFonts w:ascii="Arial" w:hAnsi="Arial" w:cs="Arial"/>
      <w:sz w:val="22"/>
      <w:szCs w:val="22"/>
    </w:rPr>
  </w:style>
  <w:style w:type="character" w:customStyle="1" w:styleId="berschrift1Zchn">
    <w:name w:val="Überschrift 1 Zchn"/>
    <w:basedOn w:val="Absatz-Standardschriftart"/>
    <w:link w:val="berschrift1"/>
    <w:uiPriority w:val="9"/>
    <w:rsid w:val="006D5EFE"/>
    <w:rPr>
      <w:rFonts w:asciiTheme="majorHAnsi" w:hAnsiTheme="majorHAnsi" w:cs="Arial"/>
      <w:b/>
      <w:sz w:val="28"/>
      <w:szCs w:val="24"/>
      <w:lang w:eastAsia="zh-CN"/>
    </w:rPr>
  </w:style>
  <w:style w:type="character" w:customStyle="1" w:styleId="berschrift2Zchn">
    <w:name w:val="Überschrift 2 Zchn"/>
    <w:basedOn w:val="Absatz-Standardschriftart"/>
    <w:link w:val="berschrift2"/>
    <w:uiPriority w:val="9"/>
    <w:rsid w:val="00526049"/>
    <w:rPr>
      <w:rFonts w:ascii="Arial" w:hAnsi="Arial" w:cs="Arial"/>
      <w:b/>
      <w:sz w:val="22"/>
      <w:szCs w:val="22"/>
    </w:rPr>
  </w:style>
  <w:style w:type="character" w:customStyle="1" w:styleId="berschrift3Zchn">
    <w:name w:val="Überschrift 3 Zchn"/>
    <w:basedOn w:val="Absatz-Standardschriftart"/>
    <w:link w:val="berschrift3"/>
    <w:uiPriority w:val="9"/>
    <w:rsid w:val="006D5EFE"/>
    <w:rPr>
      <w:rFonts w:ascii="Arial" w:hAnsi="Arial" w:cs="Arial"/>
      <w:b/>
      <w:i/>
      <w:sz w:val="22"/>
      <w:szCs w:val="22"/>
    </w:rPr>
  </w:style>
  <w:style w:type="character" w:customStyle="1" w:styleId="berschrift4Zchn">
    <w:name w:val="Überschrift 4 Zchn"/>
    <w:basedOn w:val="Absatz-Standardschriftart"/>
    <w:link w:val="berschrift4"/>
    <w:uiPriority w:val="9"/>
    <w:rsid w:val="00250B69"/>
    <w:rPr>
      <w:rFonts w:ascii="Arial" w:eastAsiaTheme="majorEastAsia" w:hAnsi="Arial" w:cs="Arial"/>
      <w:i/>
      <w:iCs/>
      <w:sz w:val="22"/>
      <w:szCs w:val="22"/>
      <w:u w:val="single"/>
      <w:lang w:eastAsia="zh-CN"/>
    </w:rPr>
  </w:style>
  <w:style w:type="character" w:customStyle="1" w:styleId="berschrift6Zchn">
    <w:name w:val="Überschrift 6 Zchn"/>
    <w:basedOn w:val="Absatz-Standardschriftart"/>
    <w:link w:val="berschrift6"/>
    <w:uiPriority w:val="9"/>
    <w:rsid w:val="006D5EFE"/>
    <w:rPr>
      <w:rFonts w:asciiTheme="majorHAnsi" w:eastAsiaTheme="majorEastAsia" w:hAnsiTheme="majorHAnsi" w:cstheme="majorBidi"/>
      <w:color w:val="243F60" w:themeColor="accent1" w:themeShade="7F"/>
      <w:sz w:val="24"/>
      <w:szCs w:val="24"/>
      <w:lang w:eastAsia="zh-CN"/>
    </w:rPr>
  </w:style>
  <w:style w:type="paragraph" w:styleId="Beschriftung">
    <w:name w:val="caption"/>
    <w:basedOn w:val="Standard"/>
    <w:next w:val="Standard"/>
    <w:uiPriority w:val="35"/>
    <w:unhideWhenUsed/>
    <w:qFormat/>
    <w:rsid w:val="00250B69"/>
    <w:rPr>
      <w:i/>
      <w:sz w:val="20"/>
    </w:rPr>
  </w:style>
  <w:style w:type="character" w:styleId="Hervorhebung">
    <w:name w:val="Emphasis"/>
    <w:uiPriority w:val="20"/>
    <w:qFormat/>
    <w:rsid w:val="00224709"/>
    <w:rPr>
      <w:i/>
      <w:iCs/>
    </w:rPr>
  </w:style>
  <w:style w:type="character" w:styleId="SchwacheHervorhebung">
    <w:name w:val="Subtle Emphasis"/>
    <w:uiPriority w:val="19"/>
    <w:qFormat/>
    <w:rsid w:val="006D5EFE"/>
    <w:rPr>
      <w:i/>
      <w:iCs/>
      <w:color w:val="808080"/>
    </w:rPr>
  </w:style>
  <w:style w:type="paragraph" w:styleId="Inhaltsverzeichnisberschrift">
    <w:name w:val="TOC Heading"/>
    <w:basedOn w:val="berschrift1"/>
    <w:next w:val="Standard"/>
    <w:uiPriority w:val="39"/>
    <w:semiHidden/>
    <w:unhideWhenUsed/>
    <w:qFormat/>
    <w:rsid w:val="00224709"/>
    <w:pPr>
      <w:keepNext/>
      <w:keepLines/>
      <w:spacing w:before="240" w:beforeAutospacing="0" w:after="0"/>
      <w:outlineLvl w:val="9"/>
    </w:pPr>
    <w:rPr>
      <w:rFonts w:eastAsiaTheme="majorEastAsia" w:cstheme="majorBidi"/>
      <w:b w:val="0"/>
      <w:color w:val="365F91" w:themeColor="accent1" w:themeShade="BF"/>
      <w:sz w:val="32"/>
      <w:szCs w:val="32"/>
    </w:rPr>
  </w:style>
  <w:style w:type="paragraph" w:styleId="Titel">
    <w:name w:val="Title"/>
    <w:basedOn w:val="Standard"/>
    <w:next w:val="Standard"/>
    <w:link w:val="TitelZchn"/>
    <w:uiPriority w:val="10"/>
    <w:qFormat/>
    <w:rsid w:val="006D5EFE"/>
    <w:pPr>
      <w:spacing w:before="240" w:after="60" w:line="276" w:lineRule="auto"/>
      <w:jc w:val="left"/>
      <w:outlineLvl w:val="0"/>
    </w:pPr>
    <w:rPr>
      <w:rFonts w:asciiTheme="majorHAnsi" w:eastAsiaTheme="majorEastAsia" w:hAnsiTheme="majorHAnsi" w:cstheme="majorBidi"/>
      <w:b/>
      <w:bCs/>
      <w:kern w:val="2"/>
      <w:sz w:val="32"/>
      <w:szCs w:val="32"/>
      <w:lang w:eastAsia="de-DE"/>
    </w:rPr>
  </w:style>
  <w:style w:type="character" w:customStyle="1" w:styleId="TitelZchn">
    <w:name w:val="Titel Zchn"/>
    <w:basedOn w:val="Absatz-Standardschriftart"/>
    <w:link w:val="Titel"/>
    <w:uiPriority w:val="10"/>
    <w:qFormat/>
    <w:rsid w:val="006D5EFE"/>
    <w:rPr>
      <w:rFonts w:asciiTheme="majorHAnsi" w:eastAsiaTheme="majorEastAsia" w:hAnsiTheme="majorHAnsi" w:cstheme="majorBidi"/>
      <w:b/>
      <w:bCs/>
      <w:kern w:val="2"/>
      <w:sz w:val="32"/>
      <w:szCs w:val="32"/>
    </w:rPr>
  </w:style>
  <w:style w:type="paragraph" w:customStyle="1" w:styleId="Orientierungsleiste">
    <w:name w:val="Orientierungsleiste"/>
    <w:basedOn w:val="Standard"/>
    <w:link w:val="OrientierungsleisteZchn"/>
    <w:rsid w:val="00C67AE9"/>
    <w:pPr>
      <w:keepNext/>
      <w:keepLines/>
      <w:pageBreakBefore/>
      <w:spacing w:before="120" w:line="240" w:lineRule="auto"/>
      <w:jc w:val="center"/>
    </w:pPr>
    <w:rPr>
      <w:sz w:val="20"/>
      <w:szCs w:val="20"/>
    </w:rPr>
  </w:style>
  <w:style w:type="character" w:styleId="Hyperlink">
    <w:name w:val="Hyperlink"/>
    <w:basedOn w:val="Absatz-Standardschriftart"/>
    <w:uiPriority w:val="99"/>
    <w:unhideWhenUsed/>
    <w:rsid w:val="00C67AE9"/>
    <w:rPr>
      <w:color w:val="auto"/>
      <w:u w:val="none"/>
    </w:rPr>
  </w:style>
  <w:style w:type="character" w:customStyle="1" w:styleId="OrientierungsleisteZchn">
    <w:name w:val="Orientierungsleiste Zchn"/>
    <w:basedOn w:val="Absatz-Standardschriftart"/>
    <w:link w:val="Orientierungsleiste"/>
    <w:rsid w:val="00C67AE9"/>
    <w:rPr>
      <w:rFonts w:ascii="Arial" w:hAnsi="Arial" w:cs="Arial"/>
    </w:rPr>
  </w:style>
  <w:style w:type="character" w:styleId="Platzhaltertext">
    <w:name w:val="Placeholder Text"/>
    <w:basedOn w:val="Absatz-Standardschriftart"/>
    <w:uiPriority w:val="99"/>
    <w:semiHidden/>
    <w:rsid w:val="00B3084B"/>
    <w:rPr>
      <w:color w:val="808080"/>
    </w:rPr>
  </w:style>
  <w:style w:type="paragraph" w:styleId="Sprechblasentext">
    <w:name w:val="Balloon Text"/>
    <w:basedOn w:val="Standard"/>
    <w:link w:val="SprechblasentextZchn"/>
    <w:uiPriority w:val="99"/>
    <w:semiHidden/>
    <w:unhideWhenUsed/>
    <w:rsid w:val="00B30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84B"/>
    <w:rPr>
      <w:rFonts w:ascii="Tahoma" w:hAnsi="Tahoma" w:cs="Tahoma"/>
      <w:sz w:val="16"/>
      <w:szCs w:val="16"/>
    </w:rPr>
  </w:style>
  <w:style w:type="character" w:styleId="IntensiveHervorhebung">
    <w:name w:val="Intense Emphasis"/>
    <w:basedOn w:val="Absatz-Standardschriftart"/>
    <w:uiPriority w:val="21"/>
    <w:qFormat/>
    <w:rsid w:val="00CE2815"/>
    <w:rPr>
      <w:i/>
      <w:iCs/>
      <w:color w:val="4F81BD" w:themeColor="accent1"/>
    </w:rPr>
  </w:style>
  <w:style w:type="paragraph" w:customStyle="1" w:styleId="Aufgabe-AnweisungAufzhlung">
    <w:name w:val="Aufgabe - Anweisung Aufzählung"/>
    <w:basedOn w:val="Aufgabe-Anweisung"/>
    <w:link w:val="Aufgabe-AnweisungAufzhlungZchn"/>
    <w:rsid w:val="00224709"/>
    <w:pPr>
      <w:tabs>
        <w:tab w:val="left" w:pos="426"/>
      </w:tabs>
      <w:spacing w:after="120"/>
      <w:ind w:left="425" w:hanging="425"/>
    </w:pPr>
  </w:style>
  <w:style w:type="character" w:customStyle="1" w:styleId="Aufgabe-AnweisungAufzhlungZchn">
    <w:name w:val="Aufgabe - Anweisung Aufzählung Zchn"/>
    <w:link w:val="Aufgabe-AnweisungAufzhlung"/>
    <w:rsid w:val="00224709"/>
    <w:rPr>
      <w:rFonts w:ascii="Arial" w:hAnsi="Arial" w:cs="Arial"/>
      <w:sz w:val="22"/>
      <w:szCs w:val="22"/>
    </w:rPr>
  </w:style>
  <w:style w:type="paragraph" w:customStyle="1" w:styleId="Aufgabe-Info">
    <w:name w:val="Aufgabe - Info"/>
    <w:link w:val="Aufgabe-InfoZchn"/>
    <w:rsid w:val="00224709"/>
    <w:pPr>
      <w:spacing w:after="100" w:line="300" w:lineRule="auto"/>
    </w:pPr>
    <w:rPr>
      <w:rFonts w:ascii="Liberation Serif" w:hAnsi="Liberation Serif" w:cs="Arial"/>
      <w:sz w:val="22"/>
      <w:szCs w:val="22"/>
    </w:rPr>
  </w:style>
  <w:style w:type="character" w:customStyle="1" w:styleId="Aufgabe-InfoZchn">
    <w:name w:val="Aufgabe - Info Zchn"/>
    <w:link w:val="Aufgabe-Info"/>
    <w:rsid w:val="00224709"/>
    <w:rPr>
      <w:rFonts w:ascii="Liberation Serif" w:hAnsi="Liberation Serif" w:cs="Arial"/>
      <w:sz w:val="22"/>
      <w:szCs w:val="22"/>
    </w:rPr>
  </w:style>
  <w:style w:type="paragraph" w:customStyle="1" w:styleId="Aufgabe-Anweisung">
    <w:name w:val="Aufgabe - Anweisung"/>
    <w:basedOn w:val="Aufgabe-Info"/>
    <w:link w:val="Aufgabe-AnweisungZchn"/>
    <w:rsid w:val="00224709"/>
    <w:rPr>
      <w:i/>
    </w:rPr>
  </w:style>
  <w:style w:type="character" w:customStyle="1" w:styleId="Aufgabe-AnweisungZchn">
    <w:name w:val="Aufgabe - Anweisung Zchn"/>
    <w:link w:val="Aufgabe-Anweisung"/>
    <w:rsid w:val="00224709"/>
    <w:rPr>
      <w:rFonts w:ascii="Liberation Serif" w:hAnsi="Liberation Serif" w:cs="Arial"/>
      <w:i/>
      <w:sz w:val="22"/>
      <w:szCs w:val="22"/>
    </w:rPr>
  </w:style>
  <w:style w:type="paragraph" w:styleId="Untertitel">
    <w:name w:val="Subtitle"/>
    <w:basedOn w:val="Standard"/>
    <w:next w:val="Standard"/>
    <w:link w:val="UntertitelZchn"/>
    <w:uiPriority w:val="11"/>
    <w:qFormat/>
    <w:rsid w:val="006D5EFE"/>
    <w:pPr>
      <w:numPr>
        <w:ilvl w:val="1"/>
      </w:numPr>
      <w:spacing w:after="160"/>
    </w:pPr>
    <w:rPr>
      <w:rFonts w:asciiTheme="majorHAnsi" w:eastAsiaTheme="minorEastAsia" w:hAnsiTheme="majorHAnsi" w:cstheme="majorHAnsi"/>
      <w:color w:val="5A5A5A" w:themeColor="text1" w:themeTint="A5"/>
      <w:spacing w:val="15"/>
      <w:szCs w:val="22"/>
    </w:rPr>
  </w:style>
  <w:style w:type="character" w:customStyle="1" w:styleId="UntertitelZchn">
    <w:name w:val="Untertitel Zchn"/>
    <w:basedOn w:val="Absatz-Standardschriftart"/>
    <w:link w:val="Untertitel"/>
    <w:uiPriority w:val="11"/>
    <w:rsid w:val="006D5EFE"/>
    <w:rPr>
      <w:rFonts w:asciiTheme="majorHAnsi" w:eastAsiaTheme="minorEastAsia" w:hAnsiTheme="majorHAnsi" w:cstheme="majorHAnsi"/>
      <w:color w:val="5A5A5A" w:themeColor="text1" w:themeTint="A5"/>
      <w:spacing w:val="15"/>
      <w:sz w:val="22"/>
      <w:szCs w:val="22"/>
      <w:lang w:eastAsia="zh-CN"/>
    </w:rPr>
  </w:style>
  <w:style w:type="character" w:styleId="BesuchterLink">
    <w:name w:val="FollowedHyperlink"/>
    <w:basedOn w:val="Absatz-Standardschriftart"/>
    <w:uiPriority w:val="99"/>
    <w:semiHidden/>
    <w:unhideWhenUsed/>
    <w:rsid w:val="009812AE"/>
    <w:rPr>
      <w:color w:val="800080" w:themeColor="followedHyperlink"/>
      <w:u w:val="single"/>
    </w:rPr>
  </w:style>
  <w:style w:type="paragraph" w:customStyle="1" w:styleId="bersichtsraster-Kompetenz">
    <w:name w:val="Übersichtsraster-Kompetenz"/>
    <w:basedOn w:val="Standard"/>
    <w:link w:val="bersichtsraster-KompetenzZchn"/>
    <w:qFormat/>
    <w:rsid w:val="006D5EFE"/>
    <w:pPr>
      <w:spacing w:after="40" w:line="259" w:lineRule="auto"/>
      <w:ind w:left="170" w:hanging="170"/>
    </w:pPr>
    <w:rPr>
      <w:rFonts w:ascii="Calibri Light" w:eastAsia="Calibri" w:hAnsi="Calibri Light" w:cs="Tahoma"/>
      <w:sz w:val="20"/>
      <w:szCs w:val="20"/>
      <w:lang w:eastAsia="en-US"/>
    </w:rPr>
  </w:style>
  <w:style w:type="character" w:styleId="Kommentarzeichen">
    <w:name w:val="annotation reference"/>
    <w:basedOn w:val="Absatz-Standardschriftart"/>
    <w:uiPriority w:val="99"/>
    <w:semiHidden/>
    <w:unhideWhenUsed/>
    <w:rsid w:val="00927875"/>
    <w:rPr>
      <w:sz w:val="16"/>
      <w:szCs w:val="16"/>
    </w:rPr>
  </w:style>
  <w:style w:type="paragraph" w:styleId="Kommentartext">
    <w:name w:val="annotation text"/>
    <w:basedOn w:val="Standard"/>
    <w:link w:val="KommentartextZchn"/>
    <w:uiPriority w:val="99"/>
    <w:unhideWhenUsed/>
    <w:rsid w:val="00152517"/>
    <w:pPr>
      <w:spacing w:line="240" w:lineRule="auto"/>
    </w:pPr>
    <w:rPr>
      <w:sz w:val="20"/>
      <w:szCs w:val="20"/>
    </w:rPr>
  </w:style>
  <w:style w:type="character" w:customStyle="1" w:styleId="KommentartextZchn">
    <w:name w:val="Kommentartext Zchn"/>
    <w:basedOn w:val="Absatz-Standardschriftart"/>
    <w:link w:val="Kommentartext"/>
    <w:uiPriority w:val="99"/>
    <w:rsid w:val="00152517"/>
    <w:rPr>
      <w:rFonts w:ascii="Arial" w:hAnsi="Arial" w:cs="Arial"/>
    </w:rPr>
  </w:style>
  <w:style w:type="paragraph" w:customStyle="1" w:styleId="bersichtsraster">
    <w:name w:val="Übersichtsraster"/>
    <w:basedOn w:val="Standard"/>
    <w:qFormat/>
    <w:rsid w:val="006D5EFE"/>
    <w:pPr>
      <w:spacing w:before="80" w:line="240" w:lineRule="auto"/>
    </w:pPr>
    <w:rPr>
      <w:rFonts w:ascii="Calibri Light" w:eastAsia="Calibri" w:hAnsi="Calibri Light" w:cs="Tahoma"/>
      <w:i/>
      <w:sz w:val="20"/>
      <w:szCs w:val="22"/>
      <w:lang w:eastAsia="de-DE"/>
    </w:rPr>
  </w:style>
  <w:style w:type="paragraph" w:customStyle="1" w:styleId="bersichtsraster-Aufzhlung">
    <w:name w:val="Übersichtsraster-Aufzählung"/>
    <w:basedOn w:val="bersichtsraster"/>
    <w:qFormat/>
    <w:rsid w:val="007E5AC9"/>
    <w:pPr>
      <w:numPr>
        <w:numId w:val="12"/>
      </w:numPr>
      <w:spacing w:before="0" w:line="259" w:lineRule="auto"/>
      <w:ind w:left="227" w:hanging="227"/>
      <w:contextualSpacing/>
    </w:pPr>
    <w:rPr>
      <w:rFonts w:eastAsiaTheme="minorHAnsi" w:cstheme="minorBidi"/>
      <w:i w:val="0"/>
      <w:lang w:eastAsia="en-US"/>
    </w:rPr>
  </w:style>
  <w:style w:type="paragraph" w:styleId="Kommentarthema">
    <w:name w:val="annotation subject"/>
    <w:basedOn w:val="Kommentartext"/>
    <w:next w:val="Kommentartext"/>
    <w:link w:val="KommentarthemaZchn"/>
    <w:uiPriority w:val="99"/>
    <w:semiHidden/>
    <w:unhideWhenUsed/>
    <w:rsid w:val="001B045C"/>
    <w:rPr>
      <w:b/>
      <w:bCs/>
    </w:rPr>
  </w:style>
  <w:style w:type="character" w:customStyle="1" w:styleId="KommentarthemaZchn">
    <w:name w:val="Kommentarthema Zchn"/>
    <w:basedOn w:val="KommentartextZchn"/>
    <w:link w:val="Kommentarthema"/>
    <w:uiPriority w:val="99"/>
    <w:semiHidden/>
    <w:rsid w:val="001B045C"/>
    <w:rPr>
      <w:rFonts w:ascii="Arial" w:hAnsi="Arial" w:cs="Arial"/>
      <w:b/>
      <w:bCs/>
    </w:rPr>
  </w:style>
  <w:style w:type="paragraph" w:styleId="Datum">
    <w:name w:val="Date"/>
    <w:basedOn w:val="Standard"/>
    <w:next w:val="Standard"/>
    <w:link w:val="DatumZchn"/>
    <w:uiPriority w:val="99"/>
    <w:unhideWhenUsed/>
    <w:rsid w:val="00D77714"/>
  </w:style>
  <w:style w:type="character" w:customStyle="1" w:styleId="DatumZchn">
    <w:name w:val="Datum Zchn"/>
    <w:basedOn w:val="Absatz-Standardschriftart"/>
    <w:link w:val="Datum"/>
    <w:uiPriority w:val="99"/>
    <w:rsid w:val="00D77714"/>
    <w:rPr>
      <w:rFonts w:cs="Arial"/>
      <w:sz w:val="22"/>
      <w:szCs w:val="22"/>
    </w:rPr>
  </w:style>
  <w:style w:type="paragraph" w:customStyle="1" w:styleId="Liste-Kompetenz-Nummer">
    <w:name w:val="Liste-Kompetenz-Nummer"/>
    <w:link w:val="Liste-Kompetenz-NummerZchn"/>
    <w:qFormat/>
    <w:rsid w:val="006D5EFE"/>
    <w:pPr>
      <w:numPr>
        <w:numId w:val="1"/>
      </w:numPr>
      <w:spacing w:after="120" w:line="276" w:lineRule="auto"/>
      <w:ind w:left="924" w:hanging="567"/>
    </w:pPr>
    <w:rPr>
      <w:rFonts w:ascii="Arial" w:eastAsia="Calibri" w:hAnsi="Arial" w:cstheme="minorBidi"/>
      <w:sz w:val="24"/>
      <w:szCs w:val="22"/>
      <w:lang w:eastAsia="en-US"/>
    </w:rPr>
  </w:style>
  <w:style w:type="character" w:customStyle="1" w:styleId="Liste-Kompetenz-NummerZchn">
    <w:name w:val="Liste-Kompetenz-Nummer Zchn"/>
    <w:basedOn w:val="Absatz-Standardschriftart"/>
    <w:link w:val="Liste-Kompetenz-Nummer"/>
    <w:rsid w:val="006D5EFE"/>
    <w:rPr>
      <w:rFonts w:ascii="Arial" w:eastAsia="Calibri" w:hAnsi="Arial" w:cstheme="minorBidi"/>
      <w:sz w:val="24"/>
      <w:szCs w:val="22"/>
      <w:lang w:eastAsia="en-US"/>
    </w:rPr>
  </w:style>
  <w:style w:type="paragraph" w:customStyle="1" w:styleId="CitaviBibliographyEntry">
    <w:name w:val="Citavi Bibliography Entry"/>
    <w:basedOn w:val="Standard"/>
    <w:link w:val="CitaviBibliographyEntryZchn"/>
    <w:rsid w:val="002326ED"/>
    <w:pPr>
      <w:tabs>
        <w:tab w:val="left" w:pos="283"/>
      </w:tabs>
      <w:ind w:left="283" w:hanging="283"/>
      <w:jc w:val="left"/>
    </w:pPr>
  </w:style>
  <w:style w:type="character" w:customStyle="1" w:styleId="CitaviBibliographyEntryZchn">
    <w:name w:val="Citavi Bibliography Entry Zchn"/>
    <w:basedOn w:val="Absatz-Standardschriftart"/>
    <w:link w:val="CitaviBibliographyEntry"/>
    <w:rsid w:val="002326ED"/>
    <w:rPr>
      <w:rFonts w:ascii="Arial" w:hAnsi="Arial" w:cs="Arial"/>
      <w:sz w:val="22"/>
      <w:szCs w:val="24"/>
      <w:lang w:eastAsia="zh-CN"/>
    </w:rPr>
  </w:style>
  <w:style w:type="paragraph" w:customStyle="1" w:styleId="CitaviBibliographyHeading">
    <w:name w:val="Citavi Bibliography Heading"/>
    <w:basedOn w:val="berschrift1"/>
    <w:link w:val="CitaviBibliographyHeadingZchn"/>
    <w:rsid w:val="002326ED"/>
    <w:pPr>
      <w:jc w:val="left"/>
    </w:pPr>
  </w:style>
  <w:style w:type="character" w:customStyle="1" w:styleId="CitaviBibliographyHeadingZchn">
    <w:name w:val="Citavi Bibliography Heading Zchn"/>
    <w:basedOn w:val="Absatz-Standardschriftart"/>
    <w:link w:val="CitaviBibliographyHeading"/>
    <w:rsid w:val="002326ED"/>
    <w:rPr>
      <w:rFonts w:asciiTheme="majorHAnsi" w:hAnsiTheme="majorHAnsi" w:cs="Arial"/>
      <w:b/>
      <w:sz w:val="28"/>
      <w:szCs w:val="24"/>
      <w:lang w:eastAsia="zh-CN"/>
    </w:rPr>
  </w:style>
  <w:style w:type="paragraph" w:customStyle="1" w:styleId="CitaviBibliographySubheading1">
    <w:name w:val="Citavi Bibliography Subheading 1"/>
    <w:basedOn w:val="berschrift2"/>
    <w:link w:val="CitaviBibliographySubheading1Zchn"/>
    <w:rsid w:val="002326ED"/>
    <w:pPr>
      <w:autoSpaceDE/>
      <w:autoSpaceDN/>
      <w:adjustRightInd/>
      <w:jc w:val="left"/>
      <w:outlineLvl w:val="9"/>
    </w:pPr>
    <w:rPr>
      <w:lang w:eastAsia="zh-CN"/>
    </w:rPr>
  </w:style>
  <w:style w:type="character" w:customStyle="1" w:styleId="CitaviBibliographySubheading1Zchn">
    <w:name w:val="Citavi Bibliography Subheading 1 Zchn"/>
    <w:basedOn w:val="Absatz-Standardschriftart"/>
    <w:link w:val="CitaviBibliographySubheading1"/>
    <w:rsid w:val="002326ED"/>
    <w:rPr>
      <w:rFonts w:ascii="Arial" w:hAnsi="Arial" w:cs="Arial"/>
      <w:b/>
      <w:sz w:val="22"/>
      <w:szCs w:val="22"/>
      <w:lang w:eastAsia="zh-CN"/>
    </w:rPr>
  </w:style>
  <w:style w:type="paragraph" w:customStyle="1" w:styleId="CitaviBibliographySubheading2">
    <w:name w:val="Citavi Bibliography Subheading 2"/>
    <w:basedOn w:val="berschrift3"/>
    <w:link w:val="CitaviBibliographySubheading2Zchn"/>
    <w:rsid w:val="002326ED"/>
    <w:pPr>
      <w:autoSpaceDE/>
      <w:autoSpaceDN/>
      <w:adjustRightInd/>
      <w:jc w:val="left"/>
      <w:outlineLvl w:val="9"/>
    </w:pPr>
    <w:rPr>
      <w:lang w:eastAsia="zh-CN"/>
    </w:rPr>
  </w:style>
  <w:style w:type="character" w:customStyle="1" w:styleId="CitaviBibliographySubheading2Zchn">
    <w:name w:val="Citavi Bibliography Subheading 2 Zchn"/>
    <w:basedOn w:val="Absatz-Standardschriftart"/>
    <w:link w:val="CitaviBibliographySubheading2"/>
    <w:rsid w:val="002326ED"/>
    <w:rPr>
      <w:rFonts w:ascii="Arial" w:hAnsi="Arial" w:cs="Arial"/>
      <w:b/>
      <w:i/>
      <w:sz w:val="22"/>
      <w:szCs w:val="22"/>
      <w:lang w:eastAsia="zh-CN"/>
    </w:rPr>
  </w:style>
  <w:style w:type="paragraph" w:customStyle="1" w:styleId="CitaviBibliographySubheading3">
    <w:name w:val="Citavi Bibliography Subheading 3"/>
    <w:basedOn w:val="berschrift4"/>
    <w:link w:val="CitaviBibliographySubheading3Zchn"/>
    <w:rsid w:val="002326ED"/>
    <w:pPr>
      <w:spacing w:line="300" w:lineRule="auto"/>
      <w:jc w:val="left"/>
      <w:outlineLvl w:val="9"/>
    </w:pPr>
  </w:style>
  <w:style w:type="character" w:customStyle="1" w:styleId="CitaviBibliographySubheading3Zchn">
    <w:name w:val="Citavi Bibliography Subheading 3 Zchn"/>
    <w:basedOn w:val="Absatz-Standardschriftart"/>
    <w:link w:val="CitaviBibliographySubheading3"/>
    <w:rsid w:val="002326ED"/>
    <w:rPr>
      <w:rFonts w:ascii="Arial" w:eastAsiaTheme="majorEastAsia" w:hAnsi="Arial" w:cs="Arial"/>
      <w:i/>
      <w:iCs/>
      <w:sz w:val="22"/>
      <w:szCs w:val="22"/>
      <w:u w:val="single"/>
      <w:lang w:eastAsia="zh-CN"/>
    </w:rPr>
  </w:style>
  <w:style w:type="paragraph" w:customStyle="1" w:styleId="CitaviBibliographySubheading4">
    <w:name w:val="Citavi Bibliography Subheading 4"/>
    <w:basedOn w:val="berschrift5"/>
    <w:link w:val="CitaviBibliographySubheading4Zchn"/>
    <w:rsid w:val="002326ED"/>
    <w:pPr>
      <w:jc w:val="left"/>
      <w:outlineLvl w:val="9"/>
    </w:pPr>
    <w:rPr>
      <w:rFonts w:ascii="Arial" w:hAnsi="Arial"/>
    </w:rPr>
  </w:style>
  <w:style w:type="character" w:customStyle="1" w:styleId="CitaviBibliographySubheading4Zchn">
    <w:name w:val="Citavi Bibliography Subheading 4 Zchn"/>
    <w:basedOn w:val="Absatz-Standardschriftart"/>
    <w:link w:val="CitaviBibliographySubheading4"/>
    <w:rsid w:val="002326ED"/>
    <w:rPr>
      <w:rFonts w:ascii="Arial" w:eastAsiaTheme="majorEastAsia" w:hAnsi="Arial" w:cstheme="majorBidi"/>
      <w:color w:val="365F91" w:themeColor="accent1" w:themeShade="BF"/>
      <w:sz w:val="24"/>
      <w:szCs w:val="24"/>
      <w:lang w:eastAsia="zh-CN"/>
    </w:rPr>
  </w:style>
  <w:style w:type="paragraph" w:customStyle="1" w:styleId="CitaviBibliographySubheading5">
    <w:name w:val="Citavi Bibliography Subheading 5"/>
    <w:basedOn w:val="berschrift6"/>
    <w:link w:val="CitaviBibliographySubheading5Zchn"/>
    <w:rsid w:val="002326ED"/>
    <w:pPr>
      <w:outlineLvl w:val="9"/>
    </w:pPr>
    <w:rPr>
      <w:rFonts w:ascii="Arial" w:hAnsi="Arial"/>
    </w:rPr>
  </w:style>
  <w:style w:type="character" w:customStyle="1" w:styleId="CitaviBibliographySubheading5Zchn">
    <w:name w:val="Citavi Bibliography Subheading 5 Zchn"/>
    <w:basedOn w:val="Absatz-Standardschriftart"/>
    <w:link w:val="CitaviBibliographySubheading5"/>
    <w:rsid w:val="002326ED"/>
    <w:rPr>
      <w:rFonts w:ascii="Arial" w:hAnsi="Arial" w:cs="Arial"/>
      <w:b/>
      <w:bCs/>
      <w:sz w:val="22"/>
      <w:szCs w:val="22"/>
      <w:lang w:eastAsia="zh-CN"/>
    </w:rPr>
  </w:style>
  <w:style w:type="paragraph" w:customStyle="1" w:styleId="CitaviBibliographySubheading6">
    <w:name w:val="Citavi Bibliography Subheading 6"/>
    <w:basedOn w:val="berschrift7"/>
    <w:link w:val="CitaviBibliographySubheading6Zchn"/>
    <w:rsid w:val="002326ED"/>
    <w:pPr>
      <w:outlineLvl w:val="9"/>
    </w:pPr>
    <w:rPr>
      <w:rFonts w:ascii="Arial" w:hAnsi="Arial"/>
    </w:rPr>
  </w:style>
  <w:style w:type="character" w:customStyle="1" w:styleId="CitaviBibliographySubheading6Zchn">
    <w:name w:val="Citavi Bibliography Subheading 6 Zchn"/>
    <w:basedOn w:val="Absatz-Standardschriftart"/>
    <w:link w:val="CitaviBibliographySubheading6"/>
    <w:rsid w:val="002326ED"/>
    <w:rPr>
      <w:rFonts w:ascii="Arial" w:eastAsiaTheme="majorEastAsia" w:hAnsi="Arial" w:cstheme="majorBidi"/>
      <w:i/>
      <w:iCs/>
      <w:color w:val="243F60" w:themeColor="accent1" w:themeShade="7F"/>
      <w:sz w:val="22"/>
      <w:szCs w:val="22"/>
      <w:lang w:eastAsia="zh-CN"/>
    </w:rPr>
  </w:style>
  <w:style w:type="character" w:customStyle="1" w:styleId="berschrift7Zchn">
    <w:name w:val="Überschrift 7 Zchn"/>
    <w:basedOn w:val="Absatz-Standardschriftart"/>
    <w:link w:val="berschrift7"/>
    <w:uiPriority w:val="9"/>
    <w:semiHidden/>
    <w:rsid w:val="006D5EFE"/>
    <w:rPr>
      <w:rFonts w:asciiTheme="majorHAnsi" w:eastAsiaTheme="majorEastAsia" w:hAnsiTheme="majorHAnsi" w:cstheme="majorBidi"/>
      <w:i/>
      <w:iCs/>
      <w:color w:val="243F60" w:themeColor="accent1" w:themeShade="7F"/>
      <w:sz w:val="24"/>
      <w:szCs w:val="24"/>
      <w:lang w:eastAsia="zh-CN"/>
    </w:rPr>
  </w:style>
  <w:style w:type="paragraph" w:customStyle="1" w:styleId="CitaviBibliographySubheading7">
    <w:name w:val="Citavi Bibliography Subheading 7"/>
    <w:basedOn w:val="berschrift8"/>
    <w:link w:val="CitaviBibliographySubheading7Zchn"/>
    <w:rsid w:val="002326ED"/>
    <w:pPr>
      <w:outlineLvl w:val="9"/>
    </w:pPr>
    <w:rPr>
      <w:rFonts w:ascii="Arial" w:hAnsi="Arial"/>
    </w:rPr>
  </w:style>
  <w:style w:type="character" w:customStyle="1" w:styleId="CitaviBibliographySubheading7Zchn">
    <w:name w:val="Citavi Bibliography Subheading 7 Zchn"/>
    <w:basedOn w:val="Absatz-Standardschriftart"/>
    <w:link w:val="CitaviBibliographySubheading7"/>
    <w:rsid w:val="002326ED"/>
    <w:rPr>
      <w:rFonts w:ascii="Arial" w:eastAsiaTheme="majorEastAsia" w:hAnsi="Arial" w:cstheme="majorBidi"/>
      <w:color w:val="272727" w:themeColor="text1" w:themeTint="D8"/>
      <w:sz w:val="21"/>
      <w:szCs w:val="21"/>
      <w:lang w:eastAsia="zh-CN"/>
    </w:rPr>
  </w:style>
  <w:style w:type="character" w:customStyle="1" w:styleId="berschrift8Zchn">
    <w:name w:val="Überschrift 8 Zchn"/>
    <w:basedOn w:val="Absatz-Standardschriftart"/>
    <w:link w:val="berschrift8"/>
    <w:uiPriority w:val="9"/>
    <w:semiHidden/>
    <w:rsid w:val="006D5EFE"/>
    <w:rPr>
      <w:rFonts w:asciiTheme="majorHAnsi" w:eastAsiaTheme="majorEastAsia" w:hAnsiTheme="majorHAnsi" w:cstheme="majorBidi"/>
      <w:color w:val="272727" w:themeColor="text1" w:themeTint="D8"/>
      <w:sz w:val="21"/>
      <w:szCs w:val="21"/>
      <w:lang w:eastAsia="zh-CN"/>
    </w:rPr>
  </w:style>
  <w:style w:type="paragraph" w:customStyle="1" w:styleId="CitaviBibliographySubheading8">
    <w:name w:val="Citavi Bibliography Subheading 8"/>
    <w:basedOn w:val="berschrift9"/>
    <w:link w:val="CitaviBibliographySubheading8Zchn"/>
    <w:rsid w:val="002326ED"/>
    <w:pPr>
      <w:outlineLvl w:val="9"/>
    </w:pPr>
    <w:rPr>
      <w:rFonts w:ascii="Arial" w:hAnsi="Arial"/>
    </w:rPr>
  </w:style>
  <w:style w:type="character" w:customStyle="1" w:styleId="CitaviBibliographySubheading8Zchn">
    <w:name w:val="Citavi Bibliography Subheading 8 Zchn"/>
    <w:basedOn w:val="Absatz-Standardschriftart"/>
    <w:link w:val="CitaviBibliographySubheading8"/>
    <w:rsid w:val="002326ED"/>
    <w:rPr>
      <w:rFonts w:ascii="Arial" w:eastAsiaTheme="majorEastAsia" w:hAnsi="Arial" w:cstheme="majorBidi"/>
      <w:i/>
      <w:iCs/>
      <w:color w:val="272727" w:themeColor="text1" w:themeTint="D8"/>
      <w:sz w:val="21"/>
      <w:szCs w:val="21"/>
      <w:lang w:eastAsia="zh-CN"/>
    </w:rPr>
  </w:style>
  <w:style w:type="character" w:customStyle="1" w:styleId="berschrift9Zchn">
    <w:name w:val="Überschrift 9 Zchn"/>
    <w:basedOn w:val="Absatz-Standardschriftart"/>
    <w:link w:val="berschrift9"/>
    <w:uiPriority w:val="9"/>
    <w:semiHidden/>
    <w:rsid w:val="006D5EFE"/>
    <w:rPr>
      <w:rFonts w:asciiTheme="majorHAnsi" w:eastAsiaTheme="majorEastAsia" w:hAnsiTheme="majorHAnsi" w:cstheme="majorBidi"/>
      <w:i/>
      <w:iCs/>
      <w:color w:val="272727" w:themeColor="text1" w:themeTint="D8"/>
      <w:sz w:val="21"/>
      <w:szCs w:val="21"/>
      <w:lang w:eastAsia="zh-CN"/>
    </w:rPr>
  </w:style>
  <w:style w:type="paragraph" w:styleId="Literaturverzeichnis">
    <w:name w:val="Bibliography"/>
    <w:basedOn w:val="Standard"/>
    <w:next w:val="Standard"/>
    <w:uiPriority w:val="37"/>
    <w:semiHidden/>
    <w:unhideWhenUsed/>
    <w:rsid w:val="00E5734D"/>
  </w:style>
  <w:style w:type="character" w:styleId="Buchtitel">
    <w:name w:val="Book Title"/>
    <w:basedOn w:val="Absatz-Standardschriftart"/>
    <w:uiPriority w:val="33"/>
    <w:qFormat/>
    <w:rsid w:val="00E5734D"/>
    <w:rPr>
      <w:b/>
      <w:bCs/>
      <w:i/>
      <w:iCs/>
      <w:spacing w:val="5"/>
    </w:rPr>
  </w:style>
  <w:style w:type="character" w:styleId="IntensiverVerweis">
    <w:name w:val="Intense Reference"/>
    <w:basedOn w:val="Absatz-Standardschriftart"/>
    <w:uiPriority w:val="32"/>
    <w:qFormat/>
    <w:rsid w:val="00E5734D"/>
    <w:rPr>
      <w:b/>
      <w:bCs/>
      <w:smallCaps/>
      <w:color w:val="4F81BD" w:themeColor="accent1"/>
      <w:spacing w:val="5"/>
    </w:rPr>
  </w:style>
  <w:style w:type="character" w:styleId="SchwacherVerweis">
    <w:name w:val="Subtle Reference"/>
    <w:basedOn w:val="Absatz-Standardschriftart"/>
    <w:uiPriority w:val="31"/>
    <w:qFormat/>
    <w:rsid w:val="00E5734D"/>
    <w:rPr>
      <w:smallCaps/>
      <w:color w:val="5A5A5A" w:themeColor="text1" w:themeTint="A5"/>
    </w:rPr>
  </w:style>
  <w:style w:type="paragraph" w:styleId="IntensivesZitat">
    <w:name w:val="Intense Quote"/>
    <w:basedOn w:val="Standard"/>
    <w:next w:val="Standard"/>
    <w:link w:val="IntensivesZitatZchn"/>
    <w:uiPriority w:val="30"/>
    <w:qFormat/>
    <w:rsid w:val="00E573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E5734D"/>
    <w:rPr>
      <w:rFonts w:ascii="Arial" w:hAnsi="Arial" w:cs="Arial"/>
      <w:i/>
      <w:iCs/>
      <w:color w:val="4F81BD" w:themeColor="accent1"/>
      <w:sz w:val="22"/>
      <w:szCs w:val="24"/>
      <w:lang w:eastAsia="zh-CN"/>
    </w:rPr>
  </w:style>
  <w:style w:type="paragraph" w:styleId="Zitat">
    <w:name w:val="Quote"/>
    <w:basedOn w:val="Standard"/>
    <w:next w:val="Standard"/>
    <w:link w:val="ZitatZchn"/>
    <w:uiPriority w:val="29"/>
    <w:qFormat/>
    <w:rsid w:val="00E573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5734D"/>
    <w:rPr>
      <w:rFonts w:ascii="Arial" w:hAnsi="Arial" w:cs="Arial"/>
      <w:i/>
      <w:iCs/>
      <w:color w:val="404040" w:themeColor="text1" w:themeTint="BF"/>
      <w:sz w:val="22"/>
      <w:szCs w:val="24"/>
      <w:lang w:eastAsia="zh-CN"/>
    </w:rPr>
  </w:style>
  <w:style w:type="table" w:styleId="MittlereListe1-Akzent1">
    <w:name w:val="Medium List 1 Accent 1"/>
    <w:basedOn w:val="NormaleTabelle"/>
    <w:uiPriority w:val="65"/>
    <w:semiHidden/>
    <w:unhideWhenUsed/>
    <w:rsid w:val="00E5734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E573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E573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573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E573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E5734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E573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573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5734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573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573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573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573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573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573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573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E573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573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573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573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E5734D"/>
    <w:pPr>
      <w:jc w:val="both"/>
    </w:pPr>
    <w:rPr>
      <w:rFonts w:ascii="Arial" w:hAnsi="Arial" w:cs="Arial"/>
      <w:sz w:val="22"/>
      <w:szCs w:val="24"/>
      <w:lang w:eastAsia="zh-CN"/>
    </w:rPr>
  </w:style>
  <w:style w:type="character" w:styleId="HTMLVariable">
    <w:name w:val="HTML Variable"/>
    <w:basedOn w:val="Absatz-Standardschriftart"/>
    <w:uiPriority w:val="99"/>
    <w:semiHidden/>
    <w:unhideWhenUsed/>
    <w:rsid w:val="00E5734D"/>
    <w:rPr>
      <w:i/>
      <w:iCs/>
    </w:rPr>
  </w:style>
  <w:style w:type="character" w:styleId="HTMLSchreibmaschine">
    <w:name w:val="HTML Typewriter"/>
    <w:basedOn w:val="Absatz-Standardschriftart"/>
    <w:uiPriority w:val="99"/>
    <w:semiHidden/>
    <w:unhideWhenUsed/>
    <w:rsid w:val="00E5734D"/>
    <w:rPr>
      <w:rFonts w:ascii="Consolas" w:hAnsi="Consolas"/>
      <w:sz w:val="20"/>
      <w:szCs w:val="20"/>
    </w:rPr>
  </w:style>
  <w:style w:type="character" w:styleId="HTMLBeispiel">
    <w:name w:val="HTML Sample"/>
    <w:basedOn w:val="Absatz-Standardschriftart"/>
    <w:uiPriority w:val="99"/>
    <w:semiHidden/>
    <w:unhideWhenUsed/>
    <w:rsid w:val="00E5734D"/>
    <w:rPr>
      <w:rFonts w:ascii="Consolas" w:hAnsi="Consolas"/>
      <w:sz w:val="24"/>
      <w:szCs w:val="24"/>
    </w:rPr>
  </w:style>
  <w:style w:type="paragraph" w:styleId="HTMLVorformatiert">
    <w:name w:val="HTML Preformatted"/>
    <w:basedOn w:val="Standard"/>
    <w:link w:val="HTMLVorformatiertZchn"/>
    <w:uiPriority w:val="99"/>
    <w:semiHidden/>
    <w:unhideWhenUsed/>
    <w:rsid w:val="00E5734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E5734D"/>
    <w:rPr>
      <w:rFonts w:ascii="Consolas" w:hAnsi="Consolas" w:cs="Arial"/>
    </w:rPr>
  </w:style>
  <w:style w:type="character" w:styleId="HTMLTastatur">
    <w:name w:val="HTML Keyboard"/>
    <w:basedOn w:val="Absatz-Standardschriftart"/>
    <w:uiPriority w:val="99"/>
    <w:semiHidden/>
    <w:unhideWhenUsed/>
    <w:rsid w:val="00E5734D"/>
    <w:rPr>
      <w:rFonts w:ascii="Consolas" w:hAnsi="Consolas"/>
      <w:sz w:val="20"/>
      <w:szCs w:val="20"/>
    </w:rPr>
  </w:style>
  <w:style w:type="character" w:styleId="HTMLDefinition">
    <w:name w:val="HTML Definition"/>
    <w:basedOn w:val="Absatz-Standardschriftart"/>
    <w:uiPriority w:val="99"/>
    <w:semiHidden/>
    <w:unhideWhenUsed/>
    <w:rsid w:val="00E5734D"/>
    <w:rPr>
      <w:i/>
      <w:iCs/>
    </w:rPr>
  </w:style>
  <w:style w:type="character" w:styleId="HTMLCode">
    <w:name w:val="HTML Code"/>
    <w:basedOn w:val="Absatz-Standardschriftart"/>
    <w:uiPriority w:val="99"/>
    <w:semiHidden/>
    <w:unhideWhenUsed/>
    <w:rsid w:val="00E5734D"/>
    <w:rPr>
      <w:rFonts w:ascii="Consolas" w:hAnsi="Consolas"/>
      <w:sz w:val="20"/>
      <w:szCs w:val="20"/>
    </w:rPr>
  </w:style>
  <w:style w:type="character" w:styleId="HTMLZitat">
    <w:name w:val="HTML Cite"/>
    <w:basedOn w:val="Absatz-Standardschriftart"/>
    <w:uiPriority w:val="99"/>
    <w:semiHidden/>
    <w:unhideWhenUsed/>
    <w:rsid w:val="00E5734D"/>
    <w:rPr>
      <w:i/>
      <w:iCs/>
    </w:rPr>
  </w:style>
  <w:style w:type="paragraph" w:styleId="HTMLAdresse">
    <w:name w:val="HTML Address"/>
    <w:basedOn w:val="Standard"/>
    <w:link w:val="HTMLAdresseZchn"/>
    <w:uiPriority w:val="99"/>
    <w:semiHidden/>
    <w:unhideWhenUsed/>
    <w:rsid w:val="00E5734D"/>
    <w:pPr>
      <w:spacing w:after="0" w:line="240" w:lineRule="auto"/>
    </w:pPr>
    <w:rPr>
      <w:i/>
      <w:iCs/>
    </w:rPr>
  </w:style>
  <w:style w:type="character" w:customStyle="1" w:styleId="HTMLAdresseZchn">
    <w:name w:val="HTML Adresse Zchn"/>
    <w:basedOn w:val="Absatz-Standardschriftart"/>
    <w:link w:val="HTMLAdresse"/>
    <w:uiPriority w:val="99"/>
    <w:semiHidden/>
    <w:rsid w:val="00E5734D"/>
    <w:rPr>
      <w:rFonts w:cs="Arial"/>
      <w:i/>
      <w:iCs/>
      <w:sz w:val="22"/>
      <w:szCs w:val="22"/>
    </w:rPr>
  </w:style>
  <w:style w:type="character" w:styleId="HTMLAkronym">
    <w:name w:val="HTML Acronym"/>
    <w:basedOn w:val="Absatz-Standardschriftart"/>
    <w:uiPriority w:val="99"/>
    <w:semiHidden/>
    <w:unhideWhenUsed/>
    <w:rsid w:val="00E5734D"/>
  </w:style>
  <w:style w:type="paragraph" w:styleId="NurText">
    <w:name w:val="Plain Text"/>
    <w:basedOn w:val="Standard"/>
    <w:link w:val="NurTextZchn"/>
    <w:uiPriority w:val="99"/>
    <w:semiHidden/>
    <w:unhideWhenUsed/>
    <w:rsid w:val="00E5734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5734D"/>
    <w:rPr>
      <w:rFonts w:ascii="Consolas" w:hAnsi="Consolas" w:cs="Arial"/>
      <w:sz w:val="21"/>
      <w:szCs w:val="21"/>
    </w:rPr>
  </w:style>
  <w:style w:type="paragraph" w:styleId="Dokumentstruktur">
    <w:name w:val="Document Map"/>
    <w:basedOn w:val="Standard"/>
    <w:link w:val="DokumentstrukturZchn"/>
    <w:uiPriority w:val="99"/>
    <w:semiHidden/>
    <w:unhideWhenUsed/>
    <w:rsid w:val="00E5734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5734D"/>
    <w:rPr>
      <w:rFonts w:ascii="Segoe UI" w:hAnsi="Segoe UI" w:cs="Segoe UI"/>
      <w:sz w:val="16"/>
      <w:szCs w:val="16"/>
    </w:rPr>
  </w:style>
  <w:style w:type="character" w:styleId="Fett">
    <w:name w:val="Strong"/>
    <w:basedOn w:val="Absatz-Standardschriftart"/>
    <w:uiPriority w:val="22"/>
    <w:qFormat/>
    <w:rsid w:val="00E5734D"/>
    <w:rPr>
      <w:b/>
      <w:bCs/>
    </w:rPr>
  </w:style>
  <w:style w:type="paragraph" w:styleId="Blocktext">
    <w:name w:val="Block Text"/>
    <w:basedOn w:val="Standard"/>
    <w:uiPriority w:val="99"/>
    <w:semiHidden/>
    <w:unhideWhenUsed/>
    <w:rsid w:val="00E5734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rsid w:val="00E5734D"/>
    <w:pPr>
      <w:ind w:left="283"/>
    </w:pPr>
    <w:rPr>
      <w:sz w:val="16"/>
      <w:szCs w:val="16"/>
    </w:rPr>
  </w:style>
  <w:style w:type="character" w:customStyle="1" w:styleId="Textkrper-Einzug3Zchn">
    <w:name w:val="Textkörper-Einzug 3 Zchn"/>
    <w:basedOn w:val="Absatz-Standardschriftart"/>
    <w:link w:val="Textkrper-Einzug3"/>
    <w:uiPriority w:val="99"/>
    <w:semiHidden/>
    <w:rsid w:val="00E5734D"/>
    <w:rPr>
      <w:rFonts w:cs="Arial"/>
      <w:sz w:val="16"/>
      <w:szCs w:val="16"/>
    </w:rPr>
  </w:style>
  <w:style w:type="paragraph" w:styleId="Textkrper-Einzug2">
    <w:name w:val="Body Text Indent 2"/>
    <w:basedOn w:val="Standard"/>
    <w:link w:val="Textkrper-Einzug2Zchn"/>
    <w:uiPriority w:val="99"/>
    <w:semiHidden/>
    <w:unhideWhenUsed/>
    <w:rsid w:val="00E5734D"/>
    <w:pPr>
      <w:spacing w:line="480" w:lineRule="auto"/>
      <w:ind w:left="283"/>
    </w:pPr>
  </w:style>
  <w:style w:type="character" w:customStyle="1" w:styleId="Textkrper-Einzug2Zchn">
    <w:name w:val="Textkörper-Einzug 2 Zchn"/>
    <w:basedOn w:val="Absatz-Standardschriftart"/>
    <w:link w:val="Textkrper-Einzug2"/>
    <w:uiPriority w:val="99"/>
    <w:semiHidden/>
    <w:rsid w:val="00E5734D"/>
    <w:rPr>
      <w:rFonts w:cs="Arial"/>
      <w:sz w:val="22"/>
      <w:szCs w:val="22"/>
    </w:rPr>
  </w:style>
  <w:style w:type="paragraph" w:styleId="Textkrper3">
    <w:name w:val="Body Text 3"/>
    <w:basedOn w:val="Standard"/>
    <w:link w:val="Textkrper3Zchn"/>
    <w:uiPriority w:val="99"/>
    <w:semiHidden/>
    <w:unhideWhenUsed/>
    <w:rsid w:val="00E5734D"/>
    <w:rPr>
      <w:sz w:val="16"/>
      <w:szCs w:val="16"/>
    </w:rPr>
  </w:style>
  <w:style w:type="character" w:customStyle="1" w:styleId="Textkrper3Zchn">
    <w:name w:val="Textkörper 3 Zchn"/>
    <w:basedOn w:val="Absatz-Standardschriftart"/>
    <w:link w:val="Textkrper3"/>
    <w:uiPriority w:val="99"/>
    <w:semiHidden/>
    <w:rsid w:val="00E5734D"/>
    <w:rPr>
      <w:rFonts w:cs="Arial"/>
      <w:sz w:val="16"/>
      <w:szCs w:val="16"/>
    </w:rPr>
  </w:style>
  <w:style w:type="paragraph" w:styleId="Textkrper2">
    <w:name w:val="Body Text 2"/>
    <w:basedOn w:val="Standard"/>
    <w:link w:val="Textkrper2Zchn"/>
    <w:uiPriority w:val="99"/>
    <w:semiHidden/>
    <w:unhideWhenUsed/>
    <w:rsid w:val="00E5734D"/>
    <w:pPr>
      <w:spacing w:line="480" w:lineRule="auto"/>
    </w:pPr>
  </w:style>
  <w:style w:type="character" w:customStyle="1" w:styleId="Textkrper2Zchn">
    <w:name w:val="Textkörper 2 Zchn"/>
    <w:basedOn w:val="Absatz-Standardschriftart"/>
    <w:link w:val="Textkrper2"/>
    <w:uiPriority w:val="99"/>
    <w:semiHidden/>
    <w:rsid w:val="00E5734D"/>
    <w:rPr>
      <w:rFonts w:cs="Arial"/>
      <w:sz w:val="22"/>
      <w:szCs w:val="22"/>
    </w:rPr>
  </w:style>
  <w:style w:type="paragraph" w:styleId="Fu-Endnotenberschrift">
    <w:name w:val="Note Heading"/>
    <w:basedOn w:val="Standard"/>
    <w:next w:val="Standard"/>
    <w:link w:val="Fu-EndnotenberschriftZchn"/>
    <w:uiPriority w:val="99"/>
    <w:semiHidden/>
    <w:unhideWhenUsed/>
    <w:rsid w:val="00E5734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5734D"/>
    <w:rPr>
      <w:rFonts w:cs="Arial"/>
      <w:sz w:val="22"/>
      <w:szCs w:val="22"/>
    </w:rPr>
  </w:style>
  <w:style w:type="paragraph" w:styleId="Textkrper-Zeileneinzug">
    <w:name w:val="Body Text Indent"/>
    <w:basedOn w:val="Standard"/>
    <w:link w:val="Textkrper-ZeileneinzugZchn"/>
    <w:uiPriority w:val="99"/>
    <w:semiHidden/>
    <w:unhideWhenUsed/>
    <w:rsid w:val="00E5734D"/>
    <w:pPr>
      <w:ind w:left="283"/>
    </w:pPr>
  </w:style>
  <w:style w:type="character" w:customStyle="1" w:styleId="Textkrper-ZeileneinzugZchn">
    <w:name w:val="Textkörper-Zeileneinzug Zchn"/>
    <w:basedOn w:val="Absatz-Standardschriftart"/>
    <w:link w:val="Textkrper-Zeileneinzug"/>
    <w:uiPriority w:val="99"/>
    <w:semiHidden/>
    <w:rsid w:val="00E5734D"/>
    <w:rPr>
      <w:rFonts w:cs="Arial"/>
      <w:sz w:val="22"/>
      <w:szCs w:val="22"/>
    </w:rPr>
  </w:style>
  <w:style w:type="paragraph" w:styleId="Textkrper-Erstzeileneinzug2">
    <w:name w:val="Body Text First Indent 2"/>
    <w:basedOn w:val="Textkrper-Zeileneinzug"/>
    <w:link w:val="Textkrper-Erstzeileneinzug2Zchn"/>
    <w:uiPriority w:val="99"/>
    <w:semiHidden/>
    <w:unhideWhenUsed/>
    <w:rsid w:val="00E5734D"/>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5734D"/>
    <w:rPr>
      <w:rFonts w:cs="Arial"/>
      <w:sz w:val="22"/>
      <w:szCs w:val="22"/>
    </w:rPr>
  </w:style>
  <w:style w:type="paragraph" w:styleId="Textkrper">
    <w:name w:val="Body Text"/>
    <w:basedOn w:val="Standard"/>
    <w:link w:val="TextkrperZchn"/>
    <w:uiPriority w:val="99"/>
    <w:semiHidden/>
    <w:unhideWhenUsed/>
    <w:rsid w:val="00E5734D"/>
  </w:style>
  <w:style w:type="character" w:customStyle="1" w:styleId="TextkrperZchn">
    <w:name w:val="Textkörper Zchn"/>
    <w:basedOn w:val="Absatz-Standardschriftart"/>
    <w:link w:val="Textkrper"/>
    <w:uiPriority w:val="99"/>
    <w:semiHidden/>
    <w:rsid w:val="00E5734D"/>
    <w:rPr>
      <w:rFonts w:cs="Arial"/>
      <w:sz w:val="22"/>
      <w:szCs w:val="22"/>
    </w:rPr>
  </w:style>
  <w:style w:type="paragraph" w:styleId="Textkrper-Erstzeileneinzug">
    <w:name w:val="Body Text First Indent"/>
    <w:basedOn w:val="Textkrper"/>
    <w:link w:val="Textkrper-ErstzeileneinzugZchn"/>
    <w:uiPriority w:val="99"/>
    <w:semiHidden/>
    <w:unhideWhenUsed/>
    <w:rsid w:val="00E5734D"/>
    <w:pPr>
      <w:spacing w:after="240"/>
      <w:ind w:firstLine="360"/>
    </w:pPr>
  </w:style>
  <w:style w:type="character" w:customStyle="1" w:styleId="Textkrper-ErstzeileneinzugZchn">
    <w:name w:val="Textkörper-Erstzeileneinzug Zchn"/>
    <w:basedOn w:val="TextkrperZchn"/>
    <w:link w:val="Textkrper-Erstzeileneinzug"/>
    <w:uiPriority w:val="99"/>
    <w:semiHidden/>
    <w:rsid w:val="00E5734D"/>
    <w:rPr>
      <w:rFonts w:cs="Arial"/>
      <w:sz w:val="22"/>
      <w:szCs w:val="22"/>
    </w:rPr>
  </w:style>
  <w:style w:type="paragraph" w:styleId="Anrede">
    <w:name w:val="Salutation"/>
    <w:basedOn w:val="Standard"/>
    <w:next w:val="Standard"/>
    <w:link w:val="AnredeZchn"/>
    <w:uiPriority w:val="99"/>
    <w:semiHidden/>
    <w:unhideWhenUsed/>
    <w:rsid w:val="00E5734D"/>
  </w:style>
  <w:style w:type="character" w:customStyle="1" w:styleId="AnredeZchn">
    <w:name w:val="Anrede Zchn"/>
    <w:basedOn w:val="Absatz-Standardschriftart"/>
    <w:link w:val="Anrede"/>
    <w:uiPriority w:val="99"/>
    <w:semiHidden/>
    <w:rsid w:val="00E5734D"/>
    <w:rPr>
      <w:rFonts w:cs="Arial"/>
      <w:sz w:val="22"/>
      <w:szCs w:val="22"/>
    </w:rPr>
  </w:style>
  <w:style w:type="paragraph" w:styleId="Nachrichtenkopf">
    <w:name w:val="Message Header"/>
    <w:basedOn w:val="Standard"/>
    <w:link w:val="NachrichtenkopfZchn"/>
    <w:uiPriority w:val="99"/>
    <w:semiHidden/>
    <w:unhideWhenUsed/>
    <w:rsid w:val="00E573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E5734D"/>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E5734D"/>
    <w:pPr>
      <w:ind w:left="1415"/>
      <w:contextualSpacing/>
    </w:pPr>
  </w:style>
  <w:style w:type="paragraph" w:styleId="Listenfortsetzung4">
    <w:name w:val="List Continue 4"/>
    <w:basedOn w:val="Standard"/>
    <w:uiPriority w:val="99"/>
    <w:semiHidden/>
    <w:unhideWhenUsed/>
    <w:rsid w:val="00E5734D"/>
    <w:pPr>
      <w:ind w:left="1132"/>
      <w:contextualSpacing/>
    </w:pPr>
  </w:style>
  <w:style w:type="paragraph" w:styleId="Listenfortsetzung3">
    <w:name w:val="List Continue 3"/>
    <w:basedOn w:val="Standard"/>
    <w:uiPriority w:val="99"/>
    <w:semiHidden/>
    <w:unhideWhenUsed/>
    <w:rsid w:val="00E5734D"/>
    <w:pPr>
      <w:ind w:left="849"/>
      <w:contextualSpacing/>
    </w:pPr>
  </w:style>
  <w:style w:type="paragraph" w:styleId="Listenfortsetzung2">
    <w:name w:val="List Continue 2"/>
    <w:basedOn w:val="Standard"/>
    <w:uiPriority w:val="99"/>
    <w:semiHidden/>
    <w:unhideWhenUsed/>
    <w:rsid w:val="00E5734D"/>
    <w:pPr>
      <w:ind w:left="566"/>
      <w:contextualSpacing/>
    </w:pPr>
  </w:style>
  <w:style w:type="paragraph" w:styleId="Listenfortsetzung">
    <w:name w:val="List Continue"/>
    <w:basedOn w:val="Standard"/>
    <w:uiPriority w:val="99"/>
    <w:semiHidden/>
    <w:unhideWhenUsed/>
    <w:rsid w:val="00E5734D"/>
    <w:pPr>
      <w:ind w:left="283"/>
      <w:contextualSpacing/>
    </w:pPr>
  </w:style>
  <w:style w:type="paragraph" w:styleId="Unterschrift">
    <w:name w:val="Signature"/>
    <w:basedOn w:val="Standard"/>
    <w:link w:val="UnterschriftZchn"/>
    <w:uiPriority w:val="99"/>
    <w:semiHidden/>
    <w:unhideWhenUsed/>
    <w:rsid w:val="00E5734D"/>
    <w:pPr>
      <w:spacing w:after="0" w:line="240" w:lineRule="auto"/>
      <w:ind w:left="4252"/>
    </w:pPr>
  </w:style>
  <w:style w:type="character" w:customStyle="1" w:styleId="UnterschriftZchn">
    <w:name w:val="Unterschrift Zchn"/>
    <w:basedOn w:val="Absatz-Standardschriftart"/>
    <w:link w:val="Unterschrift"/>
    <w:uiPriority w:val="99"/>
    <w:semiHidden/>
    <w:rsid w:val="00E5734D"/>
    <w:rPr>
      <w:rFonts w:cs="Arial"/>
      <w:sz w:val="22"/>
      <w:szCs w:val="22"/>
    </w:rPr>
  </w:style>
  <w:style w:type="paragraph" w:styleId="Gruformel">
    <w:name w:val="Closing"/>
    <w:basedOn w:val="Standard"/>
    <w:link w:val="GruformelZchn"/>
    <w:uiPriority w:val="99"/>
    <w:semiHidden/>
    <w:unhideWhenUsed/>
    <w:rsid w:val="00E5734D"/>
    <w:pPr>
      <w:spacing w:after="0" w:line="240" w:lineRule="auto"/>
      <w:ind w:left="4252"/>
    </w:pPr>
  </w:style>
  <w:style w:type="character" w:customStyle="1" w:styleId="GruformelZchn">
    <w:name w:val="Grußformel Zchn"/>
    <w:basedOn w:val="Absatz-Standardschriftart"/>
    <w:link w:val="Gruformel"/>
    <w:uiPriority w:val="99"/>
    <w:semiHidden/>
    <w:rsid w:val="00E5734D"/>
    <w:rPr>
      <w:rFonts w:cs="Arial"/>
      <w:sz w:val="22"/>
      <w:szCs w:val="22"/>
    </w:rPr>
  </w:style>
  <w:style w:type="paragraph" w:styleId="Listennummer5">
    <w:name w:val="List Number 5"/>
    <w:basedOn w:val="Standard"/>
    <w:uiPriority w:val="99"/>
    <w:semiHidden/>
    <w:unhideWhenUsed/>
    <w:rsid w:val="00E5734D"/>
    <w:pPr>
      <w:numPr>
        <w:numId w:val="7"/>
      </w:numPr>
      <w:contextualSpacing/>
    </w:pPr>
  </w:style>
  <w:style w:type="paragraph" w:styleId="Listennummer4">
    <w:name w:val="List Number 4"/>
    <w:basedOn w:val="Standard"/>
    <w:uiPriority w:val="99"/>
    <w:semiHidden/>
    <w:unhideWhenUsed/>
    <w:rsid w:val="00E5734D"/>
    <w:pPr>
      <w:numPr>
        <w:numId w:val="8"/>
      </w:numPr>
      <w:contextualSpacing/>
    </w:pPr>
  </w:style>
  <w:style w:type="paragraph" w:styleId="Listennummer3">
    <w:name w:val="List Number 3"/>
    <w:basedOn w:val="Standard"/>
    <w:uiPriority w:val="99"/>
    <w:semiHidden/>
    <w:unhideWhenUsed/>
    <w:rsid w:val="00E5734D"/>
    <w:pPr>
      <w:numPr>
        <w:numId w:val="9"/>
      </w:numPr>
      <w:contextualSpacing/>
    </w:pPr>
  </w:style>
  <w:style w:type="paragraph" w:styleId="Listennummer2">
    <w:name w:val="List Number 2"/>
    <w:basedOn w:val="Standard"/>
    <w:uiPriority w:val="99"/>
    <w:semiHidden/>
    <w:unhideWhenUsed/>
    <w:rsid w:val="00E5734D"/>
    <w:pPr>
      <w:numPr>
        <w:numId w:val="10"/>
      </w:numPr>
      <w:contextualSpacing/>
    </w:pPr>
  </w:style>
  <w:style w:type="paragraph" w:styleId="Aufzhlungszeichen5">
    <w:name w:val="List Bullet 5"/>
    <w:basedOn w:val="Standard"/>
    <w:uiPriority w:val="99"/>
    <w:semiHidden/>
    <w:unhideWhenUsed/>
    <w:rsid w:val="00E5734D"/>
    <w:pPr>
      <w:numPr>
        <w:numId w:val="6"/>
      </w:numPr>
      <w:contextualSpacing/>
    </w:pPr>
  </w:style>
  <w:style w:type="paragraph" w:styleId="Aufzhlungszeichen4">
    <w:name w:val="List Bullet 4"/>
    <w:basedOn w:val="Standard"/>
    <w:uiPriority w:val="99"/>
    <w:semiHidden/>
    <w:unhideWhenUsed/>
    <w:rsid w:val="00E5734D"/>
    <w:pPr>
      <w:numPr>
        <w:numId w:val="5"/>
      </w:numPr>
      <w:contextualSpacing/>
    </w:pPr>
  </w:style>
  <w:style w:type="paragraph" w:styleId="Aufzhlungszeichen3">
    <w:name w:val="List Bullet 3"/>
    <w:basedOn w:val="Standard"/>
    <w:uiPriority w:val="99"/>
    <w:semiHidden/>
    <w:unhideWhenUsed/>
    <w:rsid w:val="00E5734D"/>
    <w:pPr>
      <w:numPr>
        <w:numId w:val="4"/>
      </w:numPr>
      <w:contextualSpacing/>
    </w:pPr>
  </w:style>
  <w:style w:type="paragraph" w:styleId="Aufzhlungszeichen2">
    <w:name w:val="List Bullet 2"/>
    <w:basedOn w:val="Standard"/>
    <w:uiPriority w:val="99"/>
    <w:semiHidden/>
    <w:unhideWhenUsed/>
    <w:rsid w:val="00E5734D"/>
    <w:pPr>
      <w:numPr>
        <w:numId w:val="3"/>
      </w:numPr>
      <w:contextualSpacing/>
    </w:pPr>
  </w:style>
  <w:style w:type="paragraph" w:styleId="Liste5">
    <w:name w:val="List 5"/>
    <w:basedOn w:val="Standard"/>
    <w:uiPriority w:val="99"/>
    <w:semiHidden/>
    <w:unhideWhenUsed/>
    <w:rsid w:val="00E5734D"/>
    <w:pPr>
      <w:ind w:left="1415" w:hanging="283"/>
      <w:contextualSpacing/>
    </w:pPr>
  </w:style>
  <w:style w:type="paragraph" w:styleId="Liste4">
    <w:name w:val="List 4"/>
    <w:basedOn w:val="Standard"/>
    <w:uiPriority w:val="99"/>
    <w:semiHidden/>
    <w:unhideWhenUsed/>
    <w:rsid w:val="00E5734D"/>
    <w:pPr>
      <w:ind w:left="1132" w:hanging="283"/>
      <w:contextualSpacing/>
    </w:pPr>
  </w:style>
  <w:style w:type="paragraph" w:styleId="Liste3">
    <w:name w:val="List 3"/>
    <w:basedOn w:val="Standard"/>
    <w:uiPriority w:val="99"/>
    <w:semiHidden/>
    <w:unhideWhenUsed/>
    <w:rsid w:val="00E5734D"/>
    <w:pPr>
      <w:ind w:left="849" w:hanging="283"/>
      <w:contextualSpacing/>
    </w:pPr>
  </w:style>
  <w:style w:type="paragraph" w:styleId="Liste2">
    <w:name w:val="List 2"/>
    <w:basedOn w:val="Standard"/>
    <w:uiPriority w:val="99"/>
    <w:semiHidden/>
    <w:unhideWhenUsed/>
    <w:rsid w:val="00E5734D"/>
    <w:pPr>
      <w:ind w:left="566" w:hanging="283"/>
      <w:contextualSpacing/>
    </w:pPr>
  </w:style>
  <w:style w:type="paragraph" w:styleId="Listennummer">
    <w:name w:val="List Number"/>
    <w:basedOn w:val="Standard"/>
    <w:uiPriority w:val="99"/>
    <w:semiHidden/>
    <w:unhideWhenUsed/>
    <w:rsid w:val="00E5734D"/>
    <w:pPr>
      <w:numPr>
        <w:numId w:val="11"/>
      </w:numPr>
      <w:contextualSpacing/>
    </w:pPr>
  </w:style>
  <w:style w:type="paragraph" w:styleId="Aufzhlungszeichen">
    <w:name w:val="List Bullet"/>
    <w:basedOn w:val="Standard"/>
    <w:uiPriority w:val="99"/>
    <w:semiHidden/>
    <w:unhideWhenUsed/>
    <w:rsid w:val="00E5734D"/>
    <w:pPr>
      <w:numPr>
        <w:numId w:val="2"/>
      </w:numPr>
      <w:contextualSpacing/>
    </w:pPr>
  </w:style>
  <w:style w:type="paragraph" w:styleId="Liste">
    <w:name w:val="List"/>
    <w:basedOn w:val="Standard"/>
    <w:uiPriority w:val="99"/>
    <w:semiHidden/>
    <w:unhideWhenUsed/>
    <w:rsid w:val="00E5734D"/>
    <w:pPr>
      <w:ind w:left="283" w:hanging="283"/>
      <w:contextualSpacing/>
    </w:pPr>
  </w:style>
  <w:style w:type="paragraph" w:styleId="RGV-berschrift">
    <w:name w:val="toa heading"/>
    <w:basedOn w:val="Standard"/>
    <w:next w:val="Standard"/>
    <w:uiPriority w:val="99"/>
    <w:semiHidden/>
    <w:unhideWhenUsed/>
    <w:rsid w:val="00E5734D"/>
    <w:pPr>
      <w:spacing w:before="120"/>
    </w:pPr>
    <w:rPr>
      <w:rFonts w:asciiTheme="majorHAnsi" w:eastAsiaTheme="majorEastAsia" w:hAnsiTheme="majorHAnsi" w:cstheme="majorBidi"/>
      <w:b/>
      <w:bCs/>
      <w:sz w:val="24"/>
    </w:rPr>
  </w:style>
  <w:style w:type="paragraph" w:styleId="Makrotext">
    <w:name w:val="macro"/>
    <w:link w:val="MakrotextZchn"/>
    <w:uiPriority w:val="99"/>
    <w:semiHidden/>
    <w:unhideWhenUsed/>
    <w:rsid w:val="00E5734D"/>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60" w:lineRule="auto"/>
      <w:jc w:val="both"/>
    </w:pPr>
    <w:rPr>
      <w:rFonts w:ascii="Consolas" w:hAnsi="Consolas" w:cs="Arial"/>
    </w:rPr>
  </w:style>
  <w:style w:type="character" w:customStyle="1" w:styleId="MakrotextZchn">
    <w:name w:val="Makrotext Zchn"/>
    <w:basedOn w:val="Absatz-Standardschriftart"/>
    <w:link w:val="Makrotext"/>
    <w:uiPriority w:val="99"/>
    <w:semiHidden/>
    <w:rsid w:val="00E5734D"/>
    <w:rPr>
      <w:rFonts w:ascii="Consolas" w:hAnsi="Consolas" w:cs="Arial"/>
    </w:rPr>
  </w:style>
  <w:style w:type="paragraph" w:styleId="Rechtsgrundlagenverzeichnis">
    <w:name w:val="table of authorities"/>
    <w:basedOn w:val="Standard"/>
    <w:next w:val="Standard"/>
    <w:uiPriority w:val="99"/>
    <w:semiHidden/>
    <w:unhideWhenUsed/>
    <w:rsid w:val="00E5734D"/>
    <w:pPr>
      <w:spacing w:after="0"/>
      <w:ind w:left="220" w:hanging="220"/>
    </w:pPr>
  </w:style>
  <w:style w:type="paragraph" w:styleId="Endnotentext">
    <w:name w:val="endnote text"/>
    <w:basedOn w:val="Standard"/>
    <w:link w:val="EndnotentextZchn"/>
    <w:uiPriority w:val="99"/>
    <w:semiHidden/>
    <w:unhideWhenUsed/>
    <w:rsid w:val="00E5734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5734D"/>
    <w:rPr>
      <w:rFonts w:cs="Arial"/>
    </w:rPr>
  </w:style>
  <w:style w:type="character" w:styleId="Endnotenzeichen">
    <w:name w:val="endnote reference"/>
    <w:basedOn w:val="Absatz-Standardschriftart"/>
    <w:uiPriority w:val="99"/>
    <w:semiHidden/>
    <w:unhideWhenUsed/>
    <w:rsid w:val="00E5734D"/>
    <w:rPr>
      <w:vertAlign w:val="superscript"/>
    </w:rPr>
  </w:style>
  <w:style w:type="character" w:styleId="Zeilennummer">
    <w:name w:val="line number"/>
    <w:basedOn w:val="Absatz-Standardschriftart"/>
    <w:uiPriority w:val="99"/>
    <w:semiHidden/>
    <w:unhideWhenUsed/>
    <w:rsid w:val="00E5734D"/>
  </w:style>
  <w:style w:type="paragraph" w:styleId="Umschlagabsenderadresse">
    <w:name w:val="envelope return"/>
    <w:basedOn w:val="Standard"/>
    <w:uiPriority w:val="99"/>
    <w:semiHidden/>
    <w:unhideWhenUsed/>
    <w:rsid w:val="00E5734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E5734D"/>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Abbildungsverzeichnis">
    <w:name w:val="table of figures"/>
    <w:basedOn w:val="Standard"/>
    <w:next w:val="Standard"/>
    <w:uiPriority w:val="99"/>
    <w:semiHidden/>
    <w:unhideWhenUsed/>
    <w:rsid w:val="00E5734D"/>
    <w:pPr>
      <w:spacing w:after="0"/>
    </w:pPr>
  </w:style>
  <w:style w:type="paragraph" w:styleId="Index1">
    <w:name w:val="index 1"/>
    <w:basedOn w:val="Standard"/>
    <w:next w:val="Standard"/>
    <w:autoRedefine/>
    <w:uiPriority w:val="99"/>
    <w:semiHidden/>
    <w:unhideWhenUsed/>
    <w:rsid w:val="00E5734D"/>
    <w:pPr>
      <w:spacing w:after="0" w:line="240" w:lineRule="auto"/>
      <w:ind w:left="220" w:hanging="220"/>
    </w:pPr>
  </w:style>
  <w:style w:type="paragraph" w:styleId="Indexberschrift">
    <w:name w:val="index heading"/>
    <w:basedOn w:val="Standard"/>
    <w:next w:val="Index1"/>
    <w:uiPriority w:val="99"/>
    <w:semiHidden/>
    <w:unhideWhenUsed/>
    <w:rsid w:val="00E5734D"/>
    <w:rPr>
      <w:rFonts w:asciiTheme="majorHAnsi" w:eastAsiaTheme="majorEastAsia" w:hAnsiTheme="majorHAnsi" w:cstheme="majorBidi"/>
      <w:b/>
      <w:bCs/>
    </w:rPr>
  </w:style>
  <w:style w:type="paragraph" w:styleId="Standardeinzug">
    <w:name w:val="Normal Indent"/>
    <w:basedOn w:val="Standard"/>
    <w:uiPriority w:val="99"/>
    <w:semiHidden/>
    <w:unhideWhenUsed/>
    <w:rsid w:val="00E5734D"/>
    <w:pPr>
      <w:ind w:left="708"/>
    </w:pPr>
  </w:style>
  <w:style w:type="paragraph" w:styleId="Verzeichnis9">
    <w:name w:val="toc 9"/>
    <w:basedOn w:val="Standard"/>
    <w:next w:val="Standard"/>
    <w:autoRedefine/>
    <w:uiPriority w:val="39"/>
    <w:semiHidden/>
    <w:unhideWhenUsed/>
    <w:rsid w:val="00E5734D"/>
    <w:pPr>
      <w:spacing w:after="100"/>
      <w:ind w:left="1760"/>
    </w:pPr>
  </w:style>
  <w:style w:type="paragraph" w:styleId="Verzeichnis8">
    <w:name w:val="toc 8"/>
    <w:basedOn w:val="Standard"/>
    <w:next w:val="Standard"/>
    <w:autoRedefine/>
    <w:uiPriority w:val="39"/>
    <w:semiHidden/>
    <w:unhideWhenUsed/>
    <w:rsid w:val="00E5734D"/>
    <w:pPr>
      <w:spacing w:after="100"/>
      <w:ind w:left="1540"/>
    </w:pPr>
  </w:style>
  <w:style w:type="paragraph" w:styleId="Verzeichnis7">
    <w:name w:val="toc 7"/>
    <w:basedOn w:val="Standard"/>
    <w:next w:val="Standard"/>
    <w:autoRedefine/>
    <w:uiPriority w:val="39"/>
    <w:semiHidden/>
    <w:unhideWhenUsed/>
    <w:rsid w:val="00E5734D"/>
    <w:pPr>
      <w:spacing w:after="100"/>
      <w:ind w:left="1320"/>
    </w:pPr>
  </w:style>
  <w:style w:type="paragraph" w:styleId="Verzeichnis6">
    <w:name w:val="toc 6"/>
    <w:basedOn w:val="Standard"/>
    <w:next w:val="Standard"/>
    <w:autoRedefine/>
    <w:uiPriority w:val="39"/>
    <w:semiHidden/>
    <w:unhideWhenUsed/>
    <w:rsid w:val="00E5734D"/>
    <w:pPr>
      <w:spacing w:after="100"/>
      <w:ind w:left="1100"/>
    </w:pPr>
  </w:style>
  <w:style w:type="paragraph" w:styleId="Verzeichnis5">
    <w:name w:val="toc 5"/>
    <w:basedOn w:val="Standard"/>
    <w:next w:val="Standard"/>
    <w:autoRedefine/>
    <w:uiPriority w:val="39"/>
    <w:semiHidden/>
    <w:unhideWhenUsed/>
    <w:rsid w:val="00E5734D"/>
    <w:pPr>
      <w:spacing w:after="100"/>
      <w:ind w:left="880"/>
    </w:pPr>
  </w:style>
  <w:style w:type="paragraph" w:styleId="Verzeichnis4">
    <w:name w:val="toc 4"/>
    <w:basedOn w:val="Standard"/>
    <w:next w:val="Standard"/>
    <w:autoRedefine/>
    <w:uiPriority w:val="39"/>
    <w:semiHidden/>
    <w:unhideWhenUsed/>
    <w:rsid w:val="00E5734D"/>
    <w:pPr>
      <w:spacing w:after="100"/>
      <w:ind w:left="660"/>
    </w:pPr>
  </w:style>
  <w:style w:type="paragraph" w:styleId="Verzeichnis3">
    <w:name w:val="toc 3"/>
    <w:basedOn w:val="Standard"/>
    <w:next w:val="Standard"/>
    <w:autoRedefine/>
    <w:uiPriority w:val="39"/>
    <w:semiHidden/>
    <w:unhideWhenUsed/>
    <w:rsid w:val="00E5734D"/>
    <w:pPr>
      <w:spacing w:after="100"/>
      <w:ind w:left="440"/>
    </w:pPr>
  </w:style>
  <w:style w:type="paragraph" w:styleId="Verzeichnis2">
    <w:name w:val="toc 2"/>
    <w:basedOn w:val="Standard"/>
    <w:next w:val="Standard"/>
    <w:autoRedefine/>
    <w:uiPriority w:val="39"/>
    <w:semiHidden/>
    <w:unhideWhenUsed/>
    <w:rsid w:val="00E5734D"/>
    <w:pPr>
      <w:spacing w:after="100"/>
      <w:ind w:left="220"/>
    </w:pPr>
  </w:style>
  <w:style w:type="paragraph" w:styleId="Verzeichnis1">
    <w:name w:val="toc 1"/>
    <w:basedOn w:val="Standard"/>
    <w:next w:val="Standard"/>
    <w:autoRedefine/>
    <w:uiPriority w:val="39"/>
    <w:semiHidden/>
    <w:unhideWhenUsed/>
    <w:rsid w:val="00E5734D"/>
    <w:pPr>
      <w:spacing w:after="100"/>
    </w:pPr>
  </w:style>
  <w:style w:type="paragraph" w:styleId="Index9">
    <w:name w:val="index 9"/>
    <w:basedOn w:val="Standard"/>
    <w:next w:val="Standard"/>
    <w:autoRedefine/>
    <w:uiPriority w:val="99"/>
    <w:semiHidden/>
    <w:unhideWhenUsed/>
    <w:rsid w:val="00E5734D"/>
    <w:pPr>
      <w:spacing w:after="0" w:line="240" w:lineRule="auto"/>
      <w:ind w:left="1980" w:hanging="220"/>
    </w:pPr>
  </w:style>
  <w:style w:type="paragraph" w:styleId="Index8">
    <w:name w:val="index 8"/>
    <w:basedOn w:val="Standard"/>
    <w:next w:val="Standard"/>
    <w:autoRedefine/>
    <w:uiPriority w:val="99"/>
    <w:semiHidden/>
    <w:unhideWhenUsed/>
    <w:rsid w:val="00E5734D"/>
    <w:pPr>
      <w:spacing w:after="0" w:line="240" w:lineRule="auto"/>
      <w:ind w:left="1760" w:hanging="220"/>
    </w:pPr>
  </w:style>
  <w:style w:type="paragraph" w:styleId="Index7">
    <w:name w:val="index 7"/>
    <w:basedOn w:val="Standard"/>
    <w:next w:val="Standard"/>
    <w:autoRedefine/>
    <w:uiPriority w:val="99"/>
    <w:semiHidden/>
    <w:unhideWhenUsed/>
    <w:rsid w:val="00E5734D"/>
    <w:pPr>
      <w:spacing w:after="0" w:line="240" w:lineRule="auto"/>
      <w:ind w:left="1540" w:hanging="220"/>
    </w:pPr>
  </w:style>
  <w:style w:type="paragraph" w:styleId="Index6">
    <w:name w:val="index 6"/>
    <w:basedOn w:val="Standard"/>
    <w:next w:val="Standard"/>
    <w:autoRedefine/>
    <w:uiPriority w:val="99"/>
    <w:semiHidden/>
    <w:unhideWhenUsed/>
    <w:rsid w:val="00E5734D"/>
    <w:pPr>
      <w:spacing w:after="0" w:line="240" w:lineRule="auto"/>
      <w:ind w:left="1320" w:hanging="220"/>
    </w:pPr>
  </w:style>
  <w:style w:type="paragraph" w:styleId="Index5">
    <w:name w:val="index 5"/>
    <w:basedOn w:val="Standard"/>
    <w:next w:val="Standard"/>
    <w:autoRedefine/>
    <w:uiPriority w:val="99"/>
    <w:semiHidden/>
    <w:unhideWhenUsed/>
    <w:rsid w:val="00E5734D"/>
    <w:pPr>
      <w:spacing w:after="0" w:line="240" w:lineRule="auto"/>
      <w:ind w:left="1100" w:hanging="220"/>
    </w:pPr>
  </w:style>
  <w:style w:type="paragraph" w:styleId="Index4">
    <w:name w:val="index 4"/>
    <w:basedOn w:val="Standard"/>
    <w:next w:val="Standard"/>
    <w:autoRedefine/>
    <w:uiPriority w:val="99"/>
    <w:semiHidden/>
    <w:unhideWhenUsed/>
    <w:rsid w:val="00E5734D"/>
    <w:pPr>
      <w:spacing w:after="0" w:line="240" w:lineRule="auto"/>
      <w:ind w:left="880" w:hanging="220"/>
    </w:pPr>
  </w:style>
  <w:style w:type="paragraph" w:styleId="Index3">
    <w:name w:val="index 3"/>
    <w:basedOn w:val="Standard"/>
    <w:next w:val="Standard"/>
    <w:autoRedefine/>
    <w:uiPriority w:val="99"/>
    <w:semiHidden/>
    <w:unhideWhenUsed/>
    <w:rsid w:val="00E5734D"/>
    <w:pPr>
      <w:spacing w:after="0" w:line="240" w:lineRule="auto"/>
      <w:ind w:left="660" w:hanging="220"/>
    </w:pPr>
  </w:style>
  <w:style w:type="paragraph" w:styleId="Index2">
    <w:name w:val="index 2"/>
    <w:basedOn w:val="Standard"/>
    <w:next w:val="Standard"/>
    <w:autoRedefine/>
    <w:uiPriority w:val="99"/>
    <w:semiHidden/>
    <w:unhideWhenUsed/>
    <w:rsid w:val="00E5734D"/>
    <w:pPr>
      <w:spacing w:after="0" w:line="240" w:lineRule="auto"/>
      <w:ind w:left="440" w:hanging="220"/>
    </w:pPr>
  </w:style>
  <w:style w:type="character" w:customStyle="1" w:styleId="bersichtsraster-KompetenzZchn">
    <w:name w:val="Übersichtsraster-Kompetenz Zchn"/>
    <w:basedOn w:val="Absatz-Standardschriftart"/>
    <w:link w:val="bersichtsraster-Kompetenz"/>
    <w:rsid w:val="006D5EFE"/>
    <w:rPr>
      <w:rFonts w:ascii="Calibri Light" w:eastAsia="Calibri" w:hAnsi="Calibri Light" w:cs="Tahoma"/>
      <w:lang w:eastAsia="en-US"/>
    </w:rPr>
  </w:style>
  <w:style w:type="paragraph" w:customStyle="1" w:styleId="Liste-SuS">
    <w:name w:val="Liste-SuS"/>
    <w:basedOn w:val="Standard"/>
    <w:link w:val="Liste-SuSZchn"/>
    <w:qFormat/>
    <w:rsid w:val="006D5EFE"/>
    <w:pPr>
      <w:keepNext/>
      <w:spacing w:before="120" w:line="276" w:lineRule="auto"/>
    </w:pPr>
    <w:rPr>
      <w:rFonts w:eastAsia="Calibri" w:cs="Times New Roman"/>
      <w:sz w:val="24"/>
      <w:szCs w:val="22"/>
      <w:lang w:eastAsia="en-US"/>
    </w:rPr>
  </w:style>
  <w:style w:type="character" w:customStyle="1" w:styleId="Liste-SuSZchn">
    <w:name w:val="Liste-SuS Zchn"/>
    <w:basedOn w:val="Absatz-Standardschriftart"/>
    <w:link w:val="Liste-SuS"/>
    <w:rsid w:val="006D5EFE"/>
    <w:rPr>
      <w:rFonts w:ascii="Arial" w:eastAsia="Calibri" w:hAnsi="Arial"/>
      <w:sz w:val="24"/>
      <w:szCs w:val="22"/>
      <w:lang w:eastAsia="en-US"/>
    </w:rPr>
  </w:style>
  <w:style w:type="character" w:customStyle="1" w:styleId="markedcontent">
    <w:name w:val="markedcontent"/>
    <w:basedOn w:val="Absatz-Standardschriftart"/>
    <w:rsid w:val="00A87A52"/>
  </w:style>
  <w:style w:type="character" w:customStyle="1" w:styleId="NichtaufgelsteErwhnung1">
    <w:name w:val="Nicht aufgelöste Erwähnung1"/>
    <w:basedOn w:val="Absatz-Standardschriftart"/>
    <w:uiPriority w:val="99"/>
    <w:semiHidden/>
    <w:unhideWhenUsed/>
    <w:rsid w:val="00382ED2"/>
    <w:rPr>
      <w:color w:val="605E5C"/>
      <w:shd w:val="clear" w:color="auto" w:fill="E1DFDD"/>
    </w:rPr>
  </w:style>
  <w:style w:type="table" w:styleId="Gitternetztabelle5dunkelAkzent3">
    <w:name w:val="Grid Table 5 Dark Accent 3"/>
    <w:basedOn w:val="NormaleTabelle"/>
    <w:uiPriority w:val="50"/>
    <w:rsid w:val="00AB5BF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Formatvorlage1">
    <w:name w:val="Formatvorlage1"/>
    <w:uiPriority w:val="99"/>
    <w:rsid w:val="007A396E"/>
    <w:pPr>
      <w:numPr>
        <w:numId w:val="32"/>
      </w:numPr>
    </w:pPr>
  </w:style>
  <w:style w:type="paragraph" w:styleId="berarbeitung">
    <w:name w:val="Revision"/>
    <w:hidden/>
    <w:uiPriority w:val="99"/>
    <w:semiHidden/>
    <w:rsid w:val="009D210E"/>
    <w:rPr>
      <w:rFonts w:ascii="Arial" w:hAnsi="Arial"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0640">
      <w:bodyDiv w:val="1"/>
      <w:marLeft w:val="0"/>
      <w:marRight w:val="0"/>
      <w:marTop w:val="0"/>
      <w:marBottom w:val="0"/>
      <w:divBdr>
        <w:top w:val="none" w:sz="0" w:space="0" w:color="auto"/>
        <w:left w:val="none" w:sz="0" w:space="0" w:color="auto"/>
        <w:bottom w:val="none" w:sz="0" w:space="0" w:color="auto"/>
        <w:right w:val="none" w:sz="0" w:space="0" w:color="auto"/>
      </w:divBdr>
    </w:div>
    <w:div w:id="122769505">
      <w:bodyDiv w:val="1"/>
      <w:marLeft w:val="0"/>
      <w:marRight w:val="0"/>
      <w:marTop w:val="0"/>
      <w:marBottom w:val="0"/>
      <w:divBdr>
        <w:top w:val="none" w:sz="0" w:space="0" w:color="auto"/>
        <w:left w:val="none" w:sz="0" w:space="0" w:color="auto"/>
        <w:bottom w:val="none" w:sz="0" w:space="0" w:color="auto"/>
        <w:right w:val="none" w:sz="0" w:space="0" w:color="auto"/>
      </w:divBdr>
      <w:divsChild>
        <w:div w:id="257830815">
          <w:marLeft w:val="0"/>
          <w:marRight w:val="0"/>
          <w:marTop w:val="0"/>
          <w:marBottom w:val="0"/>
          <w:divBdr>
            <w:top w:val="none" w:sz="0" w:space="0" w:color="auto"/>
            <w:left w:val="none" w:sz="0" w:space="0" w:color="auto"/>
            <w:bottom w:val="none" w:sz="0" w:space="0" w:color="auto"/>
            <w:right w:val="none" w:sz="0" w:space="0" w:color="auto"/>
          </w:divBdr>
          <w:divsChild>
            <w:div w:id="1903902928">
              <w:marLeft w:val="0"/>
              <w:marRight w:val="0"/>
              <w:marTop w:val="0"/>
              <w:marBottom w:val="0"/>
              <w:divBdr>
                <w:top w:val="none" w:sz="0" w:space="0" w:color="auto"/>
                <w:left w:val="none" w:sz="0" w:space="0" w:color="auto"/>
                <w:bottom w:val="none" w:sz="0" w:space="0" w:color="auto"/>
                <w:right w:val="none" w:sz="0" w:space="0" w:color="auto"/>
              </w:divBdr>
              <w:divsChild>
                <w:div w:id="1824806914">
                  <w:marLeft w:val="0"/>
                  <w:marRight w:val="0"/>
                  <w:marTop w:val="0"/>
                  <w:marBottom w:val="0"/>
                  <w:divBdr>
                    <w:top w:val="none" w:sz="0" w:space="0" w:color="auto"/>
                    <w:left w:val="none" w:sz="0" w:space="0" w:color="auto"/>
                    <w:bottom w:val="none" w:sz="0" w:space="0" w:color="auto"/>
                    <w:right w:val="none" w:sz="0" w:space="0" w:color="auto"/>
                  </w:divBdr>
                  <w:divsChild>
                    <w:div w:id="602307172">
                      <w:marLeft w:val="0"/>
                      <w:marRight w:val="0"/>
                      <w:marTop w:val="0"/>
                      <w:marBottom w:val="0"/>
                      <w:divBdr>
                        <w:top w:val="none" w:sz="0" w:space="0" w:color="auto"/>
                        <w:left w:val="none" w:sz="0" w:space="0" w:color="auto"/>
                        <w:bottom w:val="none" w:sz="0" w:space="0" w:color="auto"/>
                        <w:right w:val="none" w:sz="0" w:space="0" w:color="auto"/>
                      </w:divBdr>
                    </w:div>
                  </w:divsChild>
                </w:div>
                <w:div w:id="966541840">
                  <w:marLeft w:val="0"/>
                  <w:marRight w:val="0"/>
                  <w:marTop w:val="0"/>
                  <w:marBottom w:val="0"/>
                  <w:divBdr>
                    <w:top w:val="none" w:sz="0" w:space="0" w:color="auto"/>
                    <w:left w:val="none" w:sz="0" w:space="0" w:color="auto"/>
                    <w:bottom w:val="none" w:sz="0" w:space="0" w:color="auto"/>
                    <w:right w:val="none" w:sz="0" w:space="0" w:color="auto"/>
                  </w:divBdr>
                  <w:divsChild>
                    <w:div w:id="1707633596">
                      <w:marLeft w:val="0"/>
                      <w:marRight w:val="0"/>
                      <w:marTop w:val="0"/>
                      <w:marBottom w:val="0"/>
                      <w:divBdr>
                        <w:top w:val="none" w:sz="0" w:space="0" w:color="auto"/>
                        <w:left w:val="none" w:sz="0" w:space="0" w:color="auto"/>
                        <w:bottom w:val="none" w:sz="0" w:space="0" w:color="auto"/>
                        <w:right w:val="none" w:sz="0" w:space="0" w:color="auto"/>
                      </w:divBdr>
                    </w:div>
                  </w:divsChild>
                </w:div>
                <w:div w:id="38937077">
                  <w:marLeft w:val="0"/>
                  <w:marRight w:val="0"/>
                  <w:marTop w:val="0"/>
                  <w:marBottom w:val="0"/>
                  <w:divBdr>
                    <w:top w:val="none" w:sz="0" w:space="0" w:color="auto"/>
                    <w:left w:val="none" w:sz="0" w:space="0" w:color="auto"/>
                    <w:bottom w:val="none" w:sz="0" w:space="0" w:color="auto"/>
                    <w:right w:val="none" w:sz="0" w:space="0" w:color="auto"/>
                  </w:divBdr>
                  <w:divsChild>
                    <w:div w:id="42602400">
                      <w:marLeft w:val="0"/>
                      <w:marRight w:val="0"/>
                      <w:marTop w:val="0"/>
                      <w:marBottom w:val="0"/>
                      <w:divBdr>
                        <w:top w:val="none" w:sz="0" w:space="0" w:color="auto"/>
                        <w:left w:val="none" w:sz="0" w:space="0" w:color="auto"/>
                        <w:bottom w:val="none" w:sz="0" w:space="0" w:color="auto"/>
                        <w:right w:val="none" w:sz="0" w:space="0" w:color="auto"/>
                      </w:divBdr>
                    </w:div>
                  </w:divsChild>
                </w:div>
                <w:div w:id="1498377683">
                  <w:marLeft w:val="0"/>
                  <w:marRight w:val="0"/>
                  <w:marTop w:val="0"/>
                  <w:marBottom w:val="0"/>
                  <w:divBdr>
                    <w:top w:val="none" w:sz="0" w:space="0" w:color="auto"/>
                    <w:left w:val="none" w:sz="0" w:space="0" w:color="auto"/>
                    <w:bottom w:val="none" w:sz="0" w:space="0" w:color="auto"/>
                    <w:right w:val="none" w:sz="0" w:space="0" w:color="auto"/>
                  </w:divBdr>
                  <w:divsChild>
                    <w:div w:id="12969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1548">
      <w:bodyDiv w:val="1"/>
      <w:marLeft w:val="0"/>
      <w:marRight w:val="0"/>
      <w:marTop w:val="0"/>
      <w:marBottom w:val="0"/>
      <w:divBdr>
        <w:top w:val="none" w:sz="0" w:space="0" w:color="auto"/>
        <w:left w:val="none" w:sz="0" w:space="0" w:color="auto"/>
        <w:bottom w:val="none" w:sz="0" w:space="0" w:color="auto"/>
        <w:right w:val="none" w:sz="0" w:space="0" w:color="auto"/>
      </w:divBdr>
    </w:div>
    <w:div w:id="420760812">
      <w:bodyDiv w:val="1"/>
      <w:marLeft w:val="0"/>
      <w:marRight w:val="0"/>
      <w:marTop w:val="0"/>
      <w:marBottom w:val="0"/>
      <w:divBdr>
        <w:top w:val="none" w:sz="0" w:space="0" w:color="auto"/>
        <w:left w:val="none" w:sz="0" w:space="0" w:color="auto"/>
        <w:bottom w:val="none" w:sz="0" w:space="0" w:color="auto"/>
        <w:right w:val="none" w:sz="0" w:space="0" w:color="auto"/>
      </w:divBdr>
    </w:div>
    <w:div w:id="448743824">
      <w:bodyDiv w:val="1"/>
      <w:marLeft w:val="0"/>
      <w:marRight w:val="0"/>
      <w:marTop w:val="0"/>
      <w:marBottom w:val="0"/>
      <w:divBdr>
        <w:top w:val="none" w:sz="0" w:space="0" w:color="auto"/>
        <w:left w:val="none" w:sz="0" w:space="0" w:color="auto"/>
        <w:bottom w:val="none" w:sz="0" w:space="0" w:color="auto"/>
        <w:right w:val="none" w:sz="0" w:space="0" w:color="auto"/>
      </w:divBdr>
      <w:divsChild>
        <w:div w:id="174882208">
          <w:marLeft w:val="0"/>
          <w:marRight w:val="0"/>
          <w:marTop w:val="0"/>
          <w:marBottom w:val="0"/>
          <w:divBdr>
            <w:top w:val="none" w:sz="0" w:space="0" w:color="auto"/>
            <w:left w:val="none" w:sz="0" w:space="0" w:color="auto"/>
            <w:bottom w:val="none" w:sz="0" w:space="0" w:color="auto"/>
            <w:right w:val="none" w:sz="0" w:space="0" w:color="auto"/>
          </w:divBdr>
          <w:divsChild>
            <w:div w:id="1977292251">
              <w:marLeft w:val="0"/>
              <w:marRight w:val="0"/>
              <w:marTop w:val="0"/>
              <w:marBottom w:val="0"/>
              <w:divBdr>
                <w:top w:val="none" w:sz="0" w:space="0" w:color="auto"/>
                <w:left w:val="none" w:sz="0" w:space="0" w:color="auto"/>
                <w:bottom w:val="none" w:sz="0" w:space="0" w:color="auto"/>
                <w:right w:val="none" w:sz="0" w:space="0" w:color="auto"/>
              </w:divBdr>
              <w:divsChild>
                <w:div w:id="711224191">
                  <w:marLeft w:val="0"/>
                  <w:marRight w:val="0"/>
                  <w:marTop w:val="0"/>
                  <w:marBottom w:val="0"/>
                  <w:divBdr>
                    <w:top w:val="none" w:sz="0" w:space="0" w:color="auto"/>
                    <w:left w:val="none" w:sz="0" w:space="0" w:color="auto"/>
                    <w:bottom w:val="none" w:sz="0" w:space="0" w:color="auto"/>
                    <w:right w:val="none" w:sz="0" w:space="0" w:color="auto"/>
                  </w:divBdr>
                  <w:divsChild>
                    <w:div w:id="8794306">
                      <w:marLeft w:val="0"/>
                      <w:marRight w:val="0"/>
                      <w:marTop w:val="0"/>
                      <w:marBottom w:val="0"/>
                      <w:divBdr>
                        <w:top w:val="none" w:sz="0" w:space="0" w:color="auto"/>
                        <w:left w:val="none" w:sz="0" w:space="0" w:color="auto"/>
                        <w:bottom w:val="none" w:sz="0" w:space="0" w:color="auto"/>
                        <w:right w:val="none" w:sz="0" w:space="0" w:color="auto"/>
                      </w:divBdr>
                    </w:div>
                  </w:divsChild>
                </w:div>
                <w:div w:id="2140298719">
                  <w:marLeft w:val="0"/>
                  <w:marRight w:val="0"/>
                  <w:marTop w:val="0"/>
                  <w:marBottom w:val="0"/>
                  <w:divBdr>
                    <w:top w:val="none" w:sz="0" w:space="0" w:color="auto"/>
                    <w:left w:val="none" w:sz="0" w:space="0" w:color="auto"/>
                    <w:bottom w:val="none" w:sz="0" w:space="0" w:color="auto"/>
                    <w:right w:val="none" w:sz="0" w:space="0" w:color="auto"/>
                  </w:divBdr>
                  <w:divsChild>
                    <w:div w:id="448626076">
                      <w:marLeft w:val="0"/>
                      <w:marRight w:val="0"/>
                      <w:marTop w:val="0"/>
                      <w:marBottom w:val="0"/>
                      <w:divBdr>
                        <w:top w:val="none" w:sz="0" w:space="0" w:color="auto"/>
                        <w:left w:val="none" w:sz="0" w:space="0" w:color="auto"/>
                        <w:bottom w:val="none" w:sz="0" w:space="0" w:color="auto"/>
                        <w:right w:val="none" w:sz="0" w:space="0" w:color="auto"/>
                      </w:divBdr>
                    </w:div>
                  </w:divsChild>
                </w:div>
                <w:div w:id="2083985691">
                  <w:marLeft w:val="0"/>
                  <w:marRight w:val="0"/>
                  <w:marTop w:val="0"/>
                  <w:marBottom w:val="0"/>
                  <w:divBdr>
                    <w:top w:val="none" w:sz="0" w:space="0" w:color="auto"/>
                    <w:left w:val="none" w:sz="0" w:space="0" w:color="auto"/>
                    <w:bottom w:val="none" w:sz="0" w:space="0" w:color="auto"/>
                    <w:right w:val="none" w:sz="0" w:space="0" w:color="auto"/>
                  </w:divBdr>
                  <w:divsChild>
                    <w:div w:id="1743412234">
                      <w:marLeft w:val="0"/>
                      <w:marRight w:val="0"/>
                      <w:marTop w:val="0"/>
                      <w:marBottom w:val="0"/>
                      <w:divBdr>
                        <w:top w:val="none" w:sz="0" w:space="0" w:color="auto"/>
                        <w:left w:val="none" w:sz="0" w:space="0" w:color="auto"/>
                        <w:bottom w:val="none" w:sz="0" w:space="0" w:color="auto"/>
                        <w:right w:val="none" w:sz="0" w:space="0" w:color="auto"/>
                      </w:divBdr>
                    </w:div>
                  </w:divsChild>
                </w:div>
                <w:div w:id="177278927">
                  <w:marLeft w:val="0"/>
                  <w:marRight w:val="0"/>
                  <w:marTop w:val="0"/>
                  <w:marBottom w:val="0"/>
                  <w:divBdr>
                    <w:top w:val="none" w:sz="0" w:space="0" w:color="auto"/>
                    <w:left w:val="none" w:sz="0" w:space="0" w:color="auto"/>
                    <w:bottom w:val="none" w:sz="0" w:space="0" w:color="auto"/>
                    <w:right w:val="none" w:sz="0" w:space="0" w:color="auto"/>
                  </w:divBdr>
                  <w:divsChild>
                    <w:div w:id="803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588063">
      <w:bodyDiv w:val="1"/>
      <w:marLeft w:val="0"/>
      <w:marRight w:val="0"/>
      <w:marTop w:val="0"/>
      <w:marBottom w:val="0"/>
      <w:divBdr>
        <w:top w:val="none" w:sz="0" w:space="0" w:color="auto"/>
        <w:left w:val="none" w:sz="0" w:space="0" w:color="auto"/>
        <w:bottom w:val="none" w:sz="0" w:space="0" w:color="auto"/>
        <w:right w:val="none" w:sz="0" w:space="0" w:color="auto"/>
      </w:divBdr>
    </w:div>
    <w:div w:id="687827496">
      <w:bodyDiv w:val="1"/>
      <w:marLeft w:val="0"/>
      <w:marRight w:val="0"/>
      <w:marTop w:val="0"/>
      <w:marBottom w:val="0"/>
      <w:divBdr>
        <w:top w:val="none" w:sz="0" w:space="0" w:color="auto"/>
        <w:left w:val="none" w:sz="0" w:space="0" w:color="auto"/>
        <w:bottom w:val="none" w:sz="0" w:space="0" w:color="auto"/>
        <w:right w:val="none" w:sz="0" w:space="0" w:color="auto"/>
      </w:divBdr>
      <w:divsChild>
        <w:div w:id="318534228">
          <w:marLeft w:val="0"/>
          <w:marRight w:val="0"/>
          <w:marTop w:val="0"/>
          <w:marBottom w:val="0"/>
          <w:divBdr>
            <w:top w:val="none" w:sz="0" w:space="0" w:color="auto"/>
            <w:left w:val="none" w:sz="0" w:space="0" w:color="auto"/>
            <w:bottom w:val="none" w:sz="0" w:space="0" w:color="auto"/>
            <w:right w:val="none" w:sz="0" w:space="0" w:color="auto"/>
          </w:divBdr>
          <w:divsChild>
            <w:div w:id="1350254260">
              <w:marLeft w:val="0"/>
              <w:marRight w:val="0"/>
              <w:marTop w:val="0"/>
              <w:marBottom w:val="0"/>
              <w:divBdr>
                <w:top w:val="none" w:sz="0" w:space="0" w:color="auto"/>
                <w:left w:val="none" w:sz="0" w:space="0" w:color="auto"/>
                <w:bottom w:val="none" w:sz="0" w:space="0" w:color="auto"/>
                <w:right w:val="none" w:sz="0" w:space="0" w:color="auto"/>
              </w:divBdr>
              <w:divsChild>
                <w:div w:id="2121603566">
                  <w:marLeft w:val="0"/>
                  <w:marRight w:val="0"/>
                  <w:marTop w:val="0"/>
                  <w:marBottom w:val="0"/>
                  <w:divBdr>
                    <w:top w:val="none" w:sz="0" w:space="0" w:color="auto"/>
                    <w:left w:val="none" w:sz="0" w:space="0" w:color="auto"/>
                    <w:bottom w:val="none" w:sz="0" w:space="0" w:color="auto"/>
                    <w:right w:val="none" w:sz="0" w:space="0" w:color="auto"/>
                  </w:divBdr>
                  <w:divsChild>
                    <w:div w:id="1185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1817">
      <w:bodyDiv w:val="1"/>
      <w:marLeft w:val="0"/>
      <w:marRight w:val="0"/>
      <w:marTop w:val="0"/>
      <w:marBottom w:val="0"/>
      <w:divBdr>
        <w:top w:val="none" w:sz="0" w:space="0" w:color="auto"/>
        <w:left w:val="none" w:sz="0" w:space="0" w:color="auto"/>
        <w:bottom w:val="none" w:sz="0" w:space="0" w:color="auto"/>
        <w:right w:val="none" w:sz="0" w:space="0" w:color="auto"/>
      </w:divBdr>
      <w:divsChild>
        <w:div w:id="247735734">
          <w:marLeft w:val="0"/>
          <w:marRight w:val="0"/>
          <w:marTop w:val="0"/>
          <w:marBottom w:val="0"/>
          <w:divBdr>
            <w:top w:val="none" w:sz="0" w:space="0" w:color="auto"/>
            <w:left w:val="none" w:sz="0" w:space="0" w:color="auto"/>
            <w:bottom w:val="none" w:sz="0" w:space="0" w:color="auto"/>
            <w:right w:val="none" w:sz="0" w:space="0" w:color="auto"/>
          </w:divBdr>
          <w:divsChild>
            <w:div w:id="196547415">
              <w:marLeft w:val="0"/>
              <w:marRight w:val="0"/>
              <w:marTop w:val="0"/>
              <w:marBottom w:val="0"/>
              <w:divBdr>
                <w:top w:val="none" w:sz="0" w:space="0" w:color="auto"/>
                <w:left w:val="none" w:sz="0" w:space="0" w:color="auto"/>
                <w:bottom w:val="none" w:sz="0" w:space="0" w:color="auto"/>
                <w:right w:val="none" w:sz="0" w:space="0" w:color="auto"/>
              </w:divBdr>
              <w:divsChild>
                <w:div w:id="11814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7299">
      <w:bodyDiv w:val="1"/>
      <w:marLeft w:val="0"/>
      <w:marRight w:val="0"/>
      <w:marTop w:val="0"/>
      <w:marBottom w:val="0"/>
      <w:divBdr>
        <w:top w:val="none" w:sz="0" w:space="0" w:color="auto"/>
        <w:left w:val="none" w:sz="0" w:space="0" w:color="auto"/>
        <w:bottom w:val="none" w:sz="0" w:space="0" w:color="auto"/>
        <w:right w:val="none" w:sz="0" w:space="0" w:color="auto"/>
      </w:divBdr>
    </w:div>
    <w:div w:id="1378703004">
      <w:bodyDiv w:val="1"/>
      <w:marLeft w:val="0"/>
      <w:marRight w:val="0"/>
      <w:marTop w:val="0"/>
      <w:marBottom w:val="0"/>
      <w:divBdr>
        <w:top w:val="none" w:sz="0" w:space="0" w:color="auto"/>
        <w:left w:val="none" w:sz="0" w:space="0" w:color="auto"/>
        <w:bottom w:val="none" w:sz="0" w:space="0" w:color="auto"/>
        <w:right w:val="none" w:sz="0" w:space="0" w:color="auto"/>
      </w:divBdr>
    </w:div>
    <w:div w:id="1721322462">
      <w:bodyDiv w:val="1"/>
      <w:marLeft w:val="0"/>
      <w:marRight w:val="0"/>
      <w:marTop w:val="0"/>
      <w:marBottom w:val="0"/>
      <w:divBdr>
        <w:top w:val="none" w:sz="0" w:space="0" w:color="auto"/>
        <w:left w:val="none" w:sz="0" w:space="0" w:color="auto"/>
        <w:bottom w:val="none" w:sz="0" w:space="0" w:color="auto"/>
        <w:right w:val="none" w:sz="0" w:space="0" w:color="auto"/>
      </w:divBdr>
      <w:divsChild>
        <w:div w:id="827552065">
          <w:marLeft w:val="0"/>
          <w:marRight w:val="0"/>
          <w:marTop w:val="0"/>
          <w:marBottom w:val="0"/>
          <w:divBdr>
            <w:top w:val="none" w:sz="0" w:space="0" w:color="auto"/>
            <w:left w:val="none" w:sz="0" w:space="0" w:color="auto"/>
            <w:bottom w:val="none" w:sz="0" w:space="0" w:color="auto"/>
            <w:right w:val="none" w:sz="0" w:space="0" w:color="auto"/>
          </w:divBdr>
          <w:divsChild>
            <w:div w:id="1111627845">
              <w:marLeft w:val="0"/>
              <w:marRight w:val="0"/>
              <w:marTop w:val="0"/>
              <w:marBottom w:val="0"/>
              <w:divBdr>
                <w:top w:val="none" w:sz="0" w:space="0" w:color="auto"/>
                <w:left w:val="none" w:sz="0" w:space="0" w:color="auto"/>
                <w:bottom w:val="none" w:sz="0" w:space="0" w:color="auto"/>
                <w:right w:val="none" w:sz="0" w:space="0" w:color="auto"/>
              </w:divBdr>
              <w:divsChild>
                <w:div w:id="1678580246">
                  <w:marLeft w:val="0"/>
                  <w:marRight w:val="0"/>
                  <w:marTop w:val="0"/>
                  <w:marBottom w:val="0"/>
                  <w:divBdr>
                    <w:top w:val="none" w:sz="0" w:space="0" w:color="auto"/>
                    <w:left w:val="none" w:sz="0" w:space="0" w:color="auto"/>
                    <w:bottom w:val="none" w:sz="0" w:space="0" w:color="auto"/>
                    <w:right w:val="none" w:sz="0" w:space="0" w:color="auto"/>
                  </w:divBdr>
                  <w:divsChild>
                    <w:div w:id="21402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2664">
      <w:bodyDiv w:val="1"/>
      <w:marLeft w:val="0"/>
      <w:marRight w:val="0"/>
      <w:marTop w:val="0"/>
      <w:marBottom w:val="0"/>
      <w:divBdr>
        <w:top w:val="none" w:sz="0" w:space="0" w:color="auto"/>
        <w:left w:val="none" w:sz="0" w:space="0" w:color="auto"/>
        <w:bottom w:val="none" w:sz="0" w:space="0" w:color="auto"/>
        <w:right w:val="none" w:sz="0" w:space="0" w:color="auto"/>
      </w:divBdr>
      <w:divsChild>
        <w:div w:id="106856280">
          <w:marLeft w:val="0"/>
          <w:marRight w:val="0"/>
          <w:marTop w:val="0"/>
          <w:marBottom w:val="0"/>
          <w:divBdr>
            <w:top w:val="none" w:sz="0" w:space="0" w:color="auto"/>
            <w:left w:val="none" w:sz="0" w:space="0" w:color="auto"/>
            <w:bottom w:val="none" w:sz="0" w:space="0" w:color="auto"/>
            <w:right w:val="none" w:sz="0" w:space="0" w:color="auto"/>
          </w:divBdr>
          <w:divsChild>
            <w:div w:id="93524006">
              <w:marLeft w:val="0"/>
              <w:marRight w:val="0"/>
              <w:marTop w:val="0"/>
              <w:marBottom w:val="0"/>
              <w:divBdr>
                <w:top w:val="none" w:sz="0" w:space="0" w:color="auto"/>
                <w:left w:val="none" w:sz="0" w:space="0" w:color="auto"/>
                <w:bottom w:val="none" w:sz="0" w:space="0" w:color="auto"/>
                <w:right w:val="none" w:sz="0" w:space="0" w:color="auto"/>
              </w:divBdr>
              <w:divsChild>
                <w:div w:id="15564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nishusemann\Downloads\Testergebn"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earningapps.org/watch?v=p2jdu0ihj23" TargetMode="External"/><Relationship Id="rId2" Type="http://schemas.openxmlformats.org/officeDocument/2006/relationships/numbering" Target="numbering.xml"/><Relationship Id="rId16" Type="http://schemas.openxmlformats.org/officeDocument/2006/relationships/hyperlink" Target="https://www.iqb.hu-berlin.de/abitur/pools2020/abitur/pools2020/mathematik/erhoeht/2020_M_erhoeht_B_Stochastik_CAS_2.pdf"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rki.de/DE/Content/InfAZ/N/Neuartiges_Coronavirus/AK-Studien/Ergebnisse.html%20" TargetMode="External"/><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ndardsicherung.schulministerium.nrw.de/cms/zentralabitur-gost/faecher/getfile.php?file=5705" TargetMode="Externa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esktop\KLP_Mathe\todo\M_n.xx_Kurztitel_yyyy-mm-d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6DE471D79A4188B660E8BD412FC0C3"/>
        <w:category>
          <w:name w:val="Allgemein"/>
          <w:gallery w:val="placeholder"/>
        </w:category>
        <w:types>
          <w:type w:val="bbPlcHdr"/>
        </w:types>
        <w:behaviors>
          <w:behavior w:val="content"/>
        </w:behaviors>
        <w:guid w:val="{922B0D0D-B98D-4CD6-BEA7-19431F39F865}"/>
      </w:docPartPr>
      <w:docPartBody>
        <w:p w:rsidR="006154CF" w:rsidRDefault="006154CF">
          <w:r w:rsidRPr="00876A72">
            <w:rPr>
              <w:rStyle w:val="Platzhaltertext"/>
            </w:rPr>
            <w:t>[Titel]</w:t>
          </w:r>
        </w:p>
      </w:docPartBody>
    </w:docPart>
    <w:docPart>
      <w:docPartPr>
        <w:name w:val="9485EA71C18E46799DE5DAA09DF55218"/>
        <w:category>
          <w:name w:val="Allgemein"/>
          <w:gallery w:val="placeholder"/>
        </w:category>
        <w:types>
          <w:type w:val="bbPlcHdr"/>
        </w:types>
        <w:behaviors>
          <w:behavior w:val="content"/>
        </w:behaviors>
        <w:guid w:val="{05AE46CD-04C9-426E-85C9-2064B8832629}"/>
      </w:docPartPr>
      <w:docPartBody>
        <w:p w:rsidR="006154CF" w:rsidRDefault="006154CF" w:rsidP="006154CF">
          <w:pPr>
            <w:pStyle w:val="9485EA71C18E46799DE5DAA09DF55218"/>
          </w:pPr>
          <w:r w:rsidRPr="001620B6">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F"/>
    <w:rsid w:val="000248EA"/>
    <w:rsid w:val="000250EB"/>
    <w:rsid w:val="000614BB"/>
    <w:rsid w:val="000B6F9B"/>
    <w:rsid w:val="000D3145"/>
    <w:rsid w:val="00103A87"/>
    <w:rsid w:val="0012040C"/>
    <w:rsid w:val="0012720D"/>
    <w:rsid w:val="00136EF9"/>
    <w:rsid w:val="00194C96"/>
    <w:rsid w:val="00195416"/>
    <w:rsid w:val="001C3062"/>
    <w:rsid w:val="00215EB6"/>
    <w:rsid w:val="00274586"/>
    <w:rsid w:val="00320F77"/>
    <w:rsid w:val="0036492B"/>
    <w:rsid w:val="00391469"/>
    <w:rsid w:val="003918BC"/>
    <w:rsid w:val="00440C16"/>
    <w:rsid w:val="0049728B"/>
    <w:rsid w:val="0051398F"/>
    <w:rsid w:val="00604D97"/>
    <w:rsid w:val="006154CF"/>
    <w:rsid w:val="00630A11"/>
    <w:rsid w:val="00640B70"/>
    <w:rsid w:val="00682D3A"/>
    <w:rsid w:val="00797A60"/>
    <w:rsid w:val="007B24A5"/>
    <w:rsid w:val="007C0615"/>
    <w:rsid w:val="007C3A9E"/>
    <w:rsid w:val="007D3435"/>
    <w:rsid w:val="008325DF"/>
    <w:rsid w:val="008C35C8"/>
    <w:rsid w:val="009126D2"/>
    <w:rsid w:val="00977E32"/>
    <w:rsid w:val="009A5DE1"/>
    <w:rsid w:val="009C0349"/>
    <w:rsid w:val="00A207ED"/>
    <w:rsid w:val="00A24D75"/>
    <w:rsid w:val="00A379A6"/>
    <w:rsid w:val="00A4788A"/>
    <w:rsid w:val="00AB3029"/>
    <w:rsid w:val="00AE5E95"/>
    <w:rsid w:val="00AF7670"/>
    <w:rsid w:val="00B2407A"/>
    <w:rsid w:val="00B77860"/>
    <w:rsid w:val="00B853AC"/>
    <w:rsid w:val="00BA65D0"/>
    <w:rsid w:val="00BB2EED"/>
    <w:rsid w:val="00C414C1"/>
    <w:rsid w:val="00C54221"/>
    <w:rsid w:val="00CC4EF7"/>
    <w:rsid w:val="00CD756D"/>
    <w:rsid w:val="00D56AED"/>
    <w:rsid w:val="00D6606C"/>
    <w:rsid w:val="00D907AA"/>
    <w:rsid w:val="00E22F1D"/>
    <w:rsid w:val="00E82714"/>
    <w:rsid w:val="00E94B74"/>
    <w:rsid w:val="00EC71F5"/>
    <w:rsid w:val="00FB178F"/>
    <w:rsid w:val="00FB7C93"/>
    <w:rsid w:val="00FE1D1C"/>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53AC"/>
    <w:rPr>
      <w:color w:val="808080"/>
    </w:rPr>
  </w:style>
  <w:style w:type="paragraph" w:customStyle="1" w:styleId="9485EA71C18E46799DE5DAA09DF55218">
    <w:name w:val="9485EA71C18E46799DE5DAA09DF55218"/>
    <w:rsid w:val="00615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6EECB-CBB8-4E9C-AD97-31EBD1A6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M_n.xx_Kurztitel_yyyy-mm-dd</Template>
  <TotalTime>0</TotalTime>
  <Pages>18</Pages>
  <Words>5257</Words>
  <Characters>33125</Characters>
  <DocSecurity>0</DocSecurity>
  <Lines>276</Lines>
  <Paragraphs>76</Paragraphs>
  <ScaleCrop>false</ScaleCrop>
  <HeadingPairs>
    <vt:vector size="2" baseType="variant">
      <vt:variant>
        <vt:lpstr>Titel</vt:lpstr>
      </vt:variant>
      <vt:variant>
        <vt:i4>1</vt:i4>
      </vt:variant>
    </vt:vector>
  </HeadingPairs>
  <TitlesOfParts>
    <vt:vector size="1" baseType="lpstr">
      <vt:lpstr>Schätzen von Parametern – Prognose- und Konfidenzintervalle</vt:lpstr>
    </vt:vector>
  </TitlesOfParts>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Schätzen von Parametern – Prognose- und Konfidenzintervalle</dc:title>
  <cp:lastPrinted>2020-01-13T09:05:00Z</cp:lastPrinted>
  <dcterms:created xsi:type="dcterms:W3CDTF">2023-09-04T13:34:00Z</dcterms:created>
  <dcterms:modified xsi:type="dcterms:W3CDTF">2023-09-04T13:40:00Z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Q:\Projekte\SINUS\Grundlagenliteratur\Sinus-Phase5\Sinus-Phase5.ctv5</vt:lpwstr>
  </property>
  <property fmtid="{D5CDD505-2E9C-101B-9397-08002B2CF9AE}" pid="3" name="CitaviDocumentProperty_7">
    <vt:lpwstr>Sinus-Phase5</vt:lpwstr>
  </property>
  <property fmtid="{D5CDD505-2E9C-101B-9397-08002B2CF9AE}" pid="4" name="CitaviDocumentProperty_0">
    <vt:lpwstr>aacc821d-2de0-4809-83c8-3811a156d53c</vt:lpwstr>
  </property>
  <property fmtid="{D5CDD505-2E9C-101B-9397-08002B2CF9AE}" pid="5" name="CitaviDocumentProperty_1">
    <vt:lpwstr>5.7.1.0</vt:lpwstr>
  </property>
  <property fmtid="{D5CDD505-2E9C-101B-9397-08002B2CF9AE}" pid="6" name="CitaviDocumentProperty_6">
    <vt:lpwstr>False</vt:lpwstr>
  </property>
  <property fmtid="{D5CDD505-2E9C-101B-9397-08002B2CF9AE}" pid="7" name="MTWinEqns">
    <vt:bool>true</vt:bool>
  </property>
</Properties>
</file>