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95" w:rsidRPr="00CC247A" w:rsidRDefault="00A01635">
      <w:pPr>
        <w:rPr>
          <w:b/>
        </w:rPr>
      </w:pPr>
      <w:r w:rsidRPr="00CC247A">
        <w:rPr>
          <w:b/>
        </w:rPr>
        <w:t>Median und</w:t>
      </w:r>
      <w:r w:rsidR="00DD648D" w:rsidRPr="00CC247A">
        <w:rPr>
          <w:b/>
        </w:rPr>
        <w:t xml:space="preserve"> arithmetisches Mittel</w:t>
      </w:r>
      <w:r w:rsidRPr="00CC247A">
        <w:rPr>
          <w:b/>
        </w:rPr>
        <w:t xml:space="preserve"> im Vergleich</w:t>
      </w:r>
    </w:p>
    <w:p w:rsidR="00852143" w:rsidRDefault="00A01635" w:rsidP="00852143">
      <w:pPr>
        <w:ind w:left="284" w:hanging="284"/>
      </w:pPr>
      <w:r>
        <w:t xml:space="preserve">1. </w:t>
      </w:r>
      <w:r>
        <w:tab/>
        <w:t xml:space="preserve">Bestimme zu den Daten in den Tabellen jeweils den Median und das arithmetische Mittel.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
        <w:gridCol w:w="867"/>
        <w:gridCol w:w="869"/>
        <w:gridCol w:w="869"/>
        <w:gridCol w:w="870"/>
        <w:gridCol w:w="874"/>
        <w:gridCol w:w="874"/>
        <w:gridCol w:w="910"/>
        <w:gridCol w:w="824"/>
        <w:gridCol w:w="824"/>
        <w:gridCol w:w="824"/>
      </w:tblGrid>
      <w:tr w:rsidR="00472E3A" w:rsidTr="00472E3A">
        <w:tc>
          <w:tcPr>
            <w:tcW w:w="399" w:type="dxa"/>
            <w:tcBorders>
              <w:top w:val="nil"/>
              <w:left w:val="nil"/>
              <w:bottom w:val="nil"/>
              <w:right w:val="single" w:sz="4" w:space="0" w:color="auto"/>
            </w:tcBorders>
            <w:vAlign w:val="center"/>
          </w:tcPr>
          <w:p w:rsidR="00472E3A" w:rsidRDefault="00472E3A" w:rsidP="00852143">
            <w:pPr>
              <w:spacing w:after="0"/>
            </w:pPr>
            <w:r>
              <w:t>a)</w:t>
            </w:r>
          </w:p>
        </w:tc>
        <w:tc>
          <w:tcPr>
            <w:tcW w:w="867" w:type="dxa"/>
            <w:tcBorders>
              <w:left w:val="single" w:sz="4" w:space="0" w:color="auto"/>
            </w:tcBorders>
            <w:vAlign w:val="center"/>
          </w:tcPr>
          <w:p w:rsidR="00472E3A" w:rsidRDefault="00472E3A" w:rsidP="00472E3A">
            <w:pPr>
              <w:spacing w:after="0"/>
              <w:jc w:val="center"/>
            </w:pPr>
            <w:r>
              <w:t>2</w:t>
            </w:r>
          </w:p>
        </w:tc>
        <w:tc>
          <w:tcPr>
            <w:tcW w:w="869" w:type="dxa"/>
            <w:vAlign w:val="center"/>
          </w:tcPr>
          <w:p w:rsidR="00472E3A" w:rsidRDefault="00472E3A" w:rsidP="00852143">
            <w:pPr>
              <w:spacing w:after="0"/>
              <w:jc w:val="center"/>
            </w:pPr>
            <w:r>
              <w:t>3</w:t>
            </w:r>
          </w:p>
        </w:tc>
        <w:tc>
          <w:tcPr>
            <w:tcW w:w="869" w:type="dxa"/>
            <w:vAlign w:val="center"/>
          </w:tcPr>
          <w:p w:rsidR="00472E3A" w:rsidRDefault="00472E3A" w:rsidP="00852143">
            <w:pPr>
              <w:spacing w:after="0"/>
              <w:jc w:val="center"/>
            </w:pPr>
            <w:r>
              <w:t>4</w:t>
            </w:r>
          </w:p>
        </w:tc>
        <w:tc>
          <w:tcPr>
            <w:tcW w:w="870" w:type="dxa"/>
            <w:vAlign w:val="center"/>
          </w:tcPr>
          <w:p w:rsidR="00472E3A" w:rsidRDefault="00472E3A" w:rsidP="00852143">
            <w:pPr>
              <w:spacing w:after="0"/>
              <w:jc w:val="center"/>
            </w:pPr>
            <w:r>
              <w:t>5</w:t>
            </w:r>
          </w:p>
        </w:tc>
        <w:tc>
          <w:tcPr>
            <w:tcW w:w="874" w:type="dxa"/>
            <w:vAlign w:val="center"/>
          </w:tcPr>
          <w:p w:rsidR="00472E3A" w:rsidRDefault="00472E3A" w:rsidP="00852143">
            <w:pPr>
              <w:spacing w:after="0"/>
              <w:jc w:val="center"/>
            </w:pPr>
            <w:r>
              <w:t>5</w:t>
            </w:r>
          </w:p>
        </w:tc>
        <w:tc>
          <w:tcPr>
            <w:tcW w:w="874" w:type="dxa"/>
            <w:vAlign w:val="center"/>
          </w:tcPr>
          <w:p w:rsidR="00472E3A" w:rsidRDefault="00472E3A" w:rsidP="00852143">
            <w:pPr>
              <w:spacing w:after="0"/>
              <w:jc w:val="center"/>
            </w:pPr>
            <w:r>
              <w:t>7</w:t>
            </w:r>
          </w:p>
        </w:tc>
        <w:tc>
          <w:tcPr>
            <w:tcW w:w="910" w:type="dxa"/>
            <w:tcBorders>
              <w:right w:val="single" w:sz="4" w:space="0" w:color="auto"/>
            </w:tcBorders>
          </w:tcPr>
          <w:p w:rsidR="00472E3A" w:rsidRDefault="00472E3A" w:rsidP="00852143">
            <w:pPr>
              <w:spacing w:after="0"/>
              <w:jc w:val="center"/>
            </w:pPr>
            <w:r>
              <w:t>30</w:t>
            </w:r>
          </w:p>
        </w:tc>
        <w:tc>
          <w:tcPr>
            <w:tcW w:w="824" w:type="dxa"/>
            <w:tcBorders>
              <w:top w:val="nil"/>
              <w:left w:val="single" w:sz="4" w:space="0" w:color="auto"/>
              <w:bottom w:val="single" w:sz="4" w:space="0" w:color="auto"/>
              <w:right w:val="nil"/>
            </w:tcBorders>
          </w:tcPr>
          <w:p w:rsidR="00472E3A" w:rsidRDefault="00472E3A" w:rsidP="00852143">
            <w:pPr>
              <w:spacing w:after="0"/>
              <w:jc w:val="center"/>
            </w:pPr>
          </w:p>
        </w:tc>
        <w:tc>
          <w:tcPr>
            <w:tcW w:w="824" w:type="dxa"/>
            <w:tcBorders>
              <w:top w:val="nil"/>
              <w:left w:val="nil"/>
              <w:bottom w:val="single" w:sz="4" w:space="0" w:color="auto"/>
              <w:right w:val="nil"/>
            </w:tcBorders>
          </w:tcPr>
          <w:p w:rsidR="00472E3A" w:rsidRDefault="00472E3A" w:rsidP="00852143">
            <w:pPr>
              <w:spacing w:after="0"/>
              <w:jc w:val="center"/>
            </w:pPr>
          </w:p>
        </w:tc>
        <w:tc>
          <w:tcPr>
            <w:tcW w:w="824" w:type="dxa"/>
            <w:tcBorders>
              <w:top w:val="nil"/>
              <w:left w:val="nil"/>
              <w:bottom w:val="single" w:sz="4" w:space="0" w:color="auto"/>
              <w:right w:val="nil"/>
            </w:tcBorders>
          </w:tcPr>
          <w:p w:rsidR="00472E3A" w:rsidRDefault="00472E3A" w:rsidP="00852143">
            <w:pPr>
              <w:spacing w:after="0"/>
              <w:jc w:val="center"/>
            </w:pPr>
          </w:p>
        </w:tc>
      </w:tr>
      <w:tr w:rsidR="00472E3A" w:rsidTr="003A049A">
        <w:tc>
          <w:tcPr>
            <w:tcW w:w="399" w:type="dxa"/>
            <w:tcBorders>
              <w:top w:val="nil"/>
              <w:left w:val="nil"/>
              <w:bottom w:val="nil"/>
              <w:right w:val="single" w:sz="4" w:space="0" w:color="auto"/>
            </w:tcBorders>
            <w:vAlign w:val="center"/>
          </w:tcPr>
          <w:p w:rsidR="00472E3A" w:rsidRDefault="00472E3A" w:rsidP="00852143">
            <w:pPr>
              <w:spacing w:after="0"/>
            </w:pPr>
            <w:r>
              <w:t>b)</w:t>
            </w:r>
          </w:p>
        </w:tc>
        <w:tc>
          <w:tcPr>
            <w:tcW w:w="867" w:type="dxa"/>
            <w:tcBorders>
              <w:left w:val="single" w:sz="4" w:space="0" w:color="auto"/>
            </w:tcBorders>
            <w:vAlign w:val="center"/>
          </w:tcPr>
          <w:p w:rsidR="00472E3A" w:rsidRDefault="003A049A" w:rsidP="00852143">
            <w:pPr>
              <w:spacing w:after="0"/>
              <w:jc w:val="center"/>
            </w:pPr>
            <w:r>
              <w:t>5</w:t>
            </w:r>
          </w:p>
        </w:tc>
        <w:tc>
          <w:tcPr>
            <w:tcW w:w="869" w:type="dxa"/>
            <w:vAlign w:val="center"/>
          </w:tcPr>
          <w:p w:rsidR="00472E3A" w:rsidRDefault="003A049A" w:rsidP="00852143">
            <w:pPr>
              <w:spacing w:after="0"/>
              <w:jc w:val="center"/>
            </w:pPr>
            <w:r>
              <w:t>5</w:t>
            </w:r>
          </w:p>
        </w:tc>
        <w:tc>
          <w:tcPr>
            <w:tcW w:w="869" w:type="dxa"/>
            <w:vAlign w:val="center"/>
          </w:tcPr>
          <w:p w:rsidR="00472E3A" w:rsidRDefault="003A049A" w:rsidP="00852143">
            <w:pPr>
              <w:spacing w:after="0"/>
              <w:jc w:val="center"/>
            </w:pPr>
            <w:r>
              <w:t>5</w:t>
            </w:r>
          </w:p>
        </w:tc>
        <w:tc>
          <w:tcPr>
            <w:tcW w:w="870" w:type="dxa"/>
            <w:vAlign w:val="center"/>
          </w:tcPr>
          <w:p w:rsidR="00472E3A" w:rsidRDefault="003A049A" w:rsidP="00852143">
            <w:pPr>
              <w:spacing w:after="0"/>
              <w:jc w:val="center"/>
            </w:pPr>
            <w:r>
              <w:t>5</w:t>
            </w:r>
          </w:p>
        </w:tc>
        <w:tc>
          <w:tcPr>
            <w:tcW w:w="874" w:type="dxa"/>
            <w:vAlign w:val="center"/>
          </w:tcPr>
          <w:p w:rsidR="00472E3A" w:rsidRDefault="003A049A" w:rsidP="00852143">
            <w:pPr>
              <w:spacing w:after="0"/>
              <w:jc w:val="center"/>
            </w:pPr>
            <w:r>
              <w:t>5</w:t>
            </w:r>
          </w:p>
        </w:tc>
        <w:tc>
          <w:tcPr>
            <w:tcW w:w="874" w:type="dxa"/>
            <w:vAlign w:val="center"/>
          </w:tcPr>
          <w:p w:rsidR="00472E3A" w:rsidRDefault="003A049A" w:rsidP="00852143">
            <w:pPr>
              <w:spacing w:after="0"/>
              <w:jc w:val="center"/>
            </w:pPr>
            <w:r>
              <w:t>5</w:t>
            </w:r>
          </w:p>
        </w:tc>
        <w:tc>
          <w:tcPr>
            <w:tcW w:w="910" w:type="dxa"/>
          </w:tcPr>
          <w:p w:rsidR="00472E3A" w:rsidRDefault="003A049A" w:rsidP="00852143">
            <w:pPr>
              <w:spacing w:after="0"/>
              <w:jc w:val="center"/>
            </w:pPr>
            <w:r>
              <w:t>5</w:t>
            </w:r>
          </w:p>
        </w:tc>
        <w:tc>
          <w:tcPr>
            <w:tcW w:w="824" w:type="dxa"/>
            <w:tcBorders>
              <w:top w:val="single" w:sz="4" w:space="0" w:color="auto"/>
              <w:bottom w:val="single" w:sz="4" w:space="0" w:color="auto"/>
            </w:tcBorders>
          </w:tcPr>
          <w:p w:rsidR="00472E3A" w:rsidRDefault="003A049A" w:rsidP="00852143">
            <w:pPr>
              <w:spacing w:after="0"/>
              <w:jc w:val="center"/>
            </w:pPr>
            <w:r>
              <w:t>5</w:t>
            </w:r>
          </w:p>
        </w:tc>
        <w:tc>
          <w:tcPr>
            <w:tcW w:w="824" w:type="dxa"/>
            <w:tcBorders>
              <w:top w:val="single" w:sz="4" w:space="0" w:color="auto"/>
              <w:bottom w:val="single" w:sz="4" w:space="0" w:color="auto"/>
            </w:tcBorders>
          </w:tcPr>
          <w:p w:rsidR="00472E3A" w:rsidRDefault="003A049A" w:rsidP="00852143">
            <w:pPr>
              <w:spacing w:after="0"/>
              <w:jc w:val="center"/>
            </w:pPr>
            <w:r>
              <w:t>5</w:t>
            </w:r>
          </w:p>
        </w:tc>
        <w:tc>
          <w:tcPr>
            <w:tcW w:w="824" w:type="dxa"/>
            <w:tcBorders>
              <w:top w:val="single" w:sz="4" w:space="0" w:color="auto"/>
              <w:bottom w:val="single" w:sz="4" w:space="0" w:color="auto"/>
            </w:tcBorders>
          </w:tcPr>
          <w:p w:rsidR="00472E3A" w:rsidRDefault="003A049A" w:rsidP="00852143">
            <w:pPr>
              <w:spacing w:after="0"/>
              <w:jc w:val="center"/>
            </w:pPr>
            <w:r>
              <w:t>155</w:t>
            </w:r>
          </w:p>
        </w:tc>
      </w:tr>
      <w:tr w:rsidR="00472E3A" w:rsidTr="004A1945">
        <w:tc>
          <w:tcPr>
            <w:tcW w:w="399" w:type="dxa"/>
            <w:tcBorders>
              <w:top w:val="nil"/>
              <w:left w:val="nil"/>
              <w:bottom w:val="nil"/>
              <w:right w:val="single" w:sz="4" w:space="0" w:color="auto"/>
            </w:tcBorders>
            <w:vAlign w:val="center"/>
          </w:tcPr>
          <w:p w:rsidR="00472E3A" w:rsidRDefault="00472E3A" w:rsidP="00852143">
            <w:pPr>
              <w:spacing w:after="0"/>
            </w:pPr>
            <w:r>
              <w:t>c)</w:t>
            </w:r>
          </w:p>
        </w:tc>
        <w:tc>
          <w:tcPr>
            <w:tcW w:w="867" w:type="dxa"/>
            <w:tcBorders>
              <w:left w:val="single" w:sz="4" w:space="0" w:color="auto"/>
            </w:tcBorders>
            <w:vAlign w:val="center"/>
          </w:tcPr>
          <w:p w:rsidR="00472E3A" w:rsidRDefault="003A049A" w:rsidP="00852143">
            <w:pPr>
              <w:spacing w:after="0"/>
              <w:jc w:val="center"/>
            </w:pPr>
            <w:r>
              <w:t>0,</w:t>
            </w:r>
            <w:r w:rsidR="004A1945">
              <w:t>0</w:t>
            </w:r>
          </w:p>
        </w:tc>
        <w:tc>
          <w:tcPr>
            <w:tcW w:w="869" w:type="dxa"/>
            <w:vAlign w:val="center"/>
          </w:tcPr>
          <w:p w:rsidR="00472E3A" w:rsidRDefault="003A049A" w:rsidP="00852143">
            <w:pPr>
              <w:spacing w:after="0"/>
              <w:jc w:val="center"/>
            </w:pPr>
            <w:r>
              <w:t>0,</w:t>
            </w:r>
            <w:r w:rsidR="004A1945">
              <w:t>4</w:t>
            </w:r>
          </w:p>
        </w:tc>
        <w:tc>
          <w:tcPr>
            <w:tcW w:w="869" w:type="dxa"/>
            <w:vAlign w:val="center"/>
          </w:tcPr>
          <w:p w:rsidR="00472E3A" w:rsidRDefault="003A049A" w:rsidP="00852143">
            <w:pPr>
              <w:spacing w:after="0"/>
              <w:jc w:val="center"/>
            </w:pPr>
            <w:r>
              <w:t>0,</w:t>
            </w:r>
            <w:r w:rsidR="004A1945">
              <w:t>9</w:t>
            </w:r>
          </w:p>
        </w:tc>
        <w:tc>
          <w:tcPr>
            <w:tcW w:w="870" w:type="dxa"/>
            <w:vAlign w:val="center"/>
          </w:tcPr>
          <w:p w:rsidR="00472E3A" w:rsidRDefault="003A049A" w:rsidP="00852143">
            <w:pPr>
              <w:spacing w:after="0"/>
              <w:jc w:val="center"/>
            </w:pPr>
            <w:r>
              <w:t>1</w:t>
            </w:r>
          </w:p>
        </w:tc>
        <w:tc>
          <w:tcPr>
            <w:tcW w:w="874" w:type="dxa"/>
            <w:vAlign w:val="center"/>
          </w:tcPr>
          <w:p w:rsidR="00472E3A" w:rsidRDefault="003A049A" w:rsidP="00852143">
            <w:pPr>
              <w:spacing w:after="0"/>
              <w:jc w:val="center"/>
            </w:pPr>
            <w:r>
              <w:t>1</w:t>
            </w:r>
          </w:p>
        </w:tc>
        <w:tc>
          <w:tcPr>
            <w:tcW w:w="874" w:type="dxa"/>
            <w:vAlign w:val="center"/>
          </w:tcPr>
          <w:p w:rsidR="00472E3A" w:rsidRDefault="003A049A" w:rsidP="00852143">
            <w:pPr>
              <w:spacing w:after="0"/>
              <w:jc w:val="center"/>
            </w:pPr>
            <w:r>
              <w:t>1,1</w:t>
            </w:r>
          </w:p>
        </w:tc>
        <w:tc>
          <w:tcPr>
            <w:tcW w:w="910" w:type="dxa"/>
            <w:tcBorders>
              <w:right w:val="single" w:sz="4" w:space="0" w:color="auto"/>
            </w:tcBorders>
          </w:tcPr>
          <w:p w:rsidR="00472E3A" w:rsidRDefault="003A049A" w:rsidP="00852143">
            <w:pPr>
              <w:spacing w:after="0"/>
              <w:jc w:val="center"/>
            </w:pPr>
            <w:r>
              <w:t>1,</w:t>
            </w:r>
            <w:r w:rsidR="004A1945">
              <w:t>2</w:t>
            </w:r>
          </w:p>
        </w:tc>
        <w:tc>
          <w:tcPr>
            <w:tcW w:w="824" w:type="dxa"/>
            <w:tcBorders>
              <w:top w:val="single" w:sz="4" w:space="0" w:color="auto"/>
              <w:left w:val="single" w:sz="4" w:space="0" w:color="auto"/>
              <w:bottom w:val="single" w:sz="4" w:space="0" w:color="auto"/>
              <w:right w:val="nil"/>
            </w:tcBorders>
          </w:tcPr>
          <w:p w:rsidR="00472E3A" w:rsidRDefault="00472E3A" w:rsidP="00852143">
            <w:pPr>
              <w:spacing w:after="0"/>
              <w:jc w:val="center"/>
            </w:pPr>
          </w:p>
        </w:tc>
        <w:tc>
          <w:tcPr>
            <w:tcW w:w="824" w:type="dxa"/>
            <w:tcBorders>
              <w:top w:val="single" w:sz="4" w:space="0" w:color="auto"/>
              <w:left w:val="nil"/>
              <w:bottom w:val="single" w:sz="4" w:space="0" w:color="auto"/>
              <w:right w:val="nil"/>
            </w:tcBorders>
          </w:tcPr>
          <w:p w:rsidR="00472E3A" w:rsidRDefault="00472E3A" w:rsidP="00852143">
            <w:pPr>
              <w:spacing w:after="0"/>
              <w:jc w:val="center"/>
            </w:pPr>
          </w:p>
        </w:tc>
        <w:tc>
          <w:tcPr>
            <w:tcW w:w="824" w:type="dxa"/>
            <w:tcBorders>
              <w:top w:val="single" w:sz="4" w:space="0" w:color="auto"/>
              <w:left w:val="nil"/>
              <w:bottom w:val="nil"/>
              <w:right w:val="nil"/>
            </w:tcBorders>
          </w:tcPr>
          <w:p w:rsidR="00472E3A" w:rsidRDefault="00472E3A" w:rsidP="00852143">
            <w:pPr>
              <w:spacing w:after="0"/>
              <w:jc w:val="center"/>
            </w:pPr>
          </w:p>
        </w:tc>
      </w:tr>
      <w:tr w:rsidR="00472E3A" w:rsidTr="004A1945">
        <w:tc>
          <w:tcPr>
            <w:tcW w:w="399" w:type="dxa"/>
            <w:tcBorders>
              <w:top w:val="nil"/>
              <w:left w:val="nil"/>
              <w:bottom w:val="nil"/>
              <w:right w:val="single" w:sz="4" w:space="0" w:color="auto"/>
            </w:tcBorders>
            <w:vAlign w:val="center"/>
          </w:tcPr>
          <w:p w:rsidR="00472E3A" w:rsidRDefault="00472E3A" w:rsidP="00852143">
            <w:pPr>
              <w:spacing w:after="0"/>
            </w:pPr>
            <w:r>
              <w:t>d)</w:t>
            </w:r>
          </w:p>
        </w:tc>
        <w:tc>
          <w:tcPr>
            <w:tcW w:w="867" w:type="dxa"/>
            <w:tcBorders>
              <w:left w:val="single" w:sz="4" w:space="0" w:color="auto"/>
            </w:tcBorders>
            <w:vAlign w:val="center"/>
          </w:tcPr>
          <w:p w:rsidR="00472E3A" w:rsidRDefault="004A1945" w:rsidP="00852143">
            <w:pPr>
              <w:spacing w:after="0"/>
              <w:jc w:val="center"/>
            </w:pPr>
            <w:r>
              <w:t>1</w:t>
            </w:r>
          </w:p>
        </w:tc>
        <w:tc>
          <w:tcPr>
            <w:tcW w:w="869" w:type="dxa"/>
            <w:vAlign w:val="center"/>
          </w:tcPr>
          <w:p w:rsidR="00472E3A" w:rsidRDefault="004A1945" w:rsidP="00852143">
            <w:pPr>
              <w:spacing w:after="0"/>
              <w:jc w:val="center"/>
            </w:pPr>
            <w:r>
              <w:t>1</w:t>
            </w:r>
          </w:p>
        </w:tc>
        <w:tc>
          <w:tcPr>
            <w:tcW w:w="869" w:type="dxa"/>
            <w:vAlign w:val="center"/>
          </w:tcPr>
          <w:p w:rsidR="00472E3A" w:rsidRDefault="004A1945" w:rsidP="00852143">
            <w:pPr>
              <w:spacing w:after="0"/>
              <w:jc w:val="center"/>
            </w:pPr>
            <w:r>
              <w:t>2</w:t>
            </w:r>
          </w:p>
        </w:tc>
        <w:tc>
          <w:tcPr>
            <w:tcW w:w="870" w:type="dxa"/>
            <w:vAlign w:val="center"/>
          </w:tcPr>
          <w:p w:rsidR="00472E3A" w:rsidRDefault="004A1945" w:rsidP="00852143">
            <w:pPr>
              <w:spacing w:after="0"/>
              <w:jc w:val="center"/>
            </w:pPr>
            <w:r>
              <w:t>3</w:t>
            </w:r>
          </w:p>
        </w:tc>
        <w:tc>
          <w:tcPr>
            <w:tcW w:w="874" w:type="dxa"/>
            <w:vAlign w:val="center"/>
          </w:tcPr>
          <w:p w:rsidR="00472E3A" w:rsidRDefault="004A1945" w:rsidP="00852143">
            <w:pPr>
              <w:spacing w:after="0"/>
              <w:jc w:val="center"/>
            </w:pPr>
            <w:r>
              <w:t>3</w:t>
            </w:r>
          </w:p>
        </w:tc>
        <w:tc>
          <w:tcPr>
            <w:tcW w:w="874" w:type="dxa"/>
            <w:vAlign w:val="center"/>
          </w:tcPr>
          <w:p w:rsidR="00472E3A" w:rsidRDefault="004A1945" w:rsidP="00852143">
            <w:pPr>
              <w:spacing w:after="0"/>
              <w:jc w:val="center"/>
            </w:pPr>
            <w:r>
              <w:t>7</w:t>
            </w:r>
          </w:p>
        </w:tc>
        <w:tc>
          <w:tcPr>
            <w:tcW w:w="910" w:type="dxa"/>
          </w:tcPr>
          <w:p w:rsidR="00472E3A" w:rsidRDefault="004A1945" w:rsidP="00852143">
            <w:pPr>
              <w:spacing w:after="0"/>
              <w:jc w:val="center"/>
            </w:pPr>
            <w:r>
              <w:t>9</w:t>
            </w:r>
          </w:p>
        </w:tc>
        <w:tc>
          <w:tcPr>
            <w:tcW w:w="824" w:type="dxa"/>
            <w:tcBorders>
              <w:top w:val="single" w:sz="4" w:space="0" w:color="auto"/>
            </w:tcBorders>
          </w:tcPr>
          <w:p w:rsidR="00472E3A" w:rsidRDefault="004A1945" w:rsidP="00852143">
            <w:pPr>
              <w:spacing w:after="0"/>
              <w:jc w:val="center"/>
            </w:pPr>
            <w:r>
              <w:t>24</w:t>
            </w:r>
          </w:p>
        </w:tc>
        <w:tc>
          <w:tcPr>
            <w:tcW w:w="824" w:type="dxa"/>
            <w:tcBorders>
              <w:top w:val="single" w:sz="4" w:space="0" w:color="auto"/>
              <w:right w:val="single" w:sz="4" w:space="0" w:color="auto"/>
            </w:tcBorders>
          </w:tcPr>
          <w:p w:rsidR="00472E3A" w:rsidRDefault="004A1945" w:rsidP="00852143">
            <w:pPr>
              <w:spacing w:after="0"/>
              <w:jc w:val="center"/>
            </w:pPr>
            <w:r>
              <w:t>40</w:t>
            </w:r>
          </w:p>
        </w:tc>
        <w:tc>
          <w:tcPr>
            <w:tcW w:w="824" w:type="dxa"/>
            <w:tcBorders>
              <w:top w:val="nil"/>
              <w:left w:val="single" w:sz="4" w:space="0" w:color="auto"/>
              <w:bottom w:val="nil"/>
              <w:right w:val="nil"/>
            </w:tcBorders>
          </w:tcPr>
          <w:p w:rsidR="00472E3A" w:rsidRDefault="00472E3A" w:rsidP="00852143">
            <w:pPr>
              <w:spacing w:after="0"/>
              <w:jc w:val="center"/>
            </w:pPr>
          </w:p>
        </w:tc>
      </w:tr>
    </w:tbl>
    <w:p w:rsidR="00852143" w:rsidRDefault="00852143" w:rsidP="00852143">
      <w:pPr>
        <w:spacing w:after="0"/>
        <w:ind w:left="284" w:hanging="284"/>
      </w:pPr>
    </w:p>
    <w:p w:rsidR="004A1945" w:rsidRDefault="004A1945" w:rsidP="004A1945">
      <w:pPr>
        <w:spacing w:after="0"/>
        <w:ind w:left="284"/>
      </w:pPr>
      <w:r>
        <w:t>Sieh dir die Verteilung der Daten an:</w:t>
      </w:r>
      <w:r w:rsidR="00472E3A">
        <w:t xml:space="preserve"> Welcher Mittelwert beschreibt die Daten „besser“?</w:t>
      </w:r>
      <w:r>
        <w:t xml:space="preserve"> </w:t>
      </w:r>
    </w:p>
    <w:p w:rsidR="00A01635" w:rsidRDefault="004A1945" w:rsidP="004A1945">
      <w:pPr>
        <w:spacing w:after="0"/>
        <w:ind w:left="284"/>
      </w:pPr>
      <w:r>
        <w:t xml:space="preserve">Finde heraus, woran das liegt. </w:t>
      </w:r>
    </w:p>
    <w:p w:rsidR="004A1945" w:rsidRDefault="004A1945" w:rsidP="004A1945">
      <w:pPr>
        <w:spacing w:after="0"/>
        <w:ind w:left="284"/>
      </w:pPr>
    </w:p>
    <w:p w:rsidR="00A01635" w:rsidRDefault="00600EA6" w:rsidP="00A01635">
      <w:pPr>
        <w:ind w:left="284" w:hanging="284"/>
      </w:pPr>
      <w:r>
        <w:rPr>
          <w:noProof/>
          <w:lang w:eastAsia="de-DE"/>
        </w:rPr>
        <w:drawing>
          <wp:anchor distT="0" distB="0" distL="114300" distR="114300" simplePos="0" relativeHeight="251658752" behindDoc="1" locked="0" layoutInCell="1" allowOverlap="1">
            <wp:simplePos x="0" y="0"/>
            <wp:positionH relativeFrom="column">
              <wp:posOffset>4177030</wp:posOffset>
            </wp:positionH>
            <wp:positionV relativeFrom="paragraph">
              <wp:posOffset>9525</wp:posOffset>
            </wp:positionV>
            <wp:extent cx="2054860" cy="1638300"/>
            <wp:effectExtent l="0" t="0" r="2540" b="0"/>
            <wp:wrapTight wrapText="bothSides">
              <wp:wrapPolygon edited="0">
                <wp:start x="0" y="0"/>
                <wp:lineTo x="0" y="21349"/>
                <wp:lineTo x="21426" y="21349"/>
                <wp:lineTo x="21426" y="0"/>
                <wp:lineTo x="0" y="0"/>
              </wp:wrapPolygon>
            </wp:wrapTight>
            <wp:docPr id="6" name="Bild 6" descr="mittel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ttelwer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4860" cy="1638300"/>
                    </a:xfrm>
                    <a:prstGeom prst="rect">
                      <a:avLst/>
                    </a:prstGeom>
                    <a:noFill/>
                  </pic:spPr>
                </pic:pic>
              </a:graphicData>
            </a:graphic>
          </wp:anchor>
        </w:drawing>
      </w:r>
      <w:r w:rsidR="00A01635">
        <w:t xml:space="preserve">2. </w:t>
      </w:r>
      <w:r w:rsidR="00A01635">
        <w:tab/>
        <w:t>a) Beschreibe, was du in der Zeichnung siehst.</w:t>
      </w:r>
    </w:p>
    <w:p w:rsidR="00A01635" w:rsidRDefault="00A01635" w:rsidP="00A01635">
      <w:pPr>
        <w:ind w:left="532" w:hanging="248"/>
        <w:rPr>
          <w:rFonts w:eastAsia="Times New Roman" w:cs="Calibri"/>
          <w:szCs w:val="24"/>
          <w:lang w:eastAsia="de-DE"/>
        </w:rPr>
      </w:pPr>
      <w:r>
        <w:t xml:space="preserve">b) Unter der Zeichnung steht der Text: </w:t>
      </w:r>
      <w:r w:rsidRPr="00A01635">
        <w:rPr>
          <w:rFonts w:eastAsia="Times New Roman" w:cs="Calibri"/>
          <w:i/>
          <w:szCs w:val="24"/>
          <w:lang w:eastAsia="de-DE"/>
        </w:rPr>
        <w:t>"Sollen wir das arithmetische Mittel als durchschnittliche Körpergröße nehmen und den Gegner erschrecken, oder wollen wir ihn einlullen und nehmen den M</w:t>
      </w:r>
      <w:r w:rsidRPr="00A01635">
        <w:rPr>
          <w:rFonts w:eastAsia="Times New Roman" w:cs="Calibri"/>
          <w:i/>
          <w:szCs w:val="24"/>
          <w:lang w:eastAsia="de-DE"/>
        </w:rPr>
        <w:t>e</w:t>
      </w:r>
      <w:r w:rsidRPr="00A01635">
        <w:rPr>
          <w:rFonts w:eastAsia="Times New Roman" w:cs="Calibri"/>
          <w:i/>
          <w:szCs w:val="24"/>
          <w:lang w:eastAsia="de-DE"/>
        </w:rPr>
        <w:t>dian?"</w:t>
      </w:r>
    </w:p>
    <w:p w:rsidR="00A01635" w:rsidRDefault="00A01635" w:rsidP="00A01635">
      <w:pPr>
        <w:ind w:left="532" w:hanging="248"/>
        <w:rPr>
          <w:rFonts w:eastAsia="Times New Roman" w:cs="Calibri"/>
          <w:szCs w:val="24"/>
          <w:lang w:eastAsia="de-DE"/>
        </w:rPr>
      </w:pPr>
      <w:r>
        <w:rPr>
          <w:rFonts w:eastAsia="Times New Roman" w:cs="Calibri"/>
          <w:szCs w:val="24"/>
          <w:lang w:eastAsia="de-DE"/>
        </w:rPr>
        <w:tab/>
        <w:t xml:space="preserve">Erkläre, warum der eine Mittelwert den Gegner </w:t>
      </w:r>
      <w:proofErr w:type="gramStart"/>
      <w:r>
        <w:rPr>
          <w:rFonts w:eastAsia="Times New Roman" w:cs="Calibri"/>
          <w:szCs w:val="24"/>
          <w:lang w:eastAsia="de-DE"/>
        </w:rPr>
        <w:t>erschrecken</w:t>
      </w:r>
      <w:proofErr w:type="gramEnd"/>
      <w:r>
        <w:rPr>
          <w:rFonts w:eastAsia="Times New Roman" w:cs="Calibri"/>
          <w:szCs w:val="24"/>
          <w:lang w:eastAsia="de-DE"/>
        </w:rPr>
        <w:t xml:space="preserve">, der andere ihn „einlullen“ kann. </w:t>
      </w:r>
    </w:p>
    <w:p w:rsidR="00DE38C7" w:rsidRDefault="00DE38C7" w:rsidP="00DE38C7">
      <w:pPr>
        <w:spacing w:after="0"/>
        <w:ind w:left="284" w:hanging="284"/>
        <w:rPr>
          <w:rFonts w:eastAsia="Times New Roman" w:cs="Calibri"/>
          <w:szCs w:val="24"/>
          <w:lang w:eastAsia="de-DE"/>
        </w:rPr>
      </w:pPr>
      <w:r>
        <w:rPr>
          <w:rFonts w:eastAsia="Times New Roman" w:cs="Calibri"/>
          <w:szCs w:val="24"/>
          <w:lang w:eastAsia="de-DE"/>
        </w:rPr>
        <w:t xml:space="preserve">3. </w:t>
      </w:r>
      <w:r>
        <w:rPr>
          <w:rFonts w:eastAsia="Times New Roman" w:cs="Calibri"/>
          <w:szCs w:val="24"/>
          <w:lang w:eastAsia="de-DE"/>
        </w:rPr>
        <w:tab/>
        <w:t>Bei einer Klassenarbeit beträgt die Durchschnittsnote 3,5.</w:t>
      </w:r>
    </w:p>
    <w:p w:rsidR="00DE38C7" w:rsidRDefault="00DE38C7" w:rsidP="00DE38C7">
      <w:pPr>
        <w:spacing w:after="0"/>
        <w:ind w:left="284" w:hanging="284"/>
        <w:rPr>
          <w:rFonts w:eastAsia="Times New Roman" w:cs="Calibri"/>
          <w:szCs w:val="24"/>
          <w:lang w:eastAsia="de-DE"/>
        </w:rPr>
      </w:pPr>
      <w:r>
        <w:rPr>
          <w:rFonts w:eastAsia="Times New Roman" w:cs="Calibri"/>
          <w:szCs w:val="24"/>
          <w:lang w:eastAsia="de-DE"/>
        </w:rPr>
        <w:tab/>
        <w:t>a) Welcher Mittelwert wurde hier berechnet?</w:t>
      </w:r>
      <w:r w:rsidR="00856DAF">
        <w:rPr>
          <w:rFonts w:eastAsia="Times New Roman" w:cs="Calibri"/>
          <w:szCs w:val="24"/>
          <w:lang w:eastAsia="de-DE"/>
        </w:rPr>
        <w:t xml:space="preserve"> Kann man das eindeutig sagen?</w:t>
      </w:r>
    </w:p>
    <w:p w:rsidR="00DE38C7" w:rsidRDefault="00DE38C7" w:rsidP="00DE38C7">
      <w:pPr>
        <w:spacing w:after="0"/>
        <w:ind w:left="284" w:hanging="284"/>
        <w:rPr>
          <w:rFonts w:eastAsia="Times New Roman" w:cs="Calibri"/>
          <w:szCs w:val="24"/>
          <w:lang w:eastAsia="de-DE"/>
        </w:rPr>
      </w:pPr>
      <w:r>
        <w:rPr>
          <w:rFonts w:eastAsia="Times New Roman" w:cs="Calibri"/>
          <w:szCs w:val="24"/>
          <w:lang w:eastAsia="de-DE"/>
        </w:rPr>
        <w:tab/>
        <w:t>b) Kann es in der Arbeit „Einsen“ gegeben haben? Begründe.</w:t>
      </w:r>
    </w:p>
    <w:p w:rsidR="00DE38C7" w:rsidRDefault="00DE38C7" w:rsidP="00DE38C7">
      <w:pPr>
        <w:spacing w:after="0"/>
        <w:ind w:left="284" w:hanging="284"/>
        <w:rPr>
          <w:rFonts w:eastAsia="Times New Roman" w:cs="Calibri"/>
          <w:szCs w:val="24"/>
          <w:lang w:eastAsia="de-DE"/>
        </w:rPr>
      </w:pPr>
      <w:r>
        <w:rPr>
          <w:rFonts w:eastAsia="Times New Roman" w:cs="Calibri"/>
          <w:szCs w:val="24"/>
          <w:lang w:eastAsia="de-DE"/>
        </w:rPr>
        <w:tab/>
        <w:t>c)  Lars hat eine „4“. Er sagt seine</w:t>
      </w:r>
      <w:r w:rsidR="00375314">
        <w:rPr>
          <w:rFonts w:eastAsia="Times New Roman" w:cs="Calibri"/>
          <w:szCs w:val="24"/>
          <w:lang w:eastAsia="de-DE"/>
        </w:rPr>
        <w:t>n</w:t>
      </w:r>
      <w:r>
        <w:rPr>
          <w:rFonts w:eastAsia="Times New Roman" w:cs="Calibri"/>
          <w:szCs w:val="24"/>
          <w:lang w:eastAsia="de-DE"/>
        </w:rPr>
        <w:t xml:space="preserve"> Eltern, dass das auch der Mittelwert in der Klasse ist. </w:t>
      </w:r>
    </w:p>
    <w:p w:rsidR="00DE38C7" w:rsidRDefault="00DE38C7" w:rsidP="00DE38C7">
      <w:pPr>
        <w:spacing w:after="0"/>
        <w:ind w:left="284"/>
        <w:rPr>
          <w:rFonts w:eastAsia="Times New Roman" w:cs="Calibri"/>
          <w:szCs w:val="24"/>
          <w:lang w:eastAsia="de-DE"/>
        </w:rPr>
      </w:pPr>
      <w:r>
        <w:rPr>
          <w:rFonts w:eastAsia="Times New Roman" w:cs="Calibri"/>
          <w:szCs w:val="24"/>
          <w:lang w:eastAsia="de-DE"/>
        </w:rPr>
        <w:t xml:space="preserve">     Hat er gelogen? </w:t>
      </w:r>
    </w:p>
    <w:p w:rsidR="00DE38C7" w:rsidRDefault="00DE38C7" w:rsidP="00DE38C7">
      <w:pPr>
        <w:spacing w:after="0"/>
        <w:ind w:left="284" w:hanging="284"/>
        <w:rPr>
          <w:rFonts w:eastAsia="Times New Roman" w:cs="Calibri"/>
          <w:szCs w:val="24"/>
          <w:lang w:eastAsia="de-DE"/>
        </w:rPr>
      </w:pPr>
    </w:p>
    <w:p w:rsidR="00AB1D82" w:rsidRDefault="00E634A2" w:rsidP="00B20FD1">
      <w:pPr>
        <w:ind w:left="284" w:hanging="284"/>
      </w:pPr>
      <w:r w:rsidRPr="00E634A2">
        <w:rPr>
          <w:rFonts w:eastAsia="Times New Roman" w:cs="Calibri"/>
          <w:noProof/>
          <w:szCs w:val="24"/>
          <w:lang w:eastAsia="de-DE"/>
        </w:rPr>
        <w:pict>
          <v:shapetype id="_x0000_t202" coordsize="21600,21600" o:spt="202" path="m,l,21600r21600,l21600,xe">
            <v:stroke joinstyle="miter"/>
            <v:path gradientshapeok="t" o:connecttype="rect"/>
          </v:shapetype>
          <v:shape id="Text Box 5" o:spid="_x0000_s1026" type="#_x0000_t202" style="position:absolute;left:0;text-align:left;margin-left:14.15pt;margin-top:32.35pt;width:441.8pt;height:52.1pt;z-index:-251658752;visibility:visible;mso-width-relative:margin;mso-height-relative:margin" wrapcoords="-37 -313 -37 21287 21637 21287 21637 -313 -37 -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">
            <v:textbox>
              <w:txbxContent>
                <w:p w:rsidR="00DA5CEB" w:rsidRDefault="00DA5CEB">
                  <w:r w:rsidRPr="00DA5CEB">
                    <w:rPr>
                      <w:rFonts w:eastAsia="Times New Roman" w:cs="Calibri"/>
                      <w:szCs w:val="24"/>
                      <w:lang w:eastAsia="de-DE"/>
                    </w:rPr>
                    <w:t>„</w:t>
                  </w:r>
                  <w:r w:rsidRPr="00AB1D82">
                    <w:rPr>
                      <w:i/>
                    </w:rPr>
                    <w:t>In Berlin wird … je nach Bezirk derzeit ein Preis von 1,79 bis 2,30 Euro pro Portion zugrunde gelegt. Die Zuschüsse des Landes für das Mittagessen an die Bezirke betragen etwa zwei Euro. Sie richten sich nach einem Mittelwert der Ausgaben</w:t>
                  </w:r>
                  <w:r>
                    <w:t>.“</w:t>
                  </w:r>
                </w:p>
              </w:txbxContent>
            </v:textbox>
            <w10:wrap type="tight"/>
          </v:shape>
        </w:pict>
      </w:r>
      <w:r w:rsidR="00DE38C7">
        <w:rPr>
          <w:rFonts w:eastAsia="Times New Roman" w:cs="Calibri"/>
          <w:szCs w:val="24"/>
          <w:lang w:eastAsia="de-DE"/>
        </w:rPr>
        <w:t>4</w:t>
      </w:r>
      <w:r w:rsidR="00AB1D82">
        <w:rPr>
          <w:rFonts w:eastAsia="Times New Roman" w:cs="Calibri"/>
          <w:szCs w:val="24"/>
          <w:lang w:eastAsia="de-DE"/>
        </w:rPr>
        <w:t xml:space="preserve">.  </w:t>
      </w:r>
      <w:r w:rsidR="00DA5CEB">
        <w:rPr>
          <w:rFonts w:eastAsia="Times New Roman" w:cs="Calibri"/>
          <w:szCs w:val="24"/>
          <w:lang w:eastAsia="de-DE"/>
        </w:rPr>
        <w:tab/>
      </w:r>
      <w:r w:rsidR="00AB1D82">
        <w:rPr>
          <w:rFonts w:eastAsia="Times New Roman" w:cs="Calibri"/>
          <w:szCs w:val="24"/>
          <w:lang w:eastAsia="de-DE"/>
        </w:rPr>
        <w:t xml:space="preserve">In Berlin erhalten die Schulbezirke Geld vom Land für das Mittagessen der Schüler. Dazu stand in der Berliner Zeitung: </w:t>
      </w:r>
    </w:p>
    <w:p w:rsidR="00AB1D82" w:rsidRDefault="00AB1D82" w:rsidP="00B20FD1">
      <w:pPr>
        <w:ind w:left="284" w:hanging="284"/>
        <w:rPr>
          <w:rFonts w:eastAsia="Times New Roman" w:cs="Calibri"/>
          <w:szCs w:val="24"/>
          <w:lang w:eastAsia="de-DE"/>
        </w:rPr>
      </w:pPr>
      <w:r>
        <w:tab/>
        <w:t>Welchen „Mittelwert“ wünschen sich wohl die Bezirke für die Berechnung der</w:t>
      </w:r>
      <w:bookmarkStart w:id="0" w:name="_GoBack"/>
      <w:bookmarkEnd w:id="0"/>
      <w:r>
        <w:t xml:space="preserve"> Zuschüsse – den Median oder das arithmetische Mittel der Portionspreise? Begründe deine Meinung. </w:t>
      </w:r>
    </w:p>
    <w:p w:rsidR="00B20FD1" w:rsidRPr="00B20FD1" w:rsidRDefault="00E634A2" w:rsidP="00B20FD1">
      <w:pPr>
        <w:ind w:left="284" w:hanging="284"/>
        <w:rPr>
          <w:rFonts w:eastAsia="Times New Roman" w:cs="Calibri"/>
          <w:szCs w:val="24"/>
          <w:lang w:eastAsia="de-DE"/>
        </w:rPr>
      </w:pPr>
      <w:r w:rsidRPr="00E634A2">
        <w:rPr>
          <w:b/>
          <w:noProof/>
          <w:sz w:val="24"/>
          <w:lang w:eastAsia="de-DE"/>
        </w:rPr>
        <w:pict>
          <v:shape id="Text Box 4" o:spid="_x0000_s1027" type="#_x0000_t202" style="position:absolute;left:0;text-align:left;margin-left:14.15pt;margin-top:15.25pt;width:314.75pt;height:38.5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">
            <v:textbox>
              <w:txbxContent>
                <w:p w:rsidR="00B20FD1" w:rsidRPr="003962BF" w:rsidRDefault="00B20FD1" w:rsidP="00B20FD1">
                  <w:pPr>
                    <w:pStyle w:val="berschrift1"/>
                    <w:spacing w:before="0" w:after="0"/>
                    <w:rPr>
                      <w:b w:val="0"/>
                      <w:i/>
                      <w:sz w:val="22"/>
                    </w:rPr>
                  </w:pPr>
                  <w:r w:rsidRPr="003962BF">
                    <w:rPr>
                      <w:b w:val="0"/>
                      <w:i/>
                      <w:sz w:val="22"/>
                    </w:rPr>
                    <w:t xml:space="preserve">Im Durchschnitt 230 Euro </w:t>
                  </w:r>
                </w:p>
                <w:p w:rsidR="00B20FD1" w:rsidRPr="00B20FD1" w:rsidRDefault="00B20FD1" w:rsidP="00B20FD1">
                  <w:pPr>
                    <w:pStyle w:val="berschrift1"/>
                    <w:spacing w:before="0" w:after="0"/>
                    <w:rPr>
                      <w:sz w:val="22"/>
                    </w:rPr>
                  </w:pPr>
                  <w:r w:rsidRPr="003962BF">
                    <w:rPr>
                      <w:sz w:val="22"/>
                    </w:rPr>
                    <w:t>Deutsche wollen mehr für Weihnachtsgeschenke ausgeben</w:t>
                  </w:r>
                </w:p>
              </w:txbxContent>
            </v:textbox>
          </v:shape>
        </w:pict>
      </w:r>
      <w:r w:rsidR="00DE38C7">
        <w:rPr>
          <w:rFonts w:eastAsia="Times New Roman" w:cs="Calibri"/>
          <w:szCs w:val="24"/>
          <w:lang w:eastAsia="de-DE"/>
        </w:rPr>
        <w:t>5</w:t>
      </w:r>
      <w:r w:rsidR="00B20FD1" w:rsidRPr="00B20FD1">
        <w:rPr>
          <w:rFonts w:eastAsia="Times New Roman" w:cs="Calibri"/>
          <w:szCs w:val="24"/>
          <w:lang w:eastAsia="de-DE"/>
        </w:rPr>
        <w:t>.</w:t>
      </w:r>
      <w:r w:rsidR="00B20FD1">
        <w:rPr>
          <w:rFonts w:eastAsia="Times New Roman" w:cs="Calibri"/>
          <w:szCs w:val="24"/>
          <w:lang w:eastAsia="de-DE"/>
        </w:rPr>
        <w:t xml:space="preserve"> </w:t>
      </w:r>
      <w:r w:rsidR="00B20FD1">
        <w:rPr>
          <w:rFonts w:eastAsia="Times New Roman" w:cs="Calibri"/>
          <w:szCs w:val="24"/>
          <w:lang w:eastAsia="de-DE"/>
        </w:rPr>
        <w:tab/>
        <w:t xml:space="preserve">Eine Meldung der Stuttgarter Zeitung: </w:t>
      </w:r>
    </w:p>
    <w:p w:rsidR="00B20FD1" w:rsidRDefault="00B20FD1" w:rsidP="00B20FD1"/>
    <w:p w:rsidR="00852143" w:rsidRDefault="00852143" w:rsidP="00852143">
      <w:pPr>
        <w:spacing w:after="0"/>
        <w:ind w:left="284"/>
      </w:pPr>
    </w:p>
    <w:p w:rsidR="00852143" w:rsidRDefault="00852143" w:rsidP="00DE38C7">
      <w:pPr>
        <w:spacing w:after="0"/>
        <w:ind w:left="284"/>
      </w:pPr>
      <w:r>
        <w:t>a) Was ist hier wohl mit „im Durchschnitt“ gemeint – das arithmetische Mittel oder der Median?</w:t>
      </w:r>
    </w:p>
    <w:p w:rsidR="00852143" w:rsidRDefault="00852143" w:rsidP="00DE38C7">
      <w:pPr>
        <w:spacing w:after="0"/>
        <w:ind w:left="567" w:hanging="283"/>
      </w:pPr>
      <w:r>
        <w:t xml:space="preserve">b) </w:t>
      </w:r>
      <w:r>
        <w:tab/>
      </w:r>
      <w:r w:rsidR="00B20FD1">
        <w:t xml:space="preserve">Im weiteren Text </w:t>
      </w:r>
      <w:r>
        <w:t xml:space="preserve">der Zeitung </w:t>
      </w:r>
      <w:r w:rsidR="00B20FD1">
        <w:t xml:space="preserve">werden die Weihnachtswünsche benannt: </w:t>
      </w:r>
    </w:p>
    <w:p w:rsidR="00B20FD1" w:rsidRDefault="00852143" w:rsidP="00DE38C7">
      <w:pPr>
        <w:spacing w:after="0"/>
        <w:ind w:left="567" w:hanging="35"/>
      </w:pPr>
      <w:r>
        <w:t>„</w:t>
      </w:r>
      <w:r w:rsidR="00B20FD1">
        <w:t>Bücher, Auto und Geld</w:t>
      </w:r>
      <w:r>
        <w:t>“</w:t>
      </w:r>
    </w:p>
    <w:p w:rsidR="00B20FD1" w:rsidRDefault="00B20FD1" w:rsidP="00852143">
      <w:pPr>
        <w:spacing w:after="0"/>
        <w:ind w:left="532"/>
      </w:pPr>
      <w:r>
        <w:t xml:space="preserve">Irgendwie kann das doch nicht stimmen: Es gibt doch kein Auto für 230 €. </w:t>
      </w:r>
    </w:p>
    <w:p w:rsidR="00A01635" w:rsidRPr="00A01635" w:rsidRDefault="00B20FD1" w:rsidP="00AB1D82">
      <w:pPr>
        <w:spacing w:after="0"/>
        <w:ind w:left="567"/>
        <w:rPr>
          <w:rFonts w:cs="Calibri"/>
          <w:sz w:val="16"/>
        </w:rPr>
      </w:pPr>
      <w:r>
        <w:t xml:space="preserve">Nimm Stellung. </w:t>
      </w:r>
    </w:p>
    <w:sectPr w:rsidR="00A01635" w:rsidRPr="00A01635" w:rsidSect="00DE38C7">
      <w:pgSz w:w="11906" w:h="16838"/>
      <w:pgMar w:top="709"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25E34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C2A"/>
    <w:multiLevelType w:val="hybridMultilevel"/>
    <w:tmpl w:val="081C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echter">
    <w15:presenceInfo w15:providerId="None" w15:userId="Buech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DD648D"/>
    <w:rsid w:val="002B6C1F"/>
    <w:rsid w:val="00375314"/>
    <w:rsid w:val="003A049A"/>
    <w:rsid w:val="00472E3A"/>
    <w:rsid w:val="004A1945"/>
    <w:rsid w:val="005D3CE8"/>
    <w:rsid w:val="00600EA6"/>
    <w:rsid w:val="00606B95"/>
    <w:rsid w:val="00852143"/>
    <w:rsid w:val="00856DAF"/>
    <w:rsid w:val="00A01635"/>
    <w:rsid w:val="00AB1D82"/>
    <w:rsid w:val="00AD2A20"/>
    <w:rsid w:val="00AF54EA"/>
    <w:rsid w:val="00B20FD1"/>
    <w:rsid w:val="00CC247A"/>
    <w:rsid w:val="00DA5CEB"/>
    <w:rsid w:val="00DD648D"/>
    <w:rsid w:val="00DE38C7"/>
    <w:rsid w:val="00E634A2"/>
    <w:rsid w:val="00FC47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B9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20FD1"/>
    <w:pPr>
      <w:keepNext/>
      <w:spacing w:before="240" w:after="60"/>
      <w:outlineLvl w:val="0"/>
    </w:pPr>
    <w:rPr>
      <w:rFonts w:ascii="Cambria" w:eastAsia="Times New Roman" w:hAnsi="Cambria"/>
      <w:b/>
      <w:bCs/>
      <w:kern w:val="32"/>
      <w:sz w:val="32"/>
      <w:szCs w:val="32"/>
    </w:rPr>
  </w:style>
  <w:style w:type="paragraph" w:styleId="berschrift3">
    <w:name w:val="heading 3"/>
    <w:basedOn w:val="Standard"/>
    <w:link w:val="berschrift3Zchn"/>
    <w:uiPriority w:val="9"/>
    <w:qFormat/>
    <w:rsid w:val="00FC4730"/>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648D"/>
    <w:rPr>
      <w:color w:val="0000FF"/>
      <w:u w:val="single"/>
    </w:rPr>
  </w:style>
  <w:style w:type="paragraph" w:styleId="Sprechblasentext">
    <w:name w:val="Balloon Text"/>
    <w:basedOn w:val="Standard"/>
    <w:link w:val="SprechblasentextZchn"/>
    <w:uiPriority w:val="99"/>
    <w:semiHidden/>
    <w:unhideWhenUsed/>
    <w:rsid w:val="00DD64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48D"/>
    <w:rPr>
      <w:rFonts w:ascii="Tahoma" w:hAnsi="Tahoma" w:cs="Tahoma"/>
      <w:sz w:val="16"/>
      <w:szCs w:val="16"/>
    </w:rPr>
  </w:style>
  <w:style w:type="character" w:customStyle="1" w:styleId="berschrift3Zchn">
    <w:name w:val="Überschrift 3 Zchn"/>
    <w:basedOn w:val="Absatz-Standardschriftart"/>
    <w:link w:val="berschrift3"/>
    <w:uiPriority w:val="9"/>
    <w:rsid w:val="00FC4730"/>
    <w:rPr>
      <w:rFonts w:ascii="Times New Roman" w:eastAsia="Times New Roman" w:hAnsi="Times New Roman"/>
      <w:b/>
      <w:bCs/>
      <w:sz w:val="27"/>
      <w:szCs w:val="27"/>
    </w:rPr>
  </w:style>
  <w:style w:type="paragraph" w:customStyle="1" w:styleId="text">
    <w:name w:val="text"/>
    <w:basedOn w:val="Standard"/>
    <w:rsid w:val="00FC473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kursiv">
    <w:name w:val="kursiv"/>
    <w:basedOn w:val="Absatz-Standardschriftart"/>
    <w:rsid w:val="00FC4730"/>
  </w:style>
  <w:style w:type="character" w:customStyle="1" w:styleId="berschrift1Zchn">
    <w:name w:val="Überschrift 1 Zchn"/>
    <w:basedOn w:val="Absatz-Standardschriftart"/>
    <w:link w:val="berschrift1"/>
    <w:uiPriority w:val="9"/>
    <w:rsid w:val="00B20FD1"/>
    <w:rPr>
      <w:rFonts w:ascii="Cambria" w:eastAsia="Times New Roman" w:hAnsi="Cambria" w:cs="Times New Roman"/>
      <w:b/>
      <w:bCs/>
      <w:kern w:val="32"/>
      <w:sz w:val="32"/>
      <w:szCs w:val="32"/>
      <w:lang w:eastAsia="en-US"/>
    </w:rPr>
  </w:style>
  <w:style w:type="paragraph" w:styleId="Listenabsatz">
    <w:name w:val="List Paragraph"/>
    <w:basedOn w:val="Standard"/>
    <w:uiPriority w:val="34"/>
    <w:qFormat/>
    <w:rsid w:val="00B20FD1"/>
    <w:pPr>
      <w:ind w:left="720"/>
      <w:contextualSpacing/>
    </w:pPr>
  </w:style>
  <w:style w:type="table" w:styleId="Tabellengitternetz">
    <w:name w:val="Table Grid"/>
    <w:basedOn w:val="NormaleTabelle"/>
    <w:uiPriority w:val="59"/>
    <w:rsid w:val="00852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00EA6"/>
    <w:rPr>
      <w:sz w:val="16"/>
      <w:szCs w:val="16"/>
    </w:rPr>
  </w:style>
  <w:style w:type="paragraph" w:styleId="Kommentartext">
    <w:name w:val="annotation text"/>
    <w:basedOn w:val="Standard"/>
    <w:link w:val="KommentartextZchn"/>
    <w:uiPriority w:val="99"/>
    <w:semiHidden/>
    <w:unhideWhenUsed/>
    <w:rsid w:val="00600EA6"/>
    <w:rPr>
      <w:sz w:val="20"/>
      <w:szCs w:val="20"/>
    </w:rPr>
  </w:style>
  <w:style w:type="character" w:customStyle="1" w:styleId="KommentartextZchn">
    <w:name w:val="Kommentartext Zchn"/>
    <w:basedOn w:val="Absatz-Standardschriftart"/>
    <w:link w:val="Kommentartext"/>
    <w:uiPriority w:val="99"/>
    <w:semiHidden/>
    <w:rsid w:val="00600EA6"/>
    <w:rPr>
      <w:lang w:eastAsia="en-US"/>
    </w:rPr>
  </w:style>
  <w:style w:type="paragraph" w:styleId="Kommentarthema">
    <w:name w:val="annotation subject"/>
    <w:basedOn w:val="Kommentartext"/>
    <w:next w:val="Kommentartext"/>
    <w:link w:val="KommentarthemaZchn"/>
    <w:uiPriority w:val="99"/>
    <w:semiHidden/>
    <w:unhideWhenUsed/>
    <w:rsid w:val="00600EA6"/>
    <w:rPr>
      <w:b/>
      <w:bCs/>
    </w:rPr>
  </w:style>
  <w:style w:type="character" w:customStyle="1" w:styleId="KommentarthemaZchn">
    <w:name w:val="Kommentarthema Zchn"/>
    <w:basedOn w:val="KommentartextZchn"/>
    <w:link w:val="Kommentarthema"/>
    <w:uiPriority w:val="99"/>
    <w:semiHidden/>
    <w:rsid w:val="00600EA6"/>
    <w:rPr>
      <w:b/>
      <w:bCs/>
      <w:lang w:eastAsia="en-US"/>
    </w:rPr>
  </w:style>
</w:styles>
</file>

<file path=word/webSettings.xml><?xml version="1.0" encoding="utf-8"?>
<w:webSettings xmlns:r="http://schemas.openxmlformats.org/officeDocument/2006/relationships" xmlns:w="http://schemas.openxmlformats.org/wordprocessingml/2006/main">
  <w:divs>
    <w:div w:id="435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Links>
    <vt:vector size="6" baseType="variant">
      <vt:variant>
        <vt:i4>8323163</vt:i4>
      </vt:variant>
      <vt:variant>
        <vt:i4>0</vt:i4>
      </vt:variant>
      <vt:variant>
        <vt:i4>0</vt:i4>
      </vt:variant>
      <vt:variant>
        <vt:i4>5</vt:i4>
      </vt:variant>
      <vt:variant>
        <vt:lpwstr>http://vilespc01.wiwi.uni-oldenburg.de/navtest/viles1/kapitel03_Mittelwerte/grafiken/basketballmannschaft.gif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2</cp:revision>
  <dcterms:created xsi:type="dcterms:W3CDTF">2013-02-19T16:12:00Z</dcterms:created>
  <dcterms:modified xsi:type="dcterms:W3CDTF">2013-02-19T16:12:00Z</dcterms:modified>
</cp:coreProperties>
</file>