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451" w:rsidRPr="001F5451" w:rsidRDefault="001F5451" w:rsidP="001F5451">
      <w:pPr>
        <w:spacing w:line="240" w:lineRule="auto"/>
        <w:rPr>
          <w:rFonts w:ascii="Arial" w:hAnsi="Arial" w:cs="Arial"/>
          <w:b/>
          <w:i/>
          <w:highlight w:val="lightGray"/>
          <w:u w:val="single"/>
          <w:lang w:val="de-DE"/>
        </w:rPr>
      </w:pPr>
      <w:r w:rsidRPr="001F5451">
        <mc:AlternateContent>
          <mc:Choice Requires="wps">
            <w:drawing>
              <wp:anchor distT="0" distB="0" distL="114300" distR="114300" simplePos="0" relativeHeight="251658240" behindDoc="0" locked="0" layoutInCell="1" allowOverlap="1" wp14:anchorId="6A07E029" wp14:editId="4B2F6208">
                <wp:simplePos x="0" y="0"/>
                <wp:positionH relativeFrom="column">
                  <wp:posOffset>-10627</wp:posOffset>
                </wp:positionH>
                <wp:positionV relativeFrom="paragraph">
                  <wp:posOffset>-474489</wp:posOffset>
                </wp:positionV>
                <wp:extent cx="6021070" cy="414020"/>
                <wp:effectExtent l="0" t="0" r="17780" b="2413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414020"/>
                        </a:xfrm>
                        <a:prstGeom prst="rect">
                          <a:avLst/>
                        </a:prstGeom>
                        <a:solidFill>
                          <a:srgbClr val="D8D8D8"/>
                        </a:solidFill>
                        <a:ln w="9525">
                          <a:solidFill>
                            <a:srgbClr val="000000"/>
                          </a:solidFill>
                          <a:miter lim="800000"/>
                          <a:headEnd/>
                          <a:tailEnd/>
                        </a:ln>
                      </wps:spPr>
                      <wps:txbx>
                        <w:txbxContent>
                          <w:p w:rsidR="001F5451" w:rsidRPr="00135A0F" w:rsidRDefault="001F5451" w:rsidP="00131268">
                            <w:pPr>
                              <w:spacing w:line="240" w:lineRule="auto"/>
                              <w:jc w:val="center"/>
                              <w:rPr>
                                <w:rFonts w:ascii="Arial" w:hAnsi="Arial" w:cs="Arial"/>
                                <w:b/>
                                <w:lang w:val="de-DE"/>
                              </w:rPr>
                            </w:pPr>
                            <w:r w:rsidRPr="00135A0F">
                              <w:rPr>
                                <w:rFonts w:ascii="Arial" w:hAnsi="Arial" w:cs="Arial"/>
                                <w:b/>
                                <w:lang w:val="de-DE"/>
                              </w:rPr>
                              <w:t>Aufgabenbeispiel</w:t>
                            </w:r>
                          </w:p>
                          <w:p w:rsidR="001F5451" w:rsidRPr="00135A0F" w:rsidRDefault="001F5451" w:rsidP="00131268">
                            <w:pPr>
                              <w:spacing w:line="240" w:lineRule="auto"/>
                              <w:jc w:val="center"/>
                              <w:rPr>
                                <w:rFonts w:ascii="Arial" w:hAnsi="Arial" w:cs="Arial"/>
                                <w:b/>
                                <w:lang w:val="de-DE"/>
                              </w:rPr>
                            </w:pPr>
                            <w:r w:rsidRPr="00135A0F">
                              <w:rPr>
                                <w:rFonts w:ascii="Arial" w:hAnsi="Arial" w:cs="Arial"/>
                                <w:b/>
                                <w:lang w:val="de-DE"/>
                              </w:rPr>
                              <w:t>Geschichte/Sozialwissenschaften</w:t>
                            </w:r>
                          </w:p>
                          <w:p w:rsidR="001F5451" w:rsidRDefault="001F54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85pt;margin-top:-37.35pt;width:474.1pt;height:3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" fillcolor="#d8d8d8">
                <v:textbox>
                  <w:txbxContent>
                    <w:p w:rsidR="001F5451" w:rsidRPr="00135A0F" w:rsidRDefault="001F5451" w:rsidP="00131268">
                      <w:pPr>
                        <w:spacing w:line="240" w:lineRule="auto"/>
                        <w:jc w:val="center"/>
                        <w:rPr>
                          <w:rFonts w:ascii="Arial" w:hAnsi="Arial" w:cs="Arial"/>
                          <w:b/>
                          <w:lang w:val="de-DE"/>
                        </w:rPr>
                      </w:pPr>
                      <w:r w:rsidRPr="00135A0F">
                        <w:rPr>
                          <w:rFonts w:ascii="Arial" w:hAnsi="Arial" w:cs="Arial"/>
                          <w:b/>
                          <w:lang w:val="de-DE"/>
                        </w:rPr>
                        <w:t>Aufgabenbeispiel</w:t>
                      </w:r>
                    </w:p>
                    <w:p w:rsidR="001F5451" w:rsidRPr="00135A0F" w:rsidRDefault="001F5451" w:rsidP="00131268">
                      <w:pPr>
                        <w:spacing w:line="240" w:lineRule="auto"/>
                        <w:jc w:val="center"/>
                        <w:rPr>
                          <w:rFonts w:ascii="Arial" w:hAnsi="Arial" w:cs="Arial"/>
                          <w:b/>
                          <w:lang w:val="de-DE"/>
                        </w:rPr>
                      </w:pPr>
                      <w:r w:rsidRPr="00135A0F">
                        <w:rPr>
                          <w:rFonts w:ascii="Arial" w:hAnsi="Arial" w:cs="Arial"/>
                          <w:b/>
                          <w:lang w:val="de-DE"/>
                        </w:rPr>
                        <w:t>Geschichte/Sozialwissenschaften</w:t>
                      </w:r>
                    </w:p>
                    <w:p w:rsidR="001F5451" w:rsidRDefault="001F5451"/>
                  </w:txbxContent>
                </v:textbox>
              </v:shape>
            </w:pict>
          </mc:Fallback>
        </mc:AlternateContent>
      </w:r>
      <w:r w:rsidRPr="00881EFB">
        <w:rPr>
          <w:rFonts w:ascii="Arial" w:hAnsi="Arial" w:cs="Arial"/>
          <w:b/>
          <w:i/>
          <w:highlight w:val="lightGray"/>
          <w:u w:val="single"/>
          <w:lang w:val="de-DE"/>
        </w:rPr>
        <w:t>I. Vorbemerkung</w:t>
      </w:r>
    </w:p>
    <w:p w:rsidR="001F5451" w:rsidRDefault="001F5451" w:rsidP="001F5451">
      <w:pPr>
        <w:spacing w:line="240" w:lineRule="auto"/>
        <w:rPr>
          <w:rFonts w:ascii="Arial" w:hAnsi="Arial" w:cs="Arial"/>
          <w:b/>
          <w:lang w:val="de-DE"/>
        </w:rPr>
      </w:pPr>
    </w:p>
    <w:p w:rsidR="001F5451" w:rsidRDefault="001F5451" w:rsidP="001F5451">
      <w:pPr>
        <w:spacing w:line="240" w:lineRule="auto"/>
        <w:rPr>
          <w:rFonts w:ascii="Arial" w:hAnsi="Arial" w:cs="Arial"/>
          <w:lang w:val="de-DE"/>
        </w:rPr>
      </w:pPr>
      <w:r w:rsidRPr="00FB1D0F">
        <w:rPr>
          <w:rFonts w:ascii="Arial" w:hAnsi="Arial" w:cs="Arial"/>
          <w:b/>
          <w:lang w:val="de-DE"/>
        </w:rPr>
        <w:t>Kursart</w:t>
      </w:r>
      <w:r w:rsidRPr="003B2CBD">
        <w:rPr>
          <w:rFonts w:ascii="Arial" w:hAnsi="Arial" w:cs="Arial"/>
          <w:b/>
          <w:lang w:val="de-DE"/>
        </w:rPr>
        <w:t xml:space="preserve"> und Kurstufe</w:t>
      </w:r>
      <w:r>
        <w:rPr>
          <w:rFonts w:ascii="Arial" w:hAnsi="Arial" w:cs="Arial"/>
          <w:lang w:val="de-DE"/>
        </w:rPr>
        <w:tab/>
      </w:r>
      <w:r w:rsidR="00522E7F">
        <w:rPr>
          <w:rFonts w:ascii="Arial" w:hAnsi="Arial" w:cs="Arial"/>
          <w:lang w:val="de-DE"/>
        </w:rPr>
        <w:t xml:space="preserve">Gk </w:t>
      </w:r>
      <w:r w:rsidR="00F57E70">
        <w:rPr>
          <w:rFonts w:ascii="Arial" w:hAnsi="Arial" w:cs="Arial"/>
          <w:lang w:val="de-DE"/>
        </w:rPr>
        <w:t>[</w:t>
      </w:r>
      <w:r w:rsidR="00522E7F">
        <w:rPr>
          <w:rFonts w:ascii="Arial" w:hAnsi="Arial" w:cs="Arial"/>
          <w:lang w:val="de-DE"/>
        </w:rPr>
        <w:t>Lk</w:t>
      </w:r>
      <w:r w:rsidR="00F57E70">
        <w:rPr>
          <w:rFonts w:ascii="Arial" w:hAnsi="Arial" w:cs="Arial"/>
          <w:lang w:val="de-DE"/>
        </w:rPr>
        <w:t>]</w:t>
      </w:r>
      <w:r>
        <w:rPr>
          <w:rFonts w:ascii="Arial" w:hAnsi="Arial" w:cs="Arial"/>
          <w:lang w:val="de-DE"/>
        </w:rPr>
        <w:t xml:space="preserve">, </w:t>
      </w:r>
      <w:r>
        <w:rPr>
          <w:rFonts w:ascii="Arial" w:hAnsi="Arial" w:cs="Arial"/>
          <w:lang w:val="de-DE"/>
        </w:rPr>
        <w:t>Qualifikationsphase 2</w:t>
      </w:r>
    </w:p>
    <w:p w:rsidR="001F5451" w:rsidRDefault="001F5451" w:rsidP="001F5451">
      <w:pPr>
        <w:spacing w:line="240" w:lineRule="auto"/>
        <w:rPr>
          <w:rFonts w:ascii="Arial" w:hAnsi="Arial" w:cs="Arial"/>
          <w:lang w:val="de-DE"/>
        </w:rPr>
      </w:pPr>
    </w:p>
    <w:p w:rsidR="001F5451" w:rsidRPr="00522E7F" w:rsidRDefault="001F5451" w:rsidP="001F5451">
      <w:pPr>
        <w:spacing w:line="240" w:lineRule="auto"/>
        <w:rPr>
          <w:rFonts w:ascii="Arial" w:hAnsi="Arial" w:cs="Arial"/>
          <w:lang w:val="de-DE"/>
        </w:rPr>
      </w:pPr>
      <w:r w:rsidRPr="003B2CBD">
        <w:rPr>
          <w:rFonts w:ascii="Arial" w:hAnsi="Arial" w:cs="Arial"/>
          <w:b/>
          <w:lang w:val="de-DE"/>
        </w:rPr>
        <w:t>Thema</w:t>
      </w:r>
      <w:r>
        <w:rPr>
          <w:rFonts w:ascii="Arial" w:hAnsi="Arial" w:cs="Arial"/>
          <w:b/>
          <w:lang w:val="de-DE"/>
        </w:rPr>
        <w:t xml:space="preserve"> </w:t>
      </w:r>
      <w:r>
        <w:rPr>
          <w:rFonts w:ascii="Arial" w:hAnsi="Arial" w:cs="Arial"/>
          <w:b/>
          <w:lang w:val="de-DE"/>
        </w:rPr>
        <w:tab/>
      </w:r>
      <w:r>
        <w:rPr>
          <w:rFonts w:ascii="Arial" w:hAnsi="Arial" w:cs="Arial"/>
          <w:b/>
          <w:lang w:val="de-DE"/>
        </w:rPr>
        <w:tab/>
      </w:r>
      <w:r>
        <w:rPr>
          <w:rFonts w:ascii="Arial" w:hAnsi="Arial" w:cs="Arial"/>
          <w:b/>
          <w:lang w:val="de-DE"/>
        </w:rPr>
        <w:tab/>
      </w:r>
      <w:r w:rsidR="00522E7F" w:rsidRPr="00522E7F">
        <w:rPr>
          <w:rFonts w:ascii="Arial" w:hAnsi="Arial" w:cs="Arial"/>
          <w:lang w:val="de-DE"/>
        </w:rPr>
        <w:t xml:space="preserve">Ist Frieden machbar? – Bedingungen gelingenden Friedens in </w:t>
      </w:r>
      <w:r w:rsidR="00522E7F">
        <w:rPr>
          <w:rFonts w:ascii="Arial" w:hAnsi="Arial" w:cs="Arial"/>
          <w:lang w:val="de-DE"/>
        </w:rPr>
        <w:tab/>
      </w:r>
      <w:r w:rsidR="00522E7F">
        <w:rPr>
          <w:rFonts w:ascii="Arial" w:hAnsi="Arial" w:cs="Arial"/>
          <w:lang w:val="de-DE"/>
        </w:rPr>
        <w:tab/>
      </w:r>
      <w:r w:rsidR="00522E7F">
        <w:rPr>
          <w:rFonts w:ascii="Arial" w:hAnsi="Arial" w:cs="Arial"/>
          <w:lang w:val="de-DE"/>
        </w:rPr>
        <w:tab/>
      </w:r>
      <w:r w:rsidR="00522E7F">
        <w:rPr>
          <w:rFonts w:ascii="Arial" w:hAnsi="Arial" w:cs="Arial"/>
          <w:lang w:val="de-DE"/>
        </w:rPr>
        <w:tab/>
      </w:r>
      <w:r w:rsidR="00522E7F" w:rsidRPr="00522E7F">
        <w:rPr>
          <w:rFonts w:ascii="Arial" w:hAnsi="Arial" w:cs="Arial"/>
          <w:lang w:val="de-DE"/>
        </w:rPr>
        <w:t>einer multipolaren Welt</w:t>
      </w:r>
    </w:p>
    <w:p w:rsidR="001F5451" w:rsidRDefault="001F5451" w:rsidP="001F5451">
      <w:pPr>
        <w:spacing w:line="240" w:lineRule="auto"/>
        <w:rPr>
          <w:rFonts w:ascii="Arial" w:hAnsi="Arial" w:cs="Arial"/>
          <w:lang w:val="de-DE"/>
        </w:rPr>
      </w:pPr>
    </w:p>
    <w:p w:rsidR="001F5451" w:rsidRDefault="001F5451" w:rsidP="001F5451">
      <w:pPr>
        <w:spacing w:line="240" w:lineRule="auto"/>
        <w:rPr>
          <w:rFonts w:ascii="Arial" w:hAnsi="Arial" w:cs="Arial"/>
          <w:lang w:val="de-DE"/>
        </w:rPr>
      </w:pPr>
      <w:r>
        <w:rPr>
          <w:rFonts w:ascii="Arial" w:hAnsi="Arial" w:cs="Arial"/>
          <w:lang w:val="de-DE"/>
        </w:rPr>
        <w:t>Bezug zum Unterricht</w:t>
      </w:r>
      <w:r>
        <w:rPr>
          <w:rFonts w:ascii="Arial" w:hAnsi="Arial" w:cs="Arial"/>
          <w:lang w:val="de-DE"/>
        </w:rPr>
        <w:tab/>
      </w:r>
      <w:r>
        <w:rPr>
          <w:rFonts w:ascii="Arial" w:hAnsi="Arial" w:cs="Arial"/>
          <w:lang w:val="de-DE"/>
        </w:rPr>
        <w:tab/>
        <w:t>vgl. schulinterner</w:t>
      </w:r>
      <w:r w:rsidR="00522E7F">
        <w:rPr>
          <w:rFonts w:ascii="Arial" w:hAnsi="Arial" w:cs="Arial"/>
          <w:lang w:val="de-DE"/>
        </w:rPr>
        <w:t xml:space="preserve"> Lehrplan, Unterrichtsvorhaben V</w:t>
      </w:r>
    </w:p>
    <w:p w:rsidR="001F5451" w:rsidRDefault="001F5451" w:rsidP="001F5451">
      <w:pPr>
        <w:spacing w:line="240" w:lineRule="auto"/>
        <w:ind w:left="2835"/>
        <w:rPr>
          <w:rFonts w:ascii="Arial" w:hAnsi="Arial" w:cs="Arial"/>
          <w:lang w:val="de-DE"/>
        </w:rPr>
      </w:pPr>
      <w:r>
        <w:rPr>
          <w:rFonts w:ascii="Arial" w:hAnsi="Arial" w:cs="Arial"/>
          <w:lang w:val="de-DE"/>
        </w:rPr>
        <w:t xml:space="preserve">im Lehrplannavigator unter: </w:t>
      </w:r>
      <w:hyperlink r:id="rId9" w:history="1">
        <w:r w:rsidRPr="009955A3">
          <w:rPr>
            <w:rStyle w:val="Hyperlink"/>
            <w:rFonts w:ascii="Arial" w:hAnsi="Arial" w:cs="Arial"/>
            <w:lang w:val="de-DE"/>
          </w:rPr>
          <w:t>http://www.schulentwicklung.nrw.de/lehrplaene/lehrplannavigator-weiterbildungskolleg/abendgymnasium-kolleg/</w:t>
        </w:r>
      </w:hyperlink>
    </w:p>
    <w:p w:rsidR="001F5451" w:rsidRDefault="001F5451" w:rsidP="001F5451">
      <w:pPr>
        <w:spacing w:line="240" w:lineRule="auto"/>
        <w:rPr>
          <w:rFonts w:ascii="Arial" w:hAnsi="Arial" w:cs="Arial"/>
          <w:lang w:val="de-DE"/>
        </w:rPr>
      </w:pPr>
    </w:p>
    <w:p w:rsidR="001F5451" w:rsidRDefault="001F5451" w:rsidP="001F5451">
      <w:pPr>
        <w:spacing w:line="240" w:lineRule="auto"/>
        <w:rPr>
          <w:rFonts w:ascii="Arial" w:hAnsi="Arial" w:cs="Arial"/>
          <w:lang w:val="de-DE"/>
        </w:rPr>
      </w:pPr>
      <w:r>
        <w:rPr>
          <w:rFonts w:ascii="Arial" w:hAnsi="Arial" w:cs="Arial"/>
          <w:lang w:val="de-DE"/>
        </w:rPr>
        <w:t>Aufgabenform</w:t>
      </w:r>
      <w:r>
        <w:rPr>
          <w:rFonts w:ascii="Arial" w:hAnsi="Arial" w:cs="Arial"/>
          <w:lang w:val="de-DE"/>
        </w:rPr>
        <w:tab/>
        <w:t xml:space="preserve"> (vgl. Überprüfungsformen im KLP S.47 f.)</w:t>
      </w:r>
    </w:p>
    <w:p w:rsidR="001F5451" w:rsidRPr="003B2CBD" w:rsidRDefault="001F5451" w:rsidP="001F5451">
      <w:pPr>
        <w:spacing w:line="240" w:lineRule="auto"/>
        <w:ind w:left="1134"/>
        <w:rPr>
          <w:rFonts w:ascii="Arial" w:hAnsi="Arial" w:cs="Arial"/>
          <w:i/>
          <w:lang w:val="de-DE"/>
        </w:rPr>
      </w:pPr>
      <w:r w:rsidRPr="003B2CBD">
        <w:rPr>
          <w:rFonts w:ascii="Arial" w:hAnsi="Arial" w:cs="Arial"/>
          <w:i/>
          <w:lang w:val="de-DE"/>
        </w:rPr>
        <w:t>Gestaltungsaufgabe</w:t>
      </w:r>
    </w:p>
    <w:p w:rsidR="001F5451" w:rsidRDefault="001F5451" w:rsidP="001F5451">
      <w:pPr>
        <w:spacing w:line="240" w:lineRule="auto"/>
        <w:ind w:left="1134"/>
        <w:rPr>
          <w:rFonts w:ascii="Arial" w:hAnsi="Arial" w:cs="Arial"/>
          <w:lang w:val="de-DE"/>
        </w:rPr>
      </w:pPr>
      <w:r>
        <w:rPr>
          <w:rFonts w:ascii="Arial" w:hAnsi="Arial" w:cs="Arial"/>
          <w:lang w:val="de-DE"/>
        </w:rPr>
        <w:t>Ermittlung und Charakterisierung eines historischen und politischen Problems</w:t>
      </w:r>
    </w:p>
    <w:p w:rsidR="001F5451" w:rsidRDefault="001F5451" w:rsidP="001F5451">
      <w:pPr>
        <w:spacing w:line="240" w:lineRule="auto"/>
        <w:ind w:left="1134"/>
        <w:rPr>
          <w:rFonts w:ascii="Arial" w:hAnsi="Arial" w:cs="Arial"/>
          <w:lang w:val="de-DE"/>
        </w:rPr>
      </w:pPr>
      <w:r>
        <w:rPr>
          <w:rFonts w:ascii="Arial" w:hAnsi="Arial" w:cs="Arial"/>
          <w:lang w:val="de-DE"/>
        </w:rPr>
        <w:t>Erörterung eines historischen oder gegenwärtig politischen Problems</w:t>
      </w:r>
    </w:p>
    <w:p w:rsidR="001F5451" w:rsidRDefault="001F5451" w:rsidP="001F5451">
      <w:pPr>
        <w:spacing w:line="240" w:lineRule="auto"/>
        <w:rPr>
          <w:rFonts w:ascii="Arial" w:hAnsi="Arial" w:cs="Arial"/>
          <w:lang w:val="de-DE"/>
        </w:rPr>
      </w:pPr>
    </w:p>
    <w:p w:rsidR="001F5451" w:rsidRPr="00CD30DB" w:rsidRDefault="001F5451" w:rsidP="001F5451">
      <w:pPr>
        <w:spacing w:line="240" w:lineRule="auto"/>
        <w:rPr>
          <w:rFonts w:ascii="Arial" w:hAnsi="Arial" w:cs="Arial"/>
          <w:b/>
          <w:u w:val="single"/>
          <w:lang w:val="de-DE"/>
        </w:rPr>
      </w:pPr>
      <w:r w:rsidRPr="00CD30DB">
        <w:rPr>
          <w:rFonts w:ascii="Arial" w:hAnsi="Arial" w:cs="Arial"/>
          <w:b/>
          <w:u w:val="single"/>
          <w:lang w:val="de-DE"/>
        </w:rPr>
        <w:t>Bezüge zum Kernlehrplan</w:t>
      </w:r>
    </w:p>
    <w:p w:rsidR="001F5451" w:rsidRPr="00651376" w:rsidRDefault="001F5451" w:rsidP="001F5451">
      <w:pPr>
        <w:spacing w:line="240" w:lineRule="auto"/>
        <w:rPr>
          <w:rFonts w:ascii="Arial" w:hAnsi="Arial" w:cs="Arial"/>
          <w:lang w:val="de-DE"/>
        </w:rPr>
      </w:pPr>
      <w:r w:rsidRPr="00CD30DB">
        <w:rPr>
          <w:rFonts w:ascii="Arial" w:hAnsi="Arial" w:cs="Arial"/>
          <w:b/>
          <w:lang w:val="de-DE"/>
        </w:rPr>
        <w:t>Inh</w:t>
      </w:r>
      <w:r>
        <w:rPr>
          <w:rFonts w:ascii="Arial" w:hAnsi="Arial" w:cs="Arial"/>
          <w:b/>
          <w:lang w:val="de-DE"/>
        </w:rPr>
        <w:t>altsfeld</w:t>
      </w:r>
      <w:r>
        <w:rPr>
          <w:rFonts w:ascii="Arial" w:hAnsi="Arial" w:cs="Arial"/>
          <w:lang w:val="de-DE"/>
        </w:rPr>
        <w:tab/>
      </w:r>
      <w:r>
        <w:rPr>
          <w:rFonts w:ascii="Arial" w:hAnsi="Arial" w:cs="Arial"/>
          <w:lang w:val="de-DE"/>
        </w:rPr>
        <w:tab/>
      </w:r>
      <w:r>
        <w:rPr>
          <w:rFonts w:ascii="Arial" w:hAnsi="Arial" w:cs="Arial"/>
          <w:lang w:val="de-DE"/>
        </w:rPr>
        <w:tab/>
      </w:r>
      <w:r w:rsidRPr="00651376">
        <w:rPr>
          <w:rFonts w:ascii="Arial" w:hAnsi="Arial" w:cs="Arial"/>
        </w:rPr>
        <w:t>Frieden im 20. und 21. Jahrhundert</w:t>
      </w:r>
    </w:p>
    <w:p w:rsidR="001F5451" w:rsidRPr="00651376" w:rsidRDefault="001F5451" w:rsidP="001F5451">
      <w:pPr>
        <w:spacing w:line="240" w:lineRule="auto"/>
        <w:rPr>
          <w:rFonts w:ascii="Arial" w:hAnsi="Arial" w:cs="Arial"/>
          <w:lang w:val="de-DE"/>
        </w:rPr>
      </w:pPr>
      <w:r w:rsidRPr="00651376">
        <w:rPr>
          <w:rFonts w:ascii="Arial" w:hAnsi="Arial" w:cs="Arial"/>
          <w:b/>
          <w:lang w:val="de-DE"/>
        </w:rPr>
        <w:t>Inhaltlichen Schwerpunkt</w:t>
      </w:r>
      <w:r w:rsidRPr="00651376">
        <w:rPr>
          <w:rFonts w:ascii="Arial" w:hAnsi="Arial" w:cs="Arial"/>
          <w:lang w:val="de-DE"/>
        </w:rPr>
        <w:t xml:space="preserve"> </w:t>
      </w:r>
      <w:r w:rsidRPr="00651376">
        <w:rPr>
          <w:rFonts w:ascii="Arial" w:hAnsi="Arial" w:cs="Arial"/>
          <w:lang w:val="de-DE"/>
        </w:rPr>
        <w:tab/>
      </w:r>
      <w:r w:rsidRPr="00651376">
        <w:rPr>
          <w:rFonts w:ascii="Arial" w:hAnsi="Arial" w:cs="Arial"/>
        </w:rPr>
        <w:t>Internationale Friedensordnung nach dem Ersten</w:t>
      </w:r>
      <w:r w:rsidRPr="00651376">
        <w:rPr>
          <w:rFonts w:ascii="Arial" w:hAnsi="Arial" w:cs="Arial"/>
        </w:rPr>
        <w:t xml:space="preserve"> </w:t>
      </w:r>
      <w:r w:rsidRPr="00651376">
        <w:rPr>
          <w:rFonts w:ascii="Arial" w:hAnsi="Arial" w:cs="Arial"/>
        </w:rPr>
        <w:t>Weltkrieg</w:t>
      </w:r>
    </w:p>
    <w:p w:rsidR="001F5451" w:rsidRPr="00135A0F" w:rsidRDefault="001F5451" w:rsidP="001F5451">
      <w:pPr>
        <w:spacing w:line="240" w:lineRule="auto"/>
        <w:rPr>
          <w:rFonts w:ascii="Arial" w:hAnsi="Arial" w:cs="Arial"/>
          <w:lang w:val="de-DE"/>
        </w:rPr>
      </w:pPr>
    </w:p>
    <w:p w:rsidR="001F5451" w:rsidRPr="00CD30DB" w:rsidRDefault="001F5451" w:rsidP="001F5451">
      <w:pPr>
        <w:rPr>
          <w:rFonts w:ascii="Arial" w:hAnsi="Arial" w:cs="Arial"/>
          <w:b/>
          <w:lang w:val="de-DE"/>
        </w:rPr>
      </w:pPr>
      <w:r w:rsidRPr="00CD30DB">
        <w:rPr>
          <w:rFonts w:ascii="Arial" w:hAnsi="Arial" w:cs="Arial"/>
          <w:b/>
          <w:lang w:val="de-DE"/>
        </w:rPr>
        <w:t xml:space="preserve">Zentrale Kompetenzerwartung </w:t>
      </w:r>
    </w:p>
    <w:p w:rsidR="001F5451" w:rsidRDefault="001F5451" w:rsidP="001F5451">
      <w:pPr>
        <w:rPr>
          <w:rFonts w:ascii="Arial" w:hAnsi="Arial" w:cs="Arial"/>
          <w:lang w:val="de-DE"/>
        </w:rPr>
      </w:pPr>
      <w:r w:rsidRPr="00CD30DB">
        <w:rPr>
          <w:rFonts w:ascii="Arial" w:hAnsi="Arial" w:cs="Arial"/>
          <w:lang w:val="de-DE"/>
        </w:rPr>
        <w:t xml:space="preserve">Die Studierenden </w:t>
      </w:r>
    </w:p>
    <w:p w:rsidR="00147389" w:rsidRPr="00651376" w:rsidRDefault="001F5451" w:rsidP="001F5451">
      <w:pPr>
        <w:numPr>
          <w:ilvl w:val="0"/>
          <w:numId w:val="14"/>
        </w:numPr>
        <w:rPr>
          <w:rFonts w:ascii="Arial" w:hAnsi="Arial" w:cs="Arial"/>
          <w:lang w:val="de-DE"/>
        </w:rPr>
      </w:pPr>
      <w:r w:rsidRPr="00651376">
        <w:rPr>
          <w:rFonts w:ascii="Arial" w:hAnsi="Arial" w:cs="Arial"/>
        </w:rPr>
        <w:t xml:space="preserve">erläutern Grundsätze, Zielsetzungen und Beschlüsse der Vertragspartner von 1919 [und 1945] und deren jeweilige Folgen. (konkretisierte SK, </w:t>
      </w:r>
      <w:r w:rsidR="00147389" w:rsidRPr="00651376">
        <w:rPr>
          <w:rFonts w:ascii="Arial" w:hAnsi="Arial" w:cs="Arial"/>
        </w:rPr>
        <w:t xml:space="preserve">KLP </w:t>
      </w:r>
      <w:r w:rsidRPr="00651376">
        <w:rPr>
          <w:rFonts w:ascii="Arial" w:hAnsi="Arial" w:cs="Arial"/>
        </w:rPr>
        <w:t xml:space="preserve">S. 33 u. </w:t>
      </w:r>
      <w:r w:rsidR="00F57E70" w:rsidRPr="00651376">
        <w:rPr>
          <w:rFonts w:ascii="Arial" w:hAnsi="Arial" w:cs="Arial"/>
        </w:rPr>
        <w:t xml:space="preserve">Lk: </w:t>
      </w:r>
      <w:r w:rsidRPr="00651376">
        <w:rPr>
          <w:rFonts w:ascii="Arial" w:hAnsi="Arial" w:cs="Arial"/>
        </w:rPr>
        <w:t>S. 43)</w:t>
      </w:r>
      <w:r w:rsidR="00147389" w:rsidRPr="00651376">
        <w:rPr>
          <w:rFonts w:ascii="Arial" w:hAnsi="Arial" w:cs="Arial"/>
          <w:lang w:val="de-DE"/>
        </w:rPr>
        <w:t xml:space="preserve"> </w:t>
      </w:r>
    </w:p>
    <w:p w:rsidR="00147389" w:rsidRPr="00651376" w:rsidRDefault="00147389" w:rsidP="00147389">
      <w:pPr>
        <w:pStyle w:val="Listenabsatz"/>
        <w:autoSpaceDE w:val="0"/>
        <w:autoSpaceDN w:val="0"/>
        <w:adjustRightInd w:val="0"/>
        <w:spacing w:line="240" w:lineRule="auto"/>
        <w:rPr>
          <w:rFonts w:ascii="Arial" w:hAnsi="Arial" w:cs="Arial"/>
          <w:lang w:val="de-DE"/>
        </w:rPr>
      </w:pPr>
      <w:r w:rsidRPr="00651376">
        <w:rPr>
          <w:rFonts w:ascii="Arial" w:hAnsi="Arial" w:cs="Arial"/>
          <w:lang w:val="de-DE"/>
        </w:rPr>
        <w:t xml:space="preserve">=&gt; inhaltlich: </w:t>
      </w:r>
      <w:r w:rsidRPr="00651376">
        <w:rPr>
          <w:rFonts w:ascii="Arial" w:hAnsi="Arial" w:cs="Arial"/>
          <w:lang w:val="de-DE"/>
        </w:rPr>
        <w:t>Grundsätze und Zielsetzungen der 14 Punkte von W. Wilson, insbesondere die Forderung nach dem Selbstbestimmungsrecht der Völker</w:t>
      </w:r>
      <w:r w:rsidRPr="00651376">
        <w:rPr>
          <w:rFonts w:ascii="Arial" w:hAnsi="Arial" w:cs="Arial"/>
          <w:lang w:val="de-DE"/>
        </w:rPr>
        <w:t xml:space="preserve"> </w:t>
      </w:r>
    </w:p>
    <w:p w:rsidR="00147389" w:rsidRPr="00651376" w:rsidRDefault="00147389" w:rsidP="00147389">
      <w:pPr>
        <w:pStyle w:val="Listenabsatz"/>
        <w:numPr>
          <w:ilvl w:val="0"/>
          <w:numId w:val="9"/>
        </w:numPr>
        <w:autoSpaceDE w:val="0"/>
        <w:autoSpaceDN w:val="0"/>
        <w:adjustRightInd w:val="0"/>
        <w:spacing w:line="240" w:lineRule="auto"/>
        <w:rPr>
          <w:rFonts w:ascii="Arial" w:hAnsi="Arial" w:cs="Arial"/>
          <w:lang w:val="de-DE"/>
        </w:rPr>
      </w:pPr>
      <w:r w:rsidRPr="00651376">
        <w:rPr>
          <w:rFonts w:ascii="Arial" w:hAnsi="Arial" w:cs="Arial"/>
          <w:lang w:val="de-DE"/>
        </w:rPr>
        <w:t xml:space="preserve">interpretieren und analysieren </w:t>
      </w:r>
      <w:r w:rsidR="00F57E70" w:rsidRPr="00651376">
        <w:rPr>
          <w:rFonts w:ascii="Arial" w:hAnsi="Arial" w:cs="Arial"/>
          <w:lang w:val="de-DE"/>
        </w:rPr>
        <w:t>[</w:t>
      </w:r>
      <w:r w:rsidRPr="00651376">
        <w:rPr>
          <w:rFonts w:ascii="Arial" w:hAnsi="Arial" w:cs="Arial"/>
          <w:lang w:val="de-DE"/>
        </w:rPr>
        <w:t>LK: eigenständig</w:t>
      </w:r>
      <w:r w:rsidR="00F57E70" w:rsidRPr="00651376">
        <w:rPr>
          <w:rFonts w:ascii="Arial" w:hAnsi="Arial" w:cs="Arial"/>
          <w:lang w:val="de-DE"/>
        </w:rPr>
        <w:t>]</w:t>
      </w:r>
      <w:r w:rsidRPr="00651376">
        <w:rPr>
          <w:rFonts w:ascii="Arial" w:hAnsi="Arial" w:cs="Arial"/>
          <w:lang w:val="de-DE"/>
        </w:rPr>
        <w:t xml:space="preserve"> fachgerecht quellen- und medienkritisch nichtsprachliche Quellen und Darstellungen wie Karten, Grafiken, Statistiken, Schaubilder, Diagramme, Bilder, Karikaturen, Filme und Sachquellen (u.a. Denkmäler) (MK7, KLP S. 27 und </w:t>
      </w:r>
      <w:r w:rsidR="00F57E70" w:rsidRPr="00651376">
        <w:rPr>
          <w:rFonts w:ascii="Arial" w:hAnsi="Arial" w:cs="Arial"/>
          <w:lang w:val="de-DE"/>
        </w:rPr>
        <w:t xml:space="preserve">Lk: S. </w:t>
      </w:r>
      <w:r w:rsidRPr="00651376">
        <w:rPr>
          <w:rFonts w:ascii="Arial" w:hAnsi="Arial" w:cs="Arial"/>
          <w:lang w:val="de-DE"/>
        </w:rPr>
        <w:t>35</w:t>
      </w:r>
      <w:r w:rsidR="00F57E70" w:rsidRPr="00651376">
        <w:rPr>
          <w:rFonts w:ascii="Arial" w:hAnsi="Arial" w:cs="Arial"/>
          <w:lang w:val="de-DE"/>
        </w:rPr>
        <w:t>)</w:t>
      </w:r>
    </w:p>
    <w:p w:rsidR="001F5451" w:rsidRPr="00CD30DB" w:rsidRDefault="001F5451" w:rsidP="00147389">
      <w:pPr>
        <w:ind w:left="720"/>
        <w:rPr>
          <w:rFonts w:ascii="Arial" w:hAnsi="Arial" w:cs="Arial"/>
          <w:lang w:val="de-DE"/>
        </w:rPr>
      </w:pPr>
    </w:p>
    <w:p w:rsidR="001F5451" w:rsidRPr="00135A0F" w:rsidRDefault="001F5451" w:rsidP="001F5451">
      <w:pPr>
        <w:pStyle w:val="berschrift3"/>
        <w:rPr>
          <w:rFonts w:ascii="Arial" w:hAnsi="Arial" w:cs="Arial"/>
          <w:color w:val="auto"/>
          <w:lang w:val="de-DE"/>
        </w:rPr>
      </w:pPr>
      <w:r w:rsidRPr="00135A0F">
        <w:rPr>
          <w:rFonts w:ascii="Arial" w:hAnsi="Arial" w:cs="Arial"/>
          <w:color w:val="auto"/>
          <w:lang w:val="de-DE"/>
        </w:rPr>
        <w:t>Weitere Kompetenzbezüge</w:t>
      </w:r>
    </w:p>
    <w:p w:rsidR="001F5451" w:rsidRDefault="001F5451" w:rsidP="001F5451">
      <w:pPr>
        <w:rPr>
          <w:rFonts w:ascii="Arial" w:hAnsi="Arial" w:cs="Arial"/>
          <w:lang w:val="de-DE"/>
        </w:rPr>
      </w:pPr>
      <w:r w:rsidRPr="00135A0F">
        <w:rPr>
          <w:rFonts w:ascii="Arial" w:hAnsi="Arial" w:cs="Arial"/>
          <w:lang w:val="de-DE"/>
        </w:rPr>
        <w:t xml:space="preserve">Die Studierenden </w:t>
      </w:r>
    </w:p>
    <w:p w:rsidR="001F5451" w:rsidRPr="00651376" w:rsidRDefault="00147389" w:rsidP="001F5451">
      <w:pPr>
        <w:pStyle w:val="Listenabsatz"/>
        <w:numPr>
          <w:ilvl w:val="0"/>
          <w:numId w:val="9"/>
        </w:numPr>
        <w:autoSpaceDE w:val="0"/>
        <w:autoSpaceDN w:val="0"/>
        <w:adjustRightInd w:val="0"/>
        <w:spacing w:line="240" w:lineRule="auto"/>
        <w:rPr>
          <w:rFonts w:ascii="Arial" w:hAnsi="Arial" w:cs="Arial"/>
          <w:lang w:val="de-DE"/>
        </w:rPr>
      </w:pPr>
      <w:r w:rsidRPr="00651376">
        <w:rPr>
          <w:rFonts w:ascii="Arial" w:hAnsi="Arial" w:cs="Arial"/>
          <w:lang w:val="de-DE"/>
        </w:rPr>
        <w:t>stellen</w:t>
      </w:r>
      <w:r w:rsidR="001F5451" w:rsidRPr="00651376">
        <w:rPr>
          <w:rFonts w:ascii="Arial" w:hAnsi="Arial" w:cs="Arial"/>
          <w:lang w:val="de-DE"/>
        </w:rPr>
        <w:t xml:space="preserve"> </w:t>
      </w:r>
      <w:r w:rsidR="00F57E70" w:rsidRPr="00651376">
        <w:rPr>
          <w:rFonts w:ascii="Arial" w:hAnsi="Arial" w:cs="Arial"/>
          <w:lang w:val="de-DE"/>
        </w:rPr>
        <w:t>[</w:t>
      </w:r>
      <w:r w:rsidRPr="00651376">
        <w:rPr>
          <w:rFonts w:ascii="Arial" w:hAnsi="Arial" w:cs="Arial"/>
          <w:lang w:val="de-DE"/>
        </w:rPr>
        <w:t xml:space="preserve">LK: </w:t>
      </w:r>
      <w:r w:rsidR="001F5451" w:rsidRPr="00651376">
        <w:rPr>
          <w:rFonts w:ascii="Arial" w:hAnsi="Arial" w:cs="Arial"/>
          <w:lang w:val="de-DE"/>
        </w:rPr>
        <w:t>komplexere</w:t>
      </w:r>
      <w:r w:rsidR="00F57E70" w:rsidRPr="00651376">
        <w:rPr>
          <w:rFonts w:ascii="Arial" w:hAnsi="Arial" w:cs="Arial"/>
          <w:lang w:val="de-DE"/>
        </w:rPr>
        <w:t>]</w:t>
      </w:r>
      <w:r w:rsidR="001F5451" w:rsidRPr="00651376">
        <w:rPr>
          <w:rFonts w:ascii="Arial" w:hAnsi="Arial" w:cs="Arial"/>
          <w:lang w:val="de-DE"/>
        </w:rPr>
        <w:t xml:space="preserve"> fachspezifische Sachverhalte unter Verwendung geeigneter sprachlicher und graphischer Mittel und Fachbegriffe adressatenbezogen sowie problemorientiert dar und </w:t>
      </w:r>
      <w:r w:rsidRPr="00651376">
        <w:rPr>
          <w:rFonts w:ascii="Arial" w:hAnsi="Arial" w:cs="Arial"/>
          <w:lang w:val="de-DE"/>
        </w:rPr>
        <w:t xml:space="preserve">präsentieren </w:t>
      </w:r>
      <w:r w:rsidR="001F5451" w:rsidRPr="00651376">
        <w:rPr>
          <w:rFonts w:ascii="Arial" w:hAnsi="Arial" w:cs="Arial"/>
          <w:lang w:val="de-DE"/>
        </w:rPr>
        <w:t>diese auch unter Nutzung elektronischer Datenverarbeitungssysteme anschaulich und differenziert darstellen (MK9</w:t>
      </w:r>
      <w:r w:rsidRPr="00651376">
        <w:rPr>
          <w:rFonts w:ascii="Arial" w:hAnsi="Arial" w:cs="Arial"/>
          <w:lang w:val="de-DE"/>
        </w:rPr>
        <w:t xml:space="preserve">, KLP S. 27 und </w:t>
      </w:r>
      <w:r w:rsidR="00F57E70" w:rsidRPr="00651376">
        <w:rPr>
          <w:rFonts w:ascii="Arial" w:hAnsi="Arial" w:cs="Arial"/>
          <w:lang w:val="de-DE"/>
        </w:rPr>
        <w:t xml:space="preserve">Lk: S. </w:t>
      </w:r>
      <w:r w:rsidRPr="00651376">
        <w:rPr>
          <w:rFonts w:ascii="Arial" w:hAnsi="Arial" w:cs="Arial"/>
          <w:lang w:val="de-DE"/>
        </w:rPr>
        <w:t>36</w:t>
      </w:r>
      <w:r w:rsidR="00F57E70" w:rsidRPr="00651376">
        <w:rPr>
          <w:rFonts w:ascii="Arial" w:hAnsi="Arial" w:cs="Arial"/>
          <w:lang w:val="de-DE"/>
        </w:rPr>
        <w:t>)</w:t>
      </w:r>
    </w:p>
    <w:p w:rsidR="00F57E70" w:rsidRPr="00651376" w:rsidRDefault="00F57E70" w:rsidP="001F5451">
      <w:pPr>
        <w:pStyle w:val="Listenabsatz"/>
        <w:numPr>
          <w:ilvl w:val="0"/>
          <w:numId w:val="9"/>
        </w:numPr>
        <w:autoSpaceDE w:val="0"/>
        <w:autoSpaceDN w:val="0"/>
        <w:adjustRightInd w:val="0"/>
        <w:spacing w:line="240" w:lineRule="auto"/>
        <w:rPr>
          <w:rFonts w:ascii="Arial" w:hAnsi="Arial" w:cs="Arial"/>
          <w:lang w:val="de-DE"/>
        </w:rPr>
      </w:pPr>
      <w:r w:rsidRPr="00651376">
        <w:rPr>
          <w:rFonts w:ascii="Arial" w:hAnsi="Arial" w:cs="Arial"/>
          <w:lang w:val="de-DE"/>
        </w:rPr>
        <w:t xml:space="preserve">[Gk] </w:t>
      </w:r>
      <w:r w:rsidR="001F5451" w:rsidRPr="00651376">
        <w:rPr>
          <w:rFonts w:ascii="Arial" w:hAnsi="Arial" w:cs="Arial"/>
          <w:lang w:val="de-DE"/>
        </w:rPr>
        <w:t xml:space="preserve">erläutern die Entstehung des Völkerbundes [und der UNO] (konkretisierte SK, </w:t>
      </w:r>
      <w:r w:rsidRPr="00651376">
        <w:rPr>
          <w:rFonts w:ascii="Arial" w:hAnsi="Arial" w:cs="Arial"/>
          <w:lang w:val="de-DE"/>
        </w:rPr>
        <w:t xml:space="preserve">KLP </w:t>
      </w:r>
      <w:r w:rsidR="001F5451" w:rsidRPr="00651376">
        <w:rPr>
          <w:rFonts w:ascii="Arial" w:hAnsi="Arial" w:cs="Arial"/>
          <w:lang w:val="de-DE"/>
        </w:rPr>
        <w:t xml:space="preserve">S. 33) </w:t>
      </w:r>
    </w:p>
    <w:p w:rsidR="001F5451" w:rsidRPr="00651376" w:rsidRDefault="00F57E70" w:rsidP="001F5451">
      <w:pPr>
        <w:pStyle w:val="Listenabsatz"/>
        <w:numPr>
          <w:ilvl w:val="0"/>
          <w:numId w:val="9"/>
        </w:numPr>
        <w:autoSpaceDE w:val="0"/>
        <w:autoSpaceDN w:val="0"/>
        <w:adjustRightInd w:val="0"/>
        <w:spacing w:line="240" w:lineRule="auto"/>
        <w:rPr>
          <w:rFonts w:ascii="Arial" w:hAnsi="Arial" w:cs="Arial"/>
          <w:lang w:val="de-DE"/>
        </w:rPr>
      </w:pPr>
      <w:r w:rsidRPr="00651376">
        <w:rPr>
          <w:rFonts w:ascii="Arial" w:hAnsi="Arial" w:cs="Arial"/>
          <w:lang w:val="de-DE"/>
        </w:rPr>
        <w:t xml:space="preserve">[Lk] </w:t>
      </w:r>
      <w:r w:rsidR="001F5451" w:rsidRPr="00651376">
        <w:rPr>
          <w:rFonts w:ascii="Arial" w:hAnsi="Arial" w:cs="Arial"/>
          <w:lang w:val="de-DE"/>
        </w:rPr>
        <w:t>ordnen die Entstehung des Völkerbundes [und der UNO] in die ideengeschichtliche Entwicklung des Völkerrechts und internationaler Friedenskonzepte</w:t>
      </w:r>
    </w:p>
    <w:p w:rsidR="001F5451" w:rsidRPr="00651376" w:rsidRDefault="001F5451" w:rsidP="001F5451">
      <w:pPr>
        <w:pStyle w:val="Listenabsatz"/>
        <w:rPr>
          <w:rFonts w:ascii="Arial" w:hAnsi="Arial" w:cs="Arial"/>
          <w:lang w:val="de-DE"/>
        </w:rPr>
      </w:pPr>
      <w:r w:rsidRPr="00651376">
        <w:rPr>
          <w:rFonts w:ascii="Arial" w:hAnsi="Arial" w:cs="Arial"/>
          <w:lang w:val="de-DE"/>
        </w:rPr>
        <w:t>des 19. und 20. Jahrhunderts ein (konkretisierte SK, S. 43)</w:t>
      </w:r>
    </w:p>
    <w:p w:rsidR="001F5451" w:rsidRPr="00651376" w:rsidRDefault="001F5451" w:rsidP="001F5451">
      <w:pPr>
        <w:pStyle w:val="Listenabsatz"/>
        <w:numPr>
          <w:ilvl w:val="0"/>
          <w:numId w:val="5"/>
        </w:numPr>
        <w:rPr>
          <w:rFonts w:ascii="Arial" w:hAnsi="Arial" w:cs="Arial"/>
          <w:lang w:val="de-DE"/>
        </w:rPr>
      </w:pPr>
      <w:r w:rsidRPr="00651376">
        <w:rPr>
          <w:rFonts w:ascii="Arial" w:hAnsi="Arial" w:cs="Arial"/>
          <w:lang w:val="de-DE"/>
        </w:rPr>
        <w:t xml:space="preserve">erörtern vergleichend die Friedensordnungen von 1919 und 1945 unter dem Gesichtspunkt der Bedingungen eines gelingenden Friedens (konkretisierte UK, S. 34 u. </w:t>
      </w:r>
      <w:r w:rsidR="00F57E70" w:rsidRPr="00651376">
        <w:rPr>
          <w:rFonts w:ascii="Arial" w:hAnsi="Arial" w:cs="Arial"/>
          <w:lang w:val="de-DE"/>
        </w:rPr>
        <w:t xml:space="preserve">Lk: </w:t>
      </w:r>
      <w:r w:rsidRPr="00651376">
        <w:rPr>
          <w:rFonts w:ascii="Arial" w:hAnsi="Arial" w:cs="Arial"/>
          <w:lang w:val="de-DE"/>
        </w:rPr>
        <w:t>S. 43)</w:t>
      </w:r>
    </w:p>
    <w:p w:rsidR="001F5451" w:rsidRPr="00651376" w:rsidRDefault="00F57E70" w:rsidP="001F5451">
      <w:pPr>
        <w:pStyle w:val="Listenabsatz"/>
        <w:numPr>
          <w:ilvl w:val="0"/>
          <w:numId w:val="5"/>
        </w:numPr>
        <w:rPr>
          <w:rFonts w:ascii="Arial" w:hAnsi="Arial" w:cs="Arial"/>
          <w:lang w:val="de-DE"/>
        </w:rPr>
      </w:pPr>
      <w:r w:rsidRPr="00651376">
        <w:rPr>
          <w:rFonts w:ascii="Arial" w:hAnsi="Arial" w:cs="Arial"/>
          <w:lang w:val="de-DE"/>
        </w:rPr>
        <w:t>beurteilen</w:t>
      </w:r>
      <w:r w:rsidRPr="00651376">
        <w:rPr>
          <w:rFonts w:ascii="Arial" w:hAnsi="Arial" w:cs="Arial"/>
          <w:lang w:val="de-DE"/>
        </w:rPr>
        <w:t xml:space="preserve"> [Lk: </w:t>
      </w:r>
      <w:r w:rsidRPr="00651376">
        <w:rPr>
          <w:rFonts w:ascii="Arial" w:hAnsi="Arial" w:cs="Arial"/>
          <w:lang w:val="de-DE"/>
        </w:rPr>
        <w:t>erörtern</w:t>
      </w:r>
      <w:r w:rsidRPr="00651376">
        <w:rPr>
          <w:rFonts w:ascii="Arial" w:hAnsi="Arial" w:cs="Arial"/>
          <w:lang w:val="de-DE"/>
        </w:rPr>
        <w:t>]</w:t>
      </w:r>
      <w:r w:rsidR="001F5451" w:rsidRPr="00651376">
        <w:rPr>
          <w:rFonts w:ascii="Arial" w:hAnsi="Arial" w:cs="Arial"/>
          <w:lang w:val="de-DE"/>
        </w:rPr>
        <w:t xml:space="preserve"> ausgehend von historischen [</w:t>
      </w:r>
      <w:r w:rsidRPr="00651376">
        <w:rPr>
          <w:rFonts w:ascii="Arial" w:hAnsi="Arial" w:cs="Arial"/>
          <w:lang w:val="de-DE"/>
        </w:rPr>
        <w:t xml:space="preserve">Lk: </w:t>
      </w:r>
      <w:r w:rsidR="001F5451" w:rsidRPr="00651376">
        <w:rPr>
          <w:rFonts w:ascii="Arial" w:hAnsi="Arial" w:cs="Arial"/>
          <w:lang w:val="de-DE"/>
        </w:rPr>
        <w:t>und gegenwärtigen] Beispielen Gestaltungsmöglichkeiten von Menschen in politischen, ökonomischen und gesellschaftlichen Strukturen und Prozessen unter Berücksichtigung ihrer Interesse und Motive, der jeweiligen Wertvorstellungen und des jeweiligen Spannungsfelds von Offenheit und Bedingtheit (UK8</w:t>
      </w:r>
      <w:r w:rsidRPr="00651376">
        <w:rPr>
          <w:rFonts w:ascii="Arial" w:hAnsi="Arial" w:cs="Arial"/>
          <w:lang w:val="de-DE"/>
        </w:rPr>
        <w:t>, KLP S. 28 und Lk: S. 36)</w:t>
      </w:r>
    </w:p>
    <w:p w:rsidR="00F57E70" w:rsidRPr="00651376" w:rsidRDefault="00F57E70" w:rsidP="00F57E70">
      <w:pPr>
        <w:spacing w:line="240" w:lineRule="auto"/>
        <w:ind w:left="720"/>
        <w:rPr>
          <w:rFonts w:ascii="Arial" w:hAnsi="Arial" w:cs="Arial"/>
          <w:lang w:val="de-DE"/>
        </w:rPr>
      </w:pPr>
    </w:p>
    <w:p w:rsidR="00F57E70" w:rsidRPr="00651376" w:rsidRDefault="00F57E70" w:rsidP="00F57E70">
      <w:pPr>
        <w:spacing w:line="240" w:lineRule="auto"/>
        <w:ind w:left="720"/>
        <w:rPr>
          <w:rFonts w:ascii="Arial" w:hAnsi="Arial" w:cs="Arial"/>
          <w:lang w:val="de-DE"/>
        </w:rPr>
      </w:pPr>
      <w:r w:rsidRPr="00651376">
        <w:rPr>
          <w:rFonts w:ascii="Arial" w:hAnsi="Arial" w:cs="Arial"/>
          <w:lang w:val="de-DE"/>
        </w:rPr>
        <w:t>ggf. im</w:t>
      </w:r>
      <w:r w:rsidR="001F5451" w:rsidRPr="00651376">
        <w:rPr>
          <w:rFonts w:ascii="Arial" w:hAnsi="Arial" w:cs="Arial"/>
          <w:lang w:val="de-DE"/>
        </w:rPr>
        <w:t xml:space="preserve"> Transfer: </w:t>
      </w:r>
    </w:p>
    <w:p w:rsidR="001F5451" w:rsidRPr="00651376" w:rsidRDefault="001F5451" w:rsidP="00F57E70">
      <w:pPr>
        <w:pStyle w:val="Listenabsatz"/>
        <w:numPr>
          <w:ilvl w:val="0"/>
          <w:numId w:val="5"/>
        </w:numPr>
        <w:rPr>
          <w:rFonts w:ascii="Arial" w:hAnsi="Arial" w:cs="Arial"/>
          <w:lang w:val="de-DE"/>
        </w:rPr>
      </w:pPr>
      <w:r w:rsidRPr="00651376">
        <w:rPr>
          <w:rFonts w:ascii="Arial" w:hAnsi="Arial" w:cs="Arial"/>
          <w:lang w:val="de-DE"/>
        </w:rPr>
        <w:t xml:space="preserve">entwickeln </w:t>
      </w:r>
      <w:r w:rsidR="00F57E70" w:rsidRPr="00651376">
        <w:rPr>
          <w:rFonts w:ascii="Arial" w:hAnsi="Arial" w:cs="Arial"/>
          <w:lang w:val="de-DE"/>
        </w:rPr>
        <w:t xml:space="preserve">[Lk: differenzierte] </w:t>
      </w:r>
      <w:r w:rsidRPr="00651376">
        <w:rPr>
          <w:rFonts w:ascii="Arial" w:hAnsi="Arial" w:cs="Arial"/>
          <w:lang w:val="de-DE"/>
        </w:rPr>
        <w:t>Handlungsoptionen für die Gegenwart und berücksichtigen dabei die Ergebnisse von Analysen gegenwärtiger Konflikte sowie historischer Erfahrungen (HK2</w:t>
      </w:r>
      <w:r w:rsidR="00F57E70" w:rsidRPr="00651376">
        <w:rPr>
          <w:rFonts w:ascii="Arial" w:hAnsi="Arial" w:cs="Arial"/>
          <w:lang w:val="de-DE"/>
        </w:rPr>
        <w:t>, KLP S. 29 und Lk: S. 37</w:t>
      </w:r>
      <w:r w:rsidRPr="00651376">
        <w:rPr>
          <w:rFonts w:ascii="Arial" w:hAnsi="Arial" w:cs="Arial"/>
          <w:lang w:val="de-DE"/>
        </w:rPr>
        <w:t>)</w:t>
      </w:r>
    </w:p>
    <w:p w:rsidR="001F5451" w:rsidRDefault="001F5451" w:rsidP="001F5451">
      <w:pPr>
        <w:spacing w:line="240" w:lineRule="auto"/>
        <w:ind w:left="720"/>
        <w:rPr>
          <w:rFonts w:ascii="Arial" w:hAnsi="Arial" w:cs="Arial"/>
          <w:lang w:val="de-DE"/>
        </w:rPr>
      </w:pPr>
    </w:p>
    <w:p w:rsidR="001F5451" w:rsidRPr="00651376" w:rsidRDefault="001F5451" w:rsidP="001F5451">
      <w:pPr>
        <w:spacing w:line="240" w:lineRule="auto"/>
        <w:rPr>
          <w:rFonts w:ascii="Arial" w:hAnsi="Arial" w:cs="Arial"/>
          <w:b/>
          <w:u w:val="single"/>
          <w:lang w:val="de-DE"/>
        </w:rPr>
      </w:pPr>
      <w:r w:rsidRPr="00651376">
        <w:rPr>
          <w:rFonts w:ascii="Arial" w:hAnsi="Arial" w:cs="Arial"/>
          <w:b/>
          <w:u w:val="single"/>
          <w:lang w:val="de-DE"/>
        </w:rPr>
        <w:t>Material</w:t>
      </w:r>
    </w:p>
    <w:p w:rsidR="00FD453D" w:rsidRPr="00651376" w:rsidRDefault="00F57E70" w:rsidP="00F57E70">
      <w:pPr>
        <w:rPr>
          <w:rFonts w:ascii="Arial" w:hAnsi="Arial" w:cs="Arial"/>
          <w:b/>
          <w:lang w:val="de-DE"/>
        </w:rPr>
      </w:pPr>
      <w:r w:rsidRPr="00651376">
        <w:rPr>
          <w:rFonts w:ascii="Arial" w:hAnsi="Arial" w:cs="Arial"/>
          <w:b/>
          <w:lang w:val="de-DE"/>
        </w:rPr>
        <w:t xml:space="preserve">1) </w:t>
      </w:r>
      <w:r w:rsidR="00FD453D" w:rsidRPr="00651376">
        <w:rPr>
          <w:rFonts w:ascii="Arial" w:hAnsi="Arial" w:cs="Arial"/>
          <w:b/>
          <w:lang w:val="de-DE"/>
        </w:rPr>
        <w:t>Europa vor dem Ersten Weltkrieg (politische Karte)</w:t>
      </w:r>
    </w:p>
    <w:p w:rsidR="00D82E6A" w:rsidRDefault="00490117" w:rsidP="00D82E6A">
      <w:pPr>
        <w:rPr>
          <w:lang w:val="de-DE"/>
        </w:rPr>
      </w:pPr>
      <w:r>
        <w:rPr>
          <w:noProof/>
          <w:lang w:val="de-DE" w:eastAsia="de-DE"/>
        </w:rPr>
        <w:drawing>
          <wp:inline distT="0" distB="0" distL="0" distR="0" wp14:anchorId="7B1DF0E3" wp14:editId="46AF28AE">
            <wp:extent cx="5991225" cy="4097225"/>
            <wp:effectExtent l="0" t="0" r="0" b="0"/>
            <wp:docPr id="1" name="Grafik 1" descr="http://www.bpb.de/cache/images/2/142662-st-article620.jpg?4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pb.de/cache/images/2/142662-st-article620.jpg?427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4097225"/>
                    </a:xfrm>
                    <a:prstGeom prst="rect">
                      <a:avLst/>
                    </a:prstGeom>
                    <a:noFill/>
                    <a:ln>
                      <a:noFill/>
                    </a:ln>
                  </pic:spPr>
                </pic:pic>
              </a:graphicData>
            </a:graphic>
          </wp:inline>
        </w:drawing>
      </w:r>
    </w:p>
    <w:p w:rsidR="00FD453D" w:rsidRPr="00651376" w:rsidRDefault="00FD453D" w:rsidP="00D82E6A">
      <w:pPr>
        <w:rPr>
          <w:rFonts w:ascii="Arial" w:hAnsi="Arial" w:cs="Arial"/>
          <w:lang w:val="de-DE"/>
        </w:rPr>
      </w:pPr>
      <w:r w:rsidRPr="00651376">
        <w:rPr>
          <w:rFonts w:ascii="Arial" w:hAnsi="Arial" w:cs="Arial"/>
          <w:lang w:val="de-DE"/>
        </w:rPr>
        <w:t>(http://www.bpb.de/cache/images/2/142662-st-article620.jpg?42766)</w:t>
      </w:r>
    </w:p>
    <w:p w:rsidR="00FD453D" w:rsidRPr="00651376" w:rsidRDefault="00FD453D" w:rsidP="00D82E6A">
      <w:pPr>
        <w:rPr>
          <w:rFonts w:ascii="Arial" w:hAnsi="Arial" w:cs="Arial"/>
          <w:lang w:val="de-DE"/>
        </w:rPr>
      </w:pPr>
    </w:p>
    <w:p w:rsidR="00FD453D" w:rsidRPr="00651376" w:rsidRDefault="00FD453D" w:rsidP="00FD453D">
      <w:pPr>
        <w:rPr>
          <w:rFonts w:ascii="Arial" w:hAnsi="Arial" w:cs="Arial"/>
          <w:lang w:val="de-DE"/>
        </w:rPr>
      </w:pPr>
    </w:p>
    <w:p w:rsidR="00D00114" w:rsidRPr="00651376" w:rsidRDefault="00D00114">
      <w:pPr>
        <w:rPr>
          <w:rFonts w:ascii="Arial" w:hAnsi="Arial" w:cs="Arial"/>
          <w:b/>
          <w:lang w:val="de-DE"/>
        </w:rPr>
      </w:pPr>
    </w:p>
    <w:p w:rsidR="00651376" w:rsidRDefault="00651376">
      <w:pPr>
        <w:rPr>
          <w:rFonts w:ascii="Arial" w:hAnsi="Arial" w:cs="Arial"/>
          <w:b/>
          <w:lang w:val="de-DE"/>
        </w:rPr>
      </w:pPr>
      <w:r>
        <w:rPr>
          <w:rFonts w:ascii="Arial" w:hAnsi="Arial" w:cs="Arial"/>
          <w:b/>
          <w:lang w:val="de-DE"/>
        </w:rPr>
        <w:br w:type="page"/>
      </w:r>
    </w:p>
    <w:p w:rsidR="00D00114" w:rsidRPr="00651376" w:rsidRDefault="00F57E70" w:rsidP="00F57E70">
      <w:pPr>
        <w:rPr>
          <w:rFonts w:ascii="Arial" w:hAnsi="Arial" w:cs="Arial"/>
          <w:b/>
          <w:lang w:val="de-DE"/>
        </w:rPr>
      </w:pPr>
      <w:r w:rsidRPr="00651376">
        <w:rPr>
          <w:rFonts w:ascii="Arial" w:hAnsi="Arial" w:cs="Arial"/>
          <w:b/>
          <w:lang w:val="de-DE"/>
        </w:rPr>
        <w:lastRenderedPageBreak/>
        <w:t xml:space="preserve">2) </w:t>
      </w:r>
      <w:r w:rsidR="00D00114" w:rsidRPr="00651376">
        <w:rPr>
          <w:rFonts w:ascii="Arial" w:hAnsi="Arial" w:cs="Arial"/>
          <w:b/>
          <w:lang w:val="de-DE"/>
        </w:rPr>
        <w:t>Bevölkerungsgruppe/Sprachen  in Europa – zwei Beispiele</w:t>
      </w:r>
    </w:p>
    <w:p w:rsidR="00D00114" w:rsidRPr="00651376" w:rsidRDefault="00F57E70" w:rsidP="00F57E70">
      <w:pPr>
        <w:pStyle w:val="Listenabsatz"/>
        <w:ind w:left="0"/>
        <w:rPr>
          <w:rFonts w:ascii="Arial" w:hAnsi="Arial" w:cs="Arial"/>
          <w:b/>
          <w:lang w:val="de-DE"/>
        </w:rPr>
      </w:pPr>
      <w:r w:rsidRPr="00651376">
        <w:rPr>
          <w:rFonts w:ascii="Arial" w:hAnsi="Arial" w:cs="Arial"/>
          <w:b/>
          <w:lang w:val="de-DE"/>
        </w:rPr>
        <w:t xml:space="preserve">a) </w:t>
      </w:r>
      <w:r w:rsidR="00D00114" w:rsidRPr="00651376">
        <w:rPr>
          <w:rFonts w:ascii="Arial" w:hAnsi="Arial" w:cs="Arial"/>
          <w:b/>
          <w:lang w:val="de-DE"/>
        </w:rPr>
        <w:t>Mittelosteuropa: Österreich-Ungarn</w:t>
      </w:r>
    </w:p>
    <w:p w:rsidR="008917D5" w:rsidRPr="008917D5" w:rsidRDefault="008917D5" w:rsidP="008917D5">
      <w:pPr>
        <w:rPr>
          <w:lang w:val="de-DE" w:eastAsia="de-DE"/>
        </w:rPr>
      </w:pPr>
      <w:r>
        <w:rPr>
          <w:noProof/>
          <w:lang w:val="de-DE" w:eastAsia="de-DE"/>
        </w:rPr>
        <w:drawing>
          <wp:inline distT="0" distB="0" distL="0" distR="0" wp14:anchorId="714E73A8" wp14:editId="69B7E7A5">
            <wp:extent cx="5759450" cy="445516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Austria_Hungary_ethnic_de.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455160"/>
                    </a:xfrm>
                    <a:prstGeom prst="rect">
                      <a:avLst/>
                    </a:prstGeom>
                  </pic:spPr>
                </pic:pic>
              </a:graphicData>
            </a:graphic>
          </wp:inline>
        </w:drawing>
      </w:r>
    </w:p>
    <w:p w:rsidR="008917D5" w:rsidRPr="00651376" w:rsidRDefault="006101A2" w:rsidP="008917D5">
      <w:pPr>
        <w:rPr>
          <w:rStyle w:val="Hyperlink"/>
          <w:rFonts w:ascii="Arial" w:hAnsi="Arial" w:cs="Arial"/>
          <w:lang w:val="de-DE" w:eastAsia="de-DE"/>
        </w:rPr>
      </w:pPr>
      <w:hyperlink r:id="rId12" w:history="1">
        <w:r w:rsidR="008917D5" w:rsidRPr="00651376">
          <w:rPr>
            <w:rStyle w:val="Hyperlink"/>
            <w:rFonts w:ascii="Arial" w:hAnsi="Arial" w:cs="Arial"/>
            <w:lang w:val="de-DE" w:eastAsia="de-DE"/>
          </w:rPr>
          <w:t>http://upload.wikimedia.org/wikipedia/commons/thumb/f/fd/Austria_Hungary_ethnic_de.svg/2000px-Austria_Hungary_ethnic_de.svg.png</w:t>
        </w:r>
      </w:hyperlink>
    </w:p>
    <w:p w:rsidR="00D00114" w:rsidRPr="00651376" w:rsidRDefault="00D00114" w:rsidP="008917D5">
      <w:pPr>
        <w:rPr>
          <w:rStyle w:val="Hyperlink"/>
          <w:rFonts w:ascii="Arial" w:hAnsi="Arial" w:cs="Arial"/>
          <w:lang w:val="de-DE" w:eastAsia="de-DE"/>
        </w:rPr>
      </w:pPr>
    </w:p>
    <w:p w:rsidR="00D87566" w:rsidRPr="00651376" w:rsidRDefault="00D87566">
      <w:pPr>
        <w:rPr>
          <w:rFonts w:ascii="Arial" w:hAnsi="Arial" w:cs="Arial"/>
          <w:b/>
          <w:lang w:val="de-DE"/>
        </w:rPr>
      </w:pPr>
    </w:p>
    <w:p w:rsidR="00651376" w:rsidRDefault="00651376">
      <w:pPr>
        <w:rPr>
          <w:rFonts w:ascii="Arial" w:hAnsi="Arial" w:cs="Arial"/>
          <w:b/>
          <w:lang w:val="de-DE"/>
        </w:rPr>
      </w:pPr>
      <w:r>
        <w:rPr>
          <w:rFonts w:ascii="Arial" w:hAnsi="Arial" w:cs="Arial"/>
          <w:b/>
          <w:lang w:val="de-DE"/>
        </w:rPr>
        <w:br w:type="page"/>
      </w:r>
    </w:p>
    <w:p w:rsidR="00D00114" w:rsidRPr="00651376" w:rsidRDefault="00F57E70" w:rsidP="00F57E70">
      <w:pPr>
        <w:pStyle w:val="Listenabsatz"/>
        <w:ind w:left="0"/>
        <w:rPr>
          <w:rFonts w:ascii="Arial" w:hAnsi="Arial" w:cs="Arial"/>
          <w:b/>
          <w:lang w:val="de-DE"/>
        </w:rPr>
      </w:pPr>
      <w:r w:rsidRPr="00651376">
        <w:rPr>
          <w:rFonts w:ascii="Arial" w:hAnsi="Arial" w:cs="Arial"/>
          <w:b/>
          <w:lang w:val="de-DE"/>
        </w:rPr>
        <w:lastRenderedPageBreak/>
        <w:t xml:space="preserve">b) </w:t>
      </w:r>
      <w:r w:rsidR="00D00114" w:rsidRPr="00651376">
        <w:rPr>
          <w:rFonts w:ascii="Arial" w:hAnsi="Arial" w:cs="Arial"/>
          <w:b/>
          <w:lang w:val="de-DE"/>
        </w:rPr>
        <w:t>Osteuropa: Polen/Ukraine/Weißrussland</w:t>
      </w:r>
    </w:p>
    <w:p w:rsidR="00D00114" w:rsidRDefault="00D00114" w:rsidP="00D00114">
      <w:pPr>
        <w:rPr>
          <w:b/>
          <w:lang w:val="de-DE"/>
        </w:rPr>
      </w:pPr>
      <w:r>
        <w:rPr>
          <w:b/>
          <w:noProof/>
          <w:lang w:val="de-DE" w:eastAsia="de-DE"/>
        </w:rPr>
        <w:drawing>
          <wp:inline distT="0" distB="0" distL="0" distR="0" wp14:anchorId="4F3E8945" wp14:editId="2D24FE39">
            <wp:extent cx="5760491" cy="66389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n.jpg"/>
                    <pic:cNvPicPr/>
                  </pic:nvPicPr>
                  <pic:blipFill rotWithShape="1">
                    <a:blip r:embed="rId13" cstate="print">
                      <a:extLst>
                        <a:ext uri="{28A0092B-C50C-407E-A947-70E740481C1C}">
                          <a14:useLocalDpi xmlns:a14="http://schemas.microsoft.com/office/drawing/2010/main" val="0"/>
                        </a:ext>
                      </a:extLst>
                    </a:blip>
                    <a:srcRect t="5555"/>
                    <a:stretch/>
                  </pic:blipFill>
                  <pic:spPr bwMode="auto">
                    <a:xfrm>
                      <a:off x="0" y="0"/>
                      <a:ext cx="5759450" cy="6637726"/>
                    </a:xfrm>
                    <a:prstGeom prst="rect">
                      <a:avLst/>
                    </a:prstGeom>
                    <a:ln>
                      <a:noFill/>
                    </a:ln>
                    <a:extLst>
                      <a:ext uri="{53640926-AAD7-44D8-BBD7-CCE9431645EC}">
                        <a14:shadowObscured xmlns:a14="http://schemas.microsoft.com/office/drawing/2010/main"/>
                      </a:ext>
                    </a:extLst>
                  </pic:spPr>
                </pic:pic>
              </a:graphicData>
            </a:graphic>
          </wp:inline>
        </w:drawing>
      </w:r>
    </w:p>
    <w:p w:rsidR="00D00114" w:rsidRPr="00651376" w:rsidRDefault="00D00114" w:rsidP="00D00114">
      <w:pPr>
        <w:rPr>
          <w:rFonts w:ascii="Arial" w:hAnsi="Arial" w:cs="Arial"/>
          <w:lang w:val="de-DE"/>
        </w:rPr>
      </w:pPr>
      <w:r w:rsidRPr="00651376">
        <w:rPr>
          <w:rFonts w:ascii="Arial" w:hAnsi="Arial" w:cs="Arial"/>
          <w:lang w:val="de-DE"/>
        </w:rPr>
        <w:t>Karte aus dem Jahr 1937, die die Bevölkerungsverteilung zwischen dem Deutschen Reich und der UdSSR zeigt (Landesgrenzen nach dem Versailler Vertrag eingezeichnet)</w:t>
      </w:r>
      <w:r w:rsidR="00164D41" w:rsidRPr="00651376">
        <w:rPr>
          <w:rFonts w:ascii="Arial" w:hAnsi="Arial" w:cs="Arial"/>
          <w:lang w:val="de-DE"/>
        </w:rPr>
        <w:t xml:space="preserve"> </w:t>
      </w:r>
    </w:p>
    <w:p w:rsidR="00D00114" w:rsidRPr="00651376" w:rsidRDefault="00164D41" w:rsidP="008917D5">
      <w:pPr>
        <w:rPr>
          <w:rFonts w:ascii="Arial" w:hAnsi="Arial" w:cs="Arial"/>
          <w:lang w:val="de-DE"/>
        </w:rPr>
      </w:pPr>
      <w:r w:rsidRPr="00651376">
        <w:rPr>
          <w:rFonts w:ascii="Arial" w:hAnsi="Arial" w:cs="Arial"/>
          <w:lang w:val="de-DE"/>
        </w:rPr>
        <w:t xml:space="preserve">(aus: Geschichte lernen 161 (2014: Epochenwende 1917/18); S. 58; auch: </w:t>
      </w:r>
      <w:hyperlink r:id="rId14" w:history="1">
        <w:r w:rsidRPr="00651376">
          <w:rPr>
            <w:rStyle w:val="Hyperlink"/>
            <w:rFonts w:ascii="Arial" w:hAnsi="Arial" w:cs="Arial"/>
            <w:lang w:val="de-DE"/>
          </w:rPr>
          <w:t>http://upload.wikimedia.org/wikipedia/commons/6/60/Poland1937linguistic.jpg</w:t>
        </w:r>
      </w:hyperlink>
      <w:r w:rsidRPr="00651376">
        <w:rPr>
          <w:rFonts w:ascii="Arial" w:hAnsi="Arial" w:cs="Arial"/>
          <w:lang w:val="de-DE"/>
        </w:rPr>
        <w:t xml:space="preserve">) </w:t>
      </w:r>
    </w:p>
    <w:p w:rsidR="00651376" w:rsidRDefault="00651376" w:rsidP="008917D5">
      <w:pPr>
        <w:rPr>
          <w:rFonts w:ascii="Arial" w:hAnsi="Arial" w:cs="Arial"/>
          <w:lang w:val="de-DE" w:eastAsia="de-DE"/>
        </w:rPr>
        <w:sectPr w:rsidR="00651376" w:rsidSect="007F3A67">
          <w:type w:val="continuous"/>
          <w:pgSz w:w="11906" w:h="16838" w:code="9"/>
          <w:pgMar w:top="1418" w:right="1418" w:bottom="1134" w:left="1418" w:header="709" w:footer="709" w:gutter="0"/>
          <w:cols w:space="708"/>
          <w:docGrid w:linePitch="360"/>
        </w:sectPr>
      </w:pPr>
    </w:p>
    <w:p w:rsidR="008C57F9" w:rsidRDefault="00EB3529" w:rsidP="00EB3529">
      <w:pPr>
        <w:rPr>
          <w:rFonts w:ascii="Arial" w:eastAsia="Times New Roman" w:hAnsi="Arial" w:cs="Arial"/>
          <w:bCs/>
          <w:lang w:val="de-DE" w:eastAsia="de-DE"/>
        </w:rPr>
        <w:sectPr w:rsidR="008C57F9" w:rsidSect="00EB3529">
          <w:footerReference w:type="default" r:id="rId15"/>
          <w:pgSz w:w="11906" w:h="16838" w:code="9"/>
          <w:pgMar w:top="1418" w:right="1418" w:bottom="1134" w:left="1418" w:header="709" w:footer="709" w:gutter="0"/>
          <w:cols w:space="708"/>
          <w:docGrid w:linePitch="360"/>
        </w:sectPr>
      </w:pPr>
      <w:r>
        <w:rPr>
          <w:rFonts w:ascii="Arial" w:eastAsia="Times New Roman" w:hAnsi="Arial" w:cs="Arial"/>
          <w:b/>
          <w:bCs/>
          <w:lang w:val="de-DE" w:eastAsia="de-DE"/>
        </w:rPr>
        <w:lastRenderedPageBreak/>
        <w:t>3)</w:t>
      </w:r>
      <w:r w:rsidRPr="00221720">
        <w:rPr>
          <w:rFonts w:ascii="Arial" w:eastAsia="Times New Roman" w:hAnsi="Arial" w:cs="Arial"/>
          <w:b/>
          <w:bCs/>
          <w:lang w:val="de-DE" w:eastAsia="de-DE"/>
        </w:rPr>
        <w:t xml:space="preserve"> </w:t>
      </w:r>
      <w:r w:rsidR="008C57F9" w:rsidRPr="00221720">
        <w:rPr>
          <w:rFonts w:ascii="Arial" w:eastAsia="Times New Roman" w:hAnsi="Arial" w:cs="Arial"/>
          <w:b/>
          <w:bCs/>
          <w:kern w:val="36"/>
          <w:lang w:val="de-DE" w:eastAsia="de-DE"/>
        </w:rPr>
        <w:t>Selbstbestimmung (Gift) der Völker</w:t>
      </w:r>
      <w:r w:rsidR="008C57F9" w:rsidRPr="008C57F9">
        <w:rPr>
          <w:rFonts w:ascii="Arial" w:eastAsia="Times New Roman" w:hAnsi="Arial" w:cs="Arial"/>
          <w:bCs/>
          <w:kern w:val="36"/>
          <w:lang w:val="de-DE" w:eastAsia="de-DE"/>
        </w:rPr>
        <w:t xml:space="preserve">, </w:t>
      </w:r>
      <w:r w:rsidR="008C57F9" w:rsidRPr="008C57F9">
        <w:rPr>
          <w:rFonts w:ascii="Arial" w:eastAsia="Times New Roman" w:hAnsi="Arial" w:cs="Arial"/>
          <w:bCs/>
          <w:lang w:val="de-DE" w:eastAsia="de-DE"/>
        </w:rPr>
        <w:t>Zeitungsartikel</w:t>
      </w:r>
      <w:r w:rsidR="008C57F9">
        <w:rPr>
          <w:rFonts w:ascii="Arial" w:eastAsia="Times New Roman" w:hAnsi="Arial" w:cs="Arial"/>
          <w:bCs/>
          <w:lang w:val="de-DE" w:eastAsia="de-DE"/>
        </w:rPr>
        <w:t>, Götz Aly vom 24.03. 2014</w:t>
      </w:r>
    </w:p>
    <w:p w:rsidR="00EB3529" w:rsidRPr="008C57F9" w:rsidRDefault="00EB3529" w:rsidP="00EB3529">
      <w:pPr>
        <w:rPr>
          <w:rFonts w:ascii="Arial" w:eastAsia="Times New Roman" w:hAnsi="Arial" w:cs="Arial"/>
          <w:bCs/>
          <w:lang w:val="de-DE" w:eastAsia="de-DE"/>
        </w:rPr>
      </w:pPr>
    </w:p>
    <w:p w:rsidR="008C57F9" w:rsidRDefault="008C57F9" w:rsidP="00EB3529">
      <w:pPr>
        <w:rPr>
          <w:rFonts w:ascii="Arial" w:hAnsi="Arial" w:cs="Arial"/>
          <w:lang w:val="de-DE"/>
        </w:rPr>
        <w:sectPr w:rsidR="008C57F9" w:rsidSect="008C57F9">
          <w:type w:val="continuous"/>
          <w:pgSz w:w="11906" w:h="16838" w:code="9"/>
          <w:pgMar w:top="1418" w:right="1418" w:bottom="1134" w:left="1418" w:header="709" w:footer="709" w:gutter="0"/>
          <w:cols w:space="708"/>
          <w:docGrid w:linePitch="360"/>
        </w:sectPr>
      </w:pPr>
    </w:p>
    <w:p w:rsidR="00EB3529" w:rsidRPr="00221720" w:rsidRDefault="00EB3529" w:rsidP="00EB3529">
      <w:pPr>
        <w:rPr>
          <w:rFonts w:ascii="Arial" w:hAnsi="Arial" w:cs="Arial"/>
          <w:lang w:val="de-DE"/>
        </w:rPr>
      </w:pPr>
      <w:r w:rsidRPr="00221720">
        <w:rPr>
          <w:rFonts w:ascii="Arial" w:hAnsi="Arial" w:cs="Arial"/>
          <w:lang w:val="de-DE"/>
        </w:rPr>
        <w:lastRenderedPageBreak/>
        <w:t xml:space="preserve">Die ukrainischen Truppen sollen von der Krim ins Kernland verlegt werden. </w:t>
      </w:r>
    </w:p>
    <w:p w:rsidR="00EB3529" w:rsidRPr="00221720" w:rsidRDefault="00EB3529" w:rsidP="00EB3529">
      <w:pPr>
        <w:rPr>
          <w:rFonts w:ascii="Arial" w:hAnsi="Arial" w:cs="Arial"/>
          <w:lang w:val="de-DE"/>
        </w:rPr>
      </w:pPr>
      <w:r w:rsidRPr="00221720">
        <w:rPr>
          <w:rFonts w:ascii="Arial" w:hAnsi="Arial" w:cs="Arial"/>
          <w:lang w:val="de-DE"/>
        </w:rPr>
        <w:t>Der Begriff Selbstbestimmungsrecht der Völker entstand im 19. Jahrhundert als nationalistische Kampfparole. Sie ist mitverantwortlich für Katastrophen des 20. Jahrhunderts.</w:t>
      </w:r>
    </w:p>
    <w:p w:rsidR="00EB3529" w:rsidRPr="00221720" w:rsidRDefault="00EB3529" w:rsidP="00EB3529">
      <w:pPr>
        <w:rPr>
          <w:rFonts w:ascii="Arial" w:hAnsi="Arial" w:cs="Arial"/>
          <w:lang w:val="de-DE"/>
        </w:rPr>
      </w:pPr>
      <w:r w:rsidRPr="00221720">
        <w:rPr>
          <w:rFonts w:ascii="Arial" w:hAnsi="Arial" w:cs="Arial"/>
          <w:lang w:val="de-DE"/>
        </w:rPr>
        <w:t>Die Abspaltung der Krim von der Ukraine folgte einer Volksbefragung, die internationale Standards verletzte, aber vermutlich ein ähnliches Ergebnis erbracht hätte, wäre sie korrekt zustande gekommen. Die Grundlage bildete das sogenannte Selbstbestimmungsrecht der Völker. Demnach können Bewohner einer Region über Unabhängigkeit, Autonomie oder Zugehörigkeit zu einem anderen Staat entscheiden. Als Kollektivrecht gehört es nicht zu den Allgemeinen Menschenrechten, weil es zutiefst vergiftet ist. Immer wieder zertraten Mehrheiten, die sich zum „Volk“ erklärten, unter dem Motto Selbstbestimmung die Rechte von Minderheiten und die das Individuum schützenden unveräußerlichen Grundrechte.</w:t>
      </w:r>
    </w:p>
    <w:p w:rsidR="00EB3529" w:rsidRPr="00221720" w:rsidRDefault="00EB3529" w:rsidP="00EB3529">
      <w:pPr>
        <w:rPr>
          <w:rFonts w:ascii="Arial" w:eastAsia="Times New Roman" w:hAnsi="Arial" w:cs="Arial"/>
          <w:lang w:val="de-DE" w:eastAsia="de-DE"/>
        </w:rPr>
      </w:pPr>
      <w:r w:rsidRPr="00221720">
        <w:rPr>
          <w:rFonts w:ascii="Arial" w:hAnsi="Arial" w:cs="Arial"/>
          <w:lang w:val="de-DE"/>
        </w:rPr>
        <w:t>Der Begriff Selbstbestimmungsrecht der Völker entstand im 19. Jahrhundert als</w:t>
      </w:r>
      <w:r w:rsidRPr="00221720">
        <w:rPr>
          <w:rFonts w:ascii="Arial" w:eastAsia="Times New Roman" w:hAnsi="Arial" w:cs="Arial"/>
          <w:lang w:val="de-DE" w:eastAsia="de-DE"/>
        </w:rPr>
        <w:t xml:space="preserve"> </w:t>
      </w:r>
      <w:r w:rsidRPr="00221720">
        <w:rPr>
          <w:rFonts w:ascii="Arial" w:hAnsi="Arial" w:cs="Arial"/>
          <w:lang w:val="de-DE"/>
        </w:rPr>
        <w:t>nationalistische Kampfparole. Im Ersten Weltkrieg wurde sie propagandistisch benutzt. Das geschah auch von deutscher Seite, um die baltischen und die ukrainischen Nationalbewegungen gegen Russland aufzuwiegeln; an führender Stelle verfochten jedoch Lenin und US-Präsident Wilson dieses Prinzip. Wenige Wochen nach dem Ende 1918 geschlossenen Waffenstillstand machte sich US-Außenminister Robert Lansing Gedanken, welchen gefährlichen Geist sein Präsident aus der Flasche gelassen habe: „Das ganze Wort „Selbstbestimmung“ ist bis zum Rand mit Dynamit geladen. Welch ein Verhängnis, dass dies Wort je geprägt wurde! Welches Elend wird es über die Menschen bringen! Welche Wirkung wird diese Formel zum Beispiel auf die Iren, die Inder, die Ägypter und die Burennationalisten haben? Werden sich nicht die Mohammedaner in Syrien und Palästina und womöglich auch in Marokko und Tripolis darauf berufen? Wie lässt sich dieses Prinzip mit dem Zionismus in Einklang bringen?“</w:t>
      </w:r>
      <w:r w:rsidRPr="00221720">
        <w:rPr>
          <w:rFonts w:ascii="Arial" w:eastAsia="Times New Roman" w:hAnsi="Arial" w:cs="Arial"/>
          <w:lang w:val="de-DE" w:eastAsia="de-DE"/>
        </w:rPr>
        <w:t xml:space="preserve"> </w:t>
      </w:r>
    </w:p>
    <w:p w:rsidR="00EB3529" w:rsidRPr="00221720" w:rsidRDefault="00EB3529" w:rsidP="00EB3529">
      <w:pPr>
        <w:spacing w:line="240" w:lineRule="auto"/>
        <w:rPr>
          <w:rFonts w:ascii="Arial" w:eastAsia="Times New Roman" w:hAnsi="Arial" w:cs="Arial"/>
          <w:lang w:val="de-DE" w:eastAsia="de-DE"/>
        </w:rPr>
      </w:pPr>
    </w:p>
    <w:p w:rsidR="00EB3529" w:rsidRPr="00221720" w:rsidRDefault="00EB3529" w:rsidP="00EB3529">
      <w:pPr>
        <w:rPr>
          <w:rFonts w:ascii="Arial" w:hAnsi="Arial" w:cs="Arial"/>
          <w:lang w:val="de-DE"/>
        </w:rPr>
      </w:pPr>
      <w:r w:rsidRPr="00221720">
        <w:rPr>
          <w:rFonts w:ascii="Arial" w:hAnsi="Arial" w:cs="Arial"/>
          <w:lang w:val="de-DE"/>
        </w:rPr>
        <w:t>Lansing befürchtete, die so freiheitlich anmutende Formel werde Völkerhass, Diskriminierung, ja Mord und Totschlag befeuern und viele Volksgruppen anstecken. Der Mann behielt recht. Präsident Woodrow Wilson hatte die Selbstbestimmung der Völker proklamiert, um die Pariser Friedensverhandlungen von 1919/20 zu erleichtern. Diese führten zur Gründung Polens, der Tschechoslowakei und Jugoslawiens, zu zahlreichen Abstimmungen über strittige Gebiete, begleitet von unzähligen Gewaltakten. Für Südtirol, das Sudetenland und Memel, für die gewaltsam weit in die Ukraine hineinverschobene polnische Ostgrenze, für die viel zu eng gezogenen ungarischen Außengrenzen oder das mit großer Mehrheit gewollte Projekt Deutsch-Österreich galt keine Selbstbestimmung, sondern allein das Diktat der Sieger. Weil im Ergebnis die Nationalehre vieler gekränkt wurde, sich Gefühle ungerechter Behandlung einfraßen und Minderheiten diskriminiert und terrorisiert wurden, zählt das Selbstbestimmungsrecht der Völker zu den Ursachen der Katastrophen des 20. Jahrhunderts.</w:t>
      </w:r>
    </w:p>
    <w:p w:rsidR="008C57F9" w:rsidRDefault="00EB3529" w:rsidP="00EB3529">
      <w:pPr>
        <w:rPr>
          <w:rFonts w:ascii="Arial" w:hAnsi="Arial" w:cs="Arial"/>
          <w:lang w:val="de-DE"/>
        </w:rPr>
        <w:sectPr w:rsidR="008C57F9" w:rsidSect="008C57F9">
          <w:type w:val="continuous"/>
          <w:pgSz w:w="11906" w:h="16838" w:code="9"/>
          <w:pgMar w:top="1418" w:right="1418" w:bottom="1134" w:left="1418" w:header="709" w:footer="709" w:gutter="0"/>
          <w:lnNumType w:countBy="5"/>
          <w:cols w:space="708"/>
          <w:docGrid w:linePitch="360"/>
        </w:sectPr>
      </w:pPr>
      <w:r w:rsidRPr="00221720">
        <w:rPr>
          <w:rFonts w:ascii="Arial" w:hAnsi="Arial" w:cs="Arial"/>
          <w:lang w:val="de-DE"/>
        </w:rPr>
        <w:t>Hinsichtlich der Krim beruft sich die russische Regierung auf ein höchst fragwürdig gewordenes Recht. Was wird sie sagen, wenn eines Tages die Leute der Region Kaliningrad (Königsberg) für den Beitritt zur Europäischen Union stimmen, weil sie die Moskauer Korruption, Ineffizienz, Wurstigkeit und freiheitsfeindliche Bevormundung nicht länger erdulden wollen?</w:t>
      </w:r>
    </w:p>
    <w:p w:rsidR="00EB3529" w:rsidRPr="00221720" w:rsidRDefault="008C57F9" w:rsidP="00EB3529">
      <w:pPr>
        <w:rPr>
          <w:rFonts w:ascii="Arial" w:hAnsi="Arial" w:cs="Arial"/>
          <w:lang w:val="de-DE"/>
        </w:rPr>
      </w:pPr>
      <w:hyperlink r:id="rId16" w:history="1">
        <w:r w:rsidRPr="008A16FB">
          <w:rPr>
            <w:rStyle w:val="Hyperlink"/>
            <w:rFonts w:ascii="Arial" w:hAnsi="Arial" w:cs="Arial"/>
            <w:lang w:val="de-DE"/>
          </w:rPr>
          <w:t>http://www.berliner-zeitung.de/meinung/kolumne-zur-krim-krise-selbstbestimmung--gift--der-voelker,10808020,26643506.html</w:t>
        </w:r>
      </w:hyperlink>
      <w:r>
        <w:rPr>
          <w:rFonts w:ascii="Arial" w:hAnsi="Arial" w:cs="Arial"/>
          <w:lang w:val="de-DE"/>
        </w:rPr>
        <w:t>, abgerufen am 13. Juli 2015</w:t>
      </w:r>
    </w:p>
    <w:p w:rsidR="00651376" w:rsidRPr="00651376" w:rsidRDefault="00651376" w:rsidP="00651376">
      <w:pPr>
        <w:spacing w:line="240" w:lineRule="auto"/>
        <w:rPr>
          <w:rFonts w:ascii="Arial" w:eastAsia="Calibri" w:hAnsi="Arial" w:cs="Arial"/>
          <w:b/>
          <w:i/>
          <w:u w:val="single"/>
          <w:lang w:val="de-DE"/>
        </w:rPr>
      </w:pPr>
      <w:bookmarkStart w:id="0" w:name="_GoBack"/>
      <w:bookmarkEnd w:id="0"/>
      <w:r w:rsidRPr="00651376">
        <w:rPr>
          <w:rFonts w:ascii="Arial" w:eastAsia="Calibri" w:hAnsi="Arial" w:cs="Arial"/>
          <w:b/>
          <w:i/>
          <w:highlight w:val="lightGray"/>
          <w:u w:val="single"/>
          <w:lang w:val="de-DE"/>
        </w:rPr>
        <w:lastRenderedPageBreak/>
        <w:t>II. Aufgabe</w:t>
      </w:r>
    </w:p>
    <w:p w:rsidR="00651376" w:rsidRPr="00651376" w:rsidRDefault="00651376" w:rsidP="00651376">
      <w:pPr>
        <w:spacing w:line="240" w:lineRule="auto"/>
        <w:rPr>
          <w:rFonts w:ascii="Arial" w:eastAsia="Calibri" w:hAnsi="Arial" w:cs="Arial"/>
          <w:b/>
          <w:lang w:val="de-DE"/>
        </w:rPr>
      </w:pPr>
    </w:p>
    <w:p w:rsidR="00651376" w:rsidRPr="00651376" w:rsidRDefault="00651376" w:rsidP="00651376">
      <w:pPr>
        <w:spacing w:line="240" w:lineRule="auto"/>
        <w:rPr>
          <w:rFonts w:ascii="Arial" w:eastAsia="Calibri" w:hAnsi="Arial" w:cs="Arial"/>
          <w:lang w:val="de-DE"/>
        </w:rPr>
      </w:pPr>
      <w:r w:rsidRPr="00651376">
        <w:rPr>
          <w:rFonts w:ascii="Arial" w:eastAsia="Calibri" w:hAnsi="Arial" w:cs="Arial"/>
          <w:b/>
          <w:lang w:val="de-DE"/>
        </w:rPr>
        <w:t>a) Kontextualisierte Problemstellung und Ziel</w:t>
      </w:r>
    </w:p>
    <w:p w:rsidR="00275667" w:rsidRPr="00651376" w:rsidRDefault="00275667" w:rsidP="00D82E6A">
      <w:pPr>
        <w:rPr>
          <w:rFonts w:ascii="Arial" w:hAnsi="Arial" w:cs="Arial"/>
          <w:lang w:val="de-DE"/>
        </w:rPr>
      </w:pPr>
      <w:r w:rsidRPr="00651376">
        <w:rPr>
          <w:rFonts w:ascii="Arial" w:hAnsi="Arial" w:cs="Arial"/>
          <w:lang w:val="de-DE"/>
        </w:rPr>
        <w:t xml:space="preserve">Die Studierenden erstellen </w:t>
      </w:r>
      <w:r w:rsidR="00FE2395" w:rsidRPr="00651376">
        <w:rPr>
          <w:rFonts w:ascii="Arial" w:hAnsi="Arial" w:cs="Arial"/>
          <w:lang w:val="de-DE"/>
        </w:rPr>
        <w:t>Vorschläge</w:t>
      </w:r>
      <w:r w:rsidR="00D82E6A" w:rsidRPr="00651376">
        <w:rPr>
          <w:rFonts w:ascii="Arial" w:hAnsi="Arial" w:cs="Arial"/>
          <w:lang w:val="de-DE"/>
        </w:rPr>
        <w:t xml:space="preserve"> zur Neuordnung der europäischen Grenzen nach dem Prinzip des von Wilson vertretenen Prinzips der Selbstbestimmung.</w:t>
      </w:r>
    </w:p>
    <w:p w:rsidR="00D82E6A" w:rsidRPr="00651376" w:rsidRDefault="00D82E6A" w:rsidP="00D82E6A">
      <w:pPr>
        <w:rPr>
          <w:rFonts w:ascii="Arial" w:hAnsi="Arial" w:cs="Arial"/>
          <w:lang w:val="de-DE"/>
        </w:rPr>
      </w:pPr>
      <w:r w:rsidRPr="00651376">
        <w:rPr>
          <w:rFonts w:ascii="Arial" w:hAnsi="Arial" w:cs="Arial"/>
          <w:lang w:val="de-DE"/>
        </w:rPr>
        <w:t>Sie erkennen dabei, dass dieses Prinzip sich in Europa nicht ohne neue Konflikte umsetzen lässt und dass es sich dabei um ein Konstrukt handelt, also die Selbstbestimmung der Völker nic</w:t>
      </w:r>
      <w:r w:rsidR="00490117" w:rsidRPr="00651376">
        <w:rPr>
          <w:rFonts w:ascii="Arial" w:hAnsi="Arial" w:cs="Arial"/>
          <w:lang w:val="de-DE"/>
        </w:rPr>
        <w:t>ht etwas genuin Natürliches ist.</w:t>
      </w:r>
    </w:p>
    <w:p w:rsidR="00D33D19" w:rsidRPr="00651376" w:rsidRDefault="00D33D19" w:rsidP="00D33D19">
      <w:pPr>
        <w:rPr>
          <w:rFonts w:ascii="Arial" w:hAnsi="Arial" w:cs="Arial"/>
          <w:lang w:val="de-DE"/>
        </w:rPr>
      </w:pPr>
    </w:p>
    <w:p w:rsidR="00D33D19" w:rsidRPr="00651376" w:rsidRDefault="00D33D19" w:rsidP="00D33D19">
      <w:pPr>
        <w:rPr>
          <w:rFonts w:ascii="Arial" w:hAnsi="Arial" w:cs="Arial"/>
          <w:lang w:val="de-DE"/>
        </w:rPr>
      </w:pPr>
    </w:p>
    <w:p w:rsidR="00651376" w:rsidRPr="00651376" w:rsidRDefault="00651376" w:rsidP="00651376">
      <w:pPr>
        <w:keepNext/>
        <w:keepLines/>
        <w:spacing w:before="200"/>
        <w:outlineLvl w:val="2"/>
        <w:rPr>
          <w:rFonts w:ascii="Arial" w:eastAsia="Times New Roman" w:hAnsi="Arial" w:cs="Arial"/>
          <w:b/>
          <w:bCs/>
          <w:lang w:val="de-DE"/>
        </w:rPr>
      </w:pPr>
      <w:r w:rsidRPr="00651376">
        <w:rPr>
          <w:rFonts w:ascii="Arial" w:eastAsia="Times New Roman" w:hAnsi="Arial" w:cs="Arial"/>
          <w:b/>
          <w:bCs/>
          <w:lang w:val="de-DE"/>
        </w:rPr>
        <w:t>b) Aufgabenstellung</w:t>
      </w:r>
    </w:p>
    <w:p w:rsidR="00D82E6A" w:rsidRPr="00651376" w:rsidRDefault="00D82E6A" w:rsidP="0056480E">
      <w:pPr>
        <w:tabs>
          <w:tab w:val="num" w:pos="720"/>
        </w:tabs>
        <w:rPr>
          <w:rFonts w:ascii="Arial" w:hAnsi="Arial" w:cs="Arial"/>
          <w:lang w:val="de-DE"/>
        </w:rPr>
      </w:pPr>
      <w:r w:rsidRPr="00651376">
        <w:rPr>
          <w:rFonts w:ascii="Arial" w:hAnsi="Arial" w:cs="Arial"/>
          <w:lang w:val="de-DE"/>
        </w:rPr>
        <w:t>Als Hilfskrä</w:t>
      </w:r>
      <w:r w:rsidR="0056480E" w:rsidRPr="00651376">
        <w:rPr>
          <w:rFonts w:ascii="Arial" w:hAnsi="Arial" w:cs="Arial"/>
          <w:lang w:val="de-DE"/>
        </w:rPr>
        <w:t>ft</w:t>
      </w:r>
      <w:r w:rsidRPr="00651376">
        <w:rPr>
          <w:rFonts w:ascii="Arial" w:hAnsi="Arial" w:cs="Arial"/>
          <w:lang w:val="de-DE"/>
        </w:rPr>
        <w:t>e</w:t>
      </w:r>
      <w:r w:rsidR="0056480E" w:rsidRPr="00651376">
        <w:rPr>
          <w:rFonts w:ascii="Arial" w:hAnsi="Arial" w:cs="Arial"/>
          <w:lang w:val="de-DE"/>
        </w:rPr>
        <w:t xml:space="preserve"> der amerikanischen Friedensdelegation in Versailles erhalten Sie  Anfang 1919 den Auftrag, neue Staatsgrenzen einzutragen in eine Karte einzutragen. Die neuen Grenzen sollen dem von Wilson vertretenen Prinzip des Selbstbestimmungsrechts möglichst weitgehend entsprechen. </w:t>
      </w:r>
    </w:p>
    <w:p w:rsidR="00EC52E3" w:rsidRPr="00651376" w:rsidRDefault="00EC52E3" w:rsidP="0056480E">
      <w:pPr>
        <w:tabs>
          <w:tab w:val="num" w:pos="720"/>
        </w:tabs>
        <w:rPr>
          <w:rFonts w:ascii="Arial" w:hAnsi="Arial" w:cs="Arial"/>
          <w:lang w:val="de-DE"/>
        </w:rPr>
      </w:pPr>
    </w:p>
    <w:p w:rsidR="00FE2395" w:rsidRPr="00651376" w:rsidRDefault="00AA6D34" w:rsidP="00651376">
      <w:pPr>
        <w:pStyle w:val="Listenabsatz"/>
        <w:tabs>
          <w:tab w:val="num" w:pos="0"/>
        </w:tabs>
        <w:ind w:left="0"/>
        <w:rPr>
          <w:rFonts w:ascii="Arial" w:hAnsi="Arial" w:cs="Arial"/>
          <w:lang w:val="de-DE"/>
        </w:rPr>
      </w:pPr>
      <w:r>
        <w:rPr>
          <w:rFonts w:ascii="Arial" w:hAnsi="Arial" w:cs="Arial"/>
          <w:b/>
          <w:lang w:val="de-DE"/>
        </w:rPr>
        <w:t>Gruppe</w:t>
      </w:r>
      <w:r w:rsidR="00EA3EBC" w:rsidRPr="00651376">
        <w:rPr>
          <w:rFonts w:ascii="Arial" w:hAnsi="Arial" w:cs="Arial"/>
          <w:b/>
          <w:lang w:val="de-DE"/>
        </w:rPr>
        <w:t xml:space="preserve"> a</w:t>
      </w:r>
      <w:r w:rsidR="00EA3EBC" w:rsidRPr="00651376">
        <w:rPr>
          <w:rFonts w:ascii="Arial" w:hAnsi="Arial" w:cs="Arial"/>
          <w:lang w:val="de-DE"/>
        </w:rPr>
        <w:t xml:space="preserve">.: </w:t>
      </w:r>
      <w:r w:rsidR="00F459D1" w:rsidRPr="00651376">
        <w:rPr>
          <w:rFonts w:ascii="Arial" w:hAnsi="Arial" w:cs="Arial"/>
          <w:lang w:val="de-DE"/>
        </w:rPr>
        <w:t xml:space="preserve">Entwickeln Sie </w:t>
      </w:r>
      <w:r w:rsidR="00EC52E3" w:rsidRPr="00651376">
        <w:rPr>
          <w:rFonts w:ascii="Arial" w:hAnsi="Arial" w:cs="Arial"/>
          <w:lang w:val="de-DE"/>
        </w:rPr>
        <w:t>am Beispiel Österreich</w:t>
      </w:r>
      <w:r w:rsidR="00FE2395" w:rsidRPr="00651376">
        <w:rPr>
          <w:rFonts w:ascii="Arial" w:hAnsi="Arial" w:cs="Arial"/>
          <w:lang w:val="de-DE"/>
        </w:rPr>
        <w:t xml:space="preserve">-Ungarn </w:t>
      </w:r>
      <w:r w:rsidR="00F459D1" w:rsidRPr="00651376">
        <w:rPr>
          <w:rFonts w:ascii="Arial" w:hAnsi="Arial" w:cs="Arial"/>
          <w:lang w:val="de-DE"/>
        </w:rPr>
        <w:t xml:space="preserve">ein Konzept, mit dem </w:t>
      </w:r>
      <w:r w:rsidR="00FE2395" w:rsidRPr="00651376">
        <w:rPr>
          <w:rFonts w:ascii="Arial" w:hAnsi="Arial" w:cs="Arial"/>
          <w:lang w:val="de-DE"/>
        </w:rPr>
        <w:t>das Selbs</w:t>
      </w:r>
      <w:r w:rsidR="00F459D1" w:rsidRPr="00651376">
        <w:rPr>
          <w:rFonts w:ascii="Arial" w:hAnsi="Arial" w:cs="Arial"/>
          <w:lang w:val="de-DE"/>
        </w:rPr>
        <w:t>tbestimmungsrecht umgesetzt werden kann</w:t>
      </w:r>
      <w:r w:rsidR="00EA3EBC" w:rsidRPr="00651376">
        <w:rPr>
          <w:rFonts w:ascii="Arial" w:hAnsi="Arial" w:cs="Arial"/>
          <w:lang w:val="de-DE"/>
        </w:rPr>
        <w:t>:</w:t>
      </w:r>
    </w:p>
    <w:p w:rsidR="00F7576C" w:rsidRPr="00651376" w:rsidRDefault="009A4BB7" w:rsidP="008216A8">
      <w:pPr>
        <w:pStyle w:val="Listenabsatz"/>
        <w:numPr>
          <w:ilvl w:val="0"/>
          <w:numId w:val="4"/>
        </w:numPr>
        <w:tabs>
          <w:tab w:val="num" w:pos="284"/>
        </w:tabs>
        <w:ind w:left="284" w:hanging="284"/>
        <w:rPr>
          <w:rFonts w:ascii="Arial" w:hAnsi="Arial" w:cs="Arial"/>
          <w:lang w:val="de-DE"/>
        </w:rPr>
      </w:pPr>
      <w:r w:rsidRPr="00651376">
        <w:rPr>
          <w:rFonts w:ascii="Arial" w:hAnsi="Arial" w:cs="Arial"/>
          <w:lang w:val="de-DE"/>
        </w:rPr>
        <w:t>.</w:t>
      </w:r>
      <w:r w:rsidR="004C46E6" w:rsidRPr="00651376">
        <w:rPr>
          <w:rFonts w:ascii="Arial" w:hAnsi="Arial" w:cs="Arial"/>
          <w:lang w:val="de-DE"/>
        </w:rPr>
        <w:t>Notieren Sie die wichtigsten Informationen, die Sie der Karte (M2) entnehmen. Nutzen Sie die Europakarte (M1) als Orientierung, vor allem für die territorialen Grenzen vor dem Ersten Weltkrieg.</w:t>
      </w:r>
      <w:r w:rsidR="00D82E6A" w:rsidRPr="00651376">
        <w:rPr>
          <w:rFonts w:ascii="Arial" w:hAnsi="Arial" w:cs="Arial"/>
          <w:lang w:val="de-DE"/>
        </w:rPr>
        <w:t>(EA)</w:t>
      </w:r>
    </w:p>
    <w:p w:rsidR="00D82E6A" w:rsidRPr="00651376" w:rsidRDefault="004C46E6" w:rsidP="008216A8">
      <w:pPr>
        <w:pStyle w:val="Listenabsatz"/>
        <w:numPr>
          <w:ilvl w:val="0"/>
          <w:numId w:val="4"/>
        </w:numPr>
        <w:tabs>
          <w:tab w:val="num" w:pos="284"/>
        </w:tabs>
        <w:ind w:left="284" w:hanging="284"/>
        <w:rPr>
          <w:rFonts w:ascii="Arial" w:hAnsi="Arial" w:cs="Arial"/>
          <w:lang w:val="de-DE"/>
        </w:rPr>
      </w:pPr>
      <w:r w:rsidRPr="00651376">
        <w:rPr>
          <w:rFonts w:ascii="Arial" w:hAnsi="Arial" w:cs="Arial"/>
          <w:lang w:val="de-DE"/>
        </w:rPr>
        <w:t>Diskutieren Sie in Ihrer Gruppe die Bedeutung der Karteninformationen für die Umsetzung des Prinzips des Selbstbestimmungsrechts. Entwickeln Sie anschließend verschiedene Vorschläge und einigen Sie sich begründet auf einen.</w:t>
      </w:r>
      <w:r w:rsidR="00D82E6A" w:rsidRPr="00651376">
        <w:rPr>
          <w:rFonts w:ascii="Arial" w:hAnsi="Arial" w:cs="Arial"/>
          <w:lang w:val="de-DE"/>
        </w:rPr>
        <w:t xml:space="preserve"> (GA)</w:t>
      </w:r>
    </w:p>
    <w:p w:rsidR="00D82E6A" w:rsidRPr="00651376" w:rsidRDefault="00D82E6A" w:rsidP="008216A8">
      <w:pPr>
        <w:pStyle w:val="Listenabsatz"/>
        <w:numPr>
          <w:ilvl w:val="0"/>
          <w:numId w:val="4"/>
        </w:numPr>
        <w:tabs>
          <w:tab w:val="num" w:pos="284"/>
        </w:tabs>
        <w:ind w:left="284" w:hanging="284"/>
        <w:rPr>
          <w:rFonts w:ascii="Arial" w:hAnsi="Arial" w:cs="Arial"/>
          <w:lang w:val="de-DE"/>
        </w:rPr>
      </w:pPr>
      <w:r w:rsidRPr="00651376">
        <w:rPr>
          <w:rFonts w:ascii="Arial" w:hAnsi="Arial" w:cs="Arial"/>
          <w:lang w:val="de-DE"/>
        </w:rPr>
        <w:t>Bereiten Sie eine Präsentation vor, in der Sie Ihren Vorschlag der Friedensdelegation vorstellen.</w:t>
      </w:r>
      <w:r w:rsidR="00EA3EBC" w:rsidRPr="00651376">
        <w:rPr>
          <w:rFonts w:ascii="Arial" w:hAnsi="Arial" w:cs="Arial"/>
          <w:lang w:val="de-DE"/>
        </w:rPr>
        <w:t xml:space="preserve"> </w:t>
      </w:r>
      <w:r w:rsidR="008443C9" w:rsidRPr="00651376">
        <w:rPr>
          <w:rFonts w:ascii="Arial" w:hAnsi="Arial" w:cs="Arial"/>
          <w:lang w:val="de-DE"/>
        </w:rPr>
        <w:t xml:space="preserve">Ihren Vorschlag zum „künftigen“ Verlauf der Grenzen sollten Sie dazu auf der Karte einzeichnen. </w:t>
      </w:r>
      <w:r w:rsidR="00EA3EBC" w:rsidRPr="00651376">
        <w:rPr>
          <w:rFonts w:ascii="Arial" w:hAnsi="Arial" w:cs="Arial"/>
          <w:lang w:val="de-DE"/>
        </w:rPr>
        <w:t>Notieren Sie sich auch die Probleme, die Ihnen die Lösungsfindung bereitet hat.</w:t>
      </w:r>
    </w:p>
    <w:p w:rsidR="008443C9" w:rsidRPr="00651376" w:rsidRDefault="008443C9" w:rsidP="008216A8">
      <w:pPr>
        <w:tabs>
          <w:tab w:val="num" w:pos="0"/>
          <w:tab w:val="num" w:pos="284"/>
        </w:tabs>
        <w:rPr>
          <w:rFonts w:ascii="Arial" w:hAnsi="Arial" w:cs="Arial"/>
          <w:lang w:val="de-DE"/>
        </w:rPr>
      </w:pPr>
      <w:r w:rsidRPr="008216A8">
        <w:rPr>
          <w:rFonts w:ascii="Arial" w:hAnsi="Arial" w:cs="Arial"/>
          <w:i/>
          <w:lang w:val="de-DE"/>
        </w:rPr>
        <w:t>Hilfe</w:t>
      </w:r>
      <w:r w:rsidRPr="00651376">
        <w:rPr>
          <w:rFonts w:ascii="Arial" w:hAnsi="Arial" w:cs="Arial"/>
          <w:lang w:val="de-DE"/>
        </w:rPr>
        <w:t>: Punkt 10 des 14-Punkte-Programms finden Sie im „Erste-Hilfe-Kasten“ am Pult.</w:t>
      </w:r>
    </w:p>
    <w:p w:rsidR="00EC52E3" w:rsidRPr="00651376" w:rsidRDefault="00EC52E3" w:rsidP="00651376">
      <w:pPr>
        <w:tabs>
          <w:tab w:val="num" w:pos="0"/>
          <w:tab w:val="num" w:pos="720"/>
        </w:tabs>
        <w:rPr>
          <w:rFonts w:ascii="Arial" w:hAnsi="Arial" w:cs="Arial"/>
          <w:lang w:val="de-DE"/>
        </w:rPr>
      </w:pPr>
    </w:p>
    <w:p w:rsidR="00EA3EBC" w:rsidRPr="008216A8" w:rsidRDefault="00AA6D34" w:rsidP="008216A8">
      <w:pPr>
        <w:pStyle w:val="Listenabsatz"/>
        <w:tabs>
          <w:tab w:val="num" w:pos="0"/>
        </w:tabs>
        <w:ind w:left="0"/>
        <w:rPr>
          <w:rFonts w:ascii="Arial" w:hAnsi="Arial" w:cs="Arial"/>
          <w:lang w:val="de-DE"/>
        </w:rPr>
      </w:pPr>
      <w:r>
        <w:rPr>
          <w:rFonts w:ascii="Arial" w:hAnsi="Arial" w:cs="Arial"/>
          <w:b/>
          <w:lang w:val="de-DE"/>
        </w:rPr>
        <w:t>Gruppe</w:t>
      </w:r>
      <w:r w:rsidR="00EA3EBC" w:rsidRPr="00651376">
        <w:rPr>
          <w:rFonts w:ascii="Arial" w:hAnsi="Arial" w:cs="Arial"/>
          <w:b/>
          <w:lang w:val="de-DE"/>
        </w:rPr>
        <w:t xml:space="preserve"> b:</w:t>
      </w:r>
      <w:r w:rsidR="00EA3EBC" w:rsidRPr="008216A8">
        <w:rPr>
          <w:rFonts w:ascii="Arial" w:hAnsi="Arial" w:cs="Arial"/>
          <w:b/>
          <w:lang w:val="de-DE"/>
        </w:rPr>
        <w:t xml:space="preserve"> </w:t>
      </w:r>
      <w:r w:rsidR="00F459D1" w:rsidRPr="008216A8">
        <w:rPr>
          <w:rFonts w:ascii="Arial" w:hAnsi="Arial" w:cs="Arial"/>
          <w:lang w:val="de-DE"/>
        </w:rPr>
        <w:t>Entwickeln Sie</w:t>
      </w:r>
      <w:r w:rsidR="00EA3EBC" w:rsidRPr="008216A8">
        <w:rPr>
          <w:rFonts w:ascii="Arial" w:hAnsi="Arial" w:cs="Arial"/>
          <w:lang w:val="de-DE"/>
        </w:rPr>
        <w:t xml:space="preserve"> am Beispiel des neu entstehenden Staates Polens </w:t>
      </w:r>
      <w:r w:rsidR="00F459D1" w:rsidRPr="008216A8">
        <w:rPr>
          <w:rFonts w:ascii="Arial" w:hAnsi="Arial" w:cs="Arial"/>
          <w:lang w:val="de-DE"/>
        </w:rPr>
        <w:t xml:space="preserve">ein Konzept, mit dem </w:t>
      </w:r>
      <w:r w:rsidR="00EA3EBC" w:rsidRPr="008216A8">
        <w:rPr>
          <w:rFonts w:ascii="Arial" w:hAnsi="Arial" w:cs="Arial"/>
          <w:lang w:val="de-DE"/>
        </w:rPr>
        <w:t xml:space="preserve"> das Selbstbestimmungsrecht </w:t>
      </w:r>
      <w:r w:rsidR="00F459D1" w:rsidRPr="008216A8">
        <w:rPr>
          <w:rFonts w:ascii="Arial" w:hAnsi="Arial" w:cs="Arial"/>
          <w:lang w:val="de-DE"/>
        </w:rPr>
        <w:t>umgesetzt werden kann</w:t>
      </w:r>
      <w:r w:rsidR="00EA3EBC" w:rsidRPr="008216A8">
        <w:rPr>
          <w:rFonts w:ascii="Arial" w:hAnsi="Arial" w:cs="Arial"/>
          <w:lang w:val="de-DE"/>
        </w:rPr>
        <w:t>:</w:t>
      </w:r>
    </w:p>
    <w:p w:rsidR="00EA3EBC" w:rsidRPr="00651376" w:rsidRDefault="004C46E6" w:rsidP="008216A8">
      <w:pPr>
        <w:pStyle w:val="Listenabsatz"/>
        <w:numPr>
          <w:ilvl w:val="0"/>
          <w:numId w:val="15"/>
        </w:numPr>
        <w:tabs>
          <w:tab w:val="num" w:pos="0"/>
          <w:tab w:val="num" w:pos="284"/>
        </w:tabs>
        <w:ind w:left="284" w:hanging="284"/>
        <w:rPr>
          <w:rFonts w:ascii="Arial" w:hAnsi="Arial" w:cs="Arial"/>
          <w:lang w:val="de-DE"/>
        </w:rPr>
      </w:pPr>
      <w:r w:rsidRPr="00651376">
        <w:rPr>
          <w:rFonts w:ascii="Arial" w:hAnsi="Arial" w:cs="Arial"/>
          <w:lang w:val="de-DE"/>
        </w:rPr>
        <w:t>Notieren Sie die wichtigsten Informationen, die Sie der Karte (M2) entnehmen. Nutzen Sie die Europakarte (M1) als Orientierung, vor allem für die territorialen Grenzen vor dem Ersten Weltkrieg.(</w:t>
      </w:r>
      <w:r w:rsidR="009A4BB7" w:rsidRPr="00651376">
        <w:rPr>
          <w:rFonts w:ascii="Arial" w:hAnsi="Arial" w:cs="Arial"/>
          <w:lang w:val="de-DE"/>
        </w:rPr>
        <w:t xml:space="preserve"> </w:t>
      </w:r>
      <w:r w:rsidR="00EA3EBC" w:rsidRPr="00651376">
        <w:rPr>
          <w:rFonts w:ascii="Arial" w:hAnsi="Arial" w:cs="Arial"/>
          <w:lang w:val="de-DE"/>
        </w:rPr>
        <w:t>(EA)</w:t>
      </w:r>
    </w:p>
    <w:p w:rsidR="00EA3EBC" w:rsidRPr="00651376" w:rsidRDefault="008216A8" w:rsidP="008216A8">
      <w:pPr>
        <w:pStyle w:val="Listenabsatz"/>
        <w:numPr>
          <w:ilvl w:val="0"/>
          <w:numId w:val="15"/>
        </w:numPr>
        <w:tabs>
          <w:tab w:val="num" w:pos="0"/>
          <w:tab w:val="num" w:pos="284"/>
        </w:tabs>
        <w:ind w:left="284" w:hanging="284"/>
        <w:rPr>
          <w:rFonts w:ascii="Arial" w:hAnsi="Arial" w:cs="Arial"/>
          <w:lang w:val="de-DE"/>
        </w:rPr>
      </w:pPr>
      <w:r>
        <w:rPr>
          <w:rFonts w:ascii="Arial" w:hAnsi="Arial" w:cs="Arial"/>
          <w:lang w:val="de-DE"/>
        </w:rPr>
        <w:t>N</w:t>
      </w:r>
      <w:r w:rsidR="004C46E6" w:rsidRPr="00651376">
        <w:rPr>
          <w:rFonts w:ascii="Arial" w:hAnsi="Arial" w:cs="Arial"/>
          <w:lang w:val="de-DE"/>
        </w:rPr>
        <w:t>otieren Sie die wichtigsten Informationen, die Sie der Karte (M2) entnehmen. Nutzen Sie die Europakarte (M1) als Orientierung, vor allem für die territorialen Grenzen vor dem Ersten Weltkrieg(GA)</w:t>
      </w:r>
    </w:p>
    <w:p w:rsidR="00EA3EBC" w:rsidRPr="00651376" w:rsidRDefault="00EA3EBC" w:rsidP="008216A8">
      <w:pPr>
        <w:pStyle w:val="Listenabsatz"/>
        <w:numPr>
          <w:ilvl w:val="0"/>
          <w:numId w:val="15"/>
        </w:numPr>
        <w:tabs>
          <w:tab w:val="num" w:pos="0"/>
          <w:tab w:val="num" w:pos="284"/>
        </w:tabs>
        <w:ind w:left="284" w:hanging="284"/>
        <w:rPr>
          <w:rFonts w:ascii="Arial" w:hAnsi="Arial" w:cs="Arial"/>
          <w:lang w:val="de-DE"/>
        </w:rPr>
      </w:pPr>
      <w:r w:rsidRPr="00651376">
        <w:rPr>
          <w:rFonts w:ascii="Arial" w:hAnsi="Arial" w:cs="Arial"/>
          <w:lang w:val="de-DE"/>
        </w:rPr>
        <w:t xml:space="preserve">Achtung: In der Karte sind bereits Grenzen eingezeichnet; Sie können erstens auch andere Lösungen vorschlagen oder zweitens </w:t>
      </w:r>
      <w:r w:rsidR="00EC52E3" w:rsidRPr="00651376">
        <w:rPr>
          <w:rFonts w:ascii="Arial" w:hAnsi="Arial" w:cs="Arial"/>
          <w:lang w:val="de-DE"/>
        </w:rPr>
        <w:t>erörtern</w:t>
      </w:r>
      <w:r w:rsidRPr="00651376">
        <w:rPr>
          <w:rFonts w:ascii="Arial" w:hAnsi="Arial" w:cs="Arial"/>
          <w:lang w:val="de-DE"/>
        </w:rPr>
        <w:t>, warum diese Lösung genommen wurde oder drittens</w:t>
      </w:r>
      <w:r w:rsidR="00EC52E3" w:rsidRPr="00651376">
        <w:rPr>
          <w:rFonts w:ascii="Arial" w:hAnsi="Arial" w:cs="Arial"/>
          <w:lang w:val="de-DE"/>
        </w:rPr>
        <w:t xml:space="preserve"> erläutern</w:t>
      </w:r>
      <w:r w:rsidRPr="00651376">
        <w:rPr>
          <w:rFonts w:ascii="Arial" w:hAnsi="Arial" w:cs="Arial"/>
          <w:lang w:val="de-DE"/>
        </w:rPr>
        <w:t>, was sie an dieser Lösung problematisch finden(GA)</w:t>
      </w:r>
    </w:p>
    <w:p w:rsidR="00EA3EBC" w:rsidRPr="00651376" w:rsidRDefault="00EA3EBC" w:rsidP="008216A8">
      <w:pPr>
        <w:pStyle w:val="Listenabsatz"/>
        <w:numPr>
          <w:ilvl w:val="0"/>
          <w:numId w:val="15"/>
        </w:numPr>
        <w:tabs>
          <w:tab w:val="num" w:pos="0"/>
          <w:tab w:val="num" w:pos="284"/>
        </w:tabs>
        <w:ind w:left="284" w:hanging="284"/>
        <w:rPr>
          <w:rFonts w:ascii="Arial" w:hAnsi="Arial" w:cs="Arial"/>
          <w:lang w:val="de-DE"/>
        </w:rPr>
      </w:pPr>
      <w:r w:rsidRPr="00651376">
        <w:rPr>
          <w:rFonts w:ascii="Arial" w:hAnsi="Arial" w:cs="Arial"/>
          <w:lang w:val="de-DE"/>
        </w:rPr>
        <w:t xml:space="preserve">Bereiten Sie eine Präsentation vor, in der Sie Ihren Vorschlag der Friedensdelegation vorstellen. </w:t>
      </w:r>
      <w:r w:rsidR="008443C9" w:rsidRPr="00651376">
        <w:rPr>
          <w:rFonts w:ascii="Arial" w:hAnsi="Arial" w:cs="Arial"/>
          <w:lang w:val="de-DE"/>
        </w:rPr>
        <w:t xml:space="preserve">Ihren Vorschlag zum „künftigen“ Verlauf der Grenzen sollten Sie dazu auf der Karte einzeichnen. </w:t>
      </w:r>
      <w:r w:rsidRPr="00651376">
        <w:rPr>
          <w:rFonts w:ascii="Arial" w:hAnsi="Arial" w:cs="Arial"/>
          <w:lang w:val="de-DE"/>
        </w:rPr>
        <w:t>Notieren Sie sich auch die Probleme, die Ihnen die Lösungsfindung bereitet hat.</w:t>
      </w:r>
    </w:p>
    <w:p w:rsidR="008443C9" w:rsidRPr="00651376" w:rsidRDefault="008443C9" w:rsidP="008216A8">
      <w:pPr>
        <w:tabs>
          <w:tab w:val="num" w:pos="0"/>
          <w:tab w:val="num" w:pos="284"/>
        </w:tabs>
        <w:rPr>
          <w:rFonts w:ascii="Arial" w:hAnsi="Arial" w:cs="Arial"/>
          <w:lang w:val="de-DE"/>
        </w:rPr>
      </w:pPr>
      <w:r w:rsidRPr="008216A8">
        <w:rPr>
          <w:rFonts w:ascii="Arial" w:hAnsi="Arial" w:cs="Arial"/>
          <w:i/>
          <w:lang w:val="de-DE"/>
        </w:rPr>
        <w:t>Hilfe</w:t>
      </w:r>
      <w:r w:rsidRPr="00651376">
        <w:rPr>
          <w:rFonts w:ascii="Arial" w:hAnsi="Arial" w:cs="Arial"/>
          <w:lang w:val="de-DE"/>
        </w:rPr>
        <w:t>: Punkt 13 des 14-Punkte-Programms finden Sie im „Erste-Hilfe-Kasten“ am Pult.</w:t>
      </w:r>
    </w:p>
    <w:p w:rsidR="008443C9" w:rsidRPr="008443C9" w:rsidRDefault="008443C9" w:rsidP="008443C9">
      <w:pPr>
        <w:ind w:left="708"/>
        <w:rPr>
          <w:lang w:val="de-DE"/>
        </w:rPr>
      </w:pPr>
    </w:p>
    <w:p w:rsidR="00275667" w:rsidRDefault="00275667" w:rsidP="00275667">
      <w:pPr>
        <w:rPr>
          <w:lang w:val="de-DE"/>
        </w:rPr>
      </w:pPr>
    </w:p>
    <w:p w:rsidR="008216A8" w:rsidRPr="008216A8" w:rsidRDefault="008216A8" w:rsidP="008216A8">
      <w:pPr>
        <w:spacing w:line="240" w:lineRule="auto"/>
        <w:rPr>
          <w:rFonts w:ascii="Arial" w:eastAsia="Calibri" w:hAnsi="Arial" w:cs="Arial"/>
          <w:b/>
          <w:lang w:val="de-DE"/>
        </w:rPr>
      </w:pPr>
      <w:r w:rsidRPr="008216A8">
        <w:rPr>
          <w:rFonts w:ascii="Arial" w:eastAsia="Calibri" w:hAnsi="Arial" w:cs="Arial"/>
          <w:b/>
          <w:lang w:val="de-DE"/>
        </w:rPr>
        <w:lastRenderedPageBreak/>
        <w:t>c) Hinweise</w:t>
      </w:r>
    </w:p>
    <w:p w:rsidR="008216A8" w:rsidRPr="008216A8" w:rsidRDefault="008216A8" w:rsidP="008216A8">
      <w:pPr>
        <w:spacing w:line="240" w:lineRule="auto"/>
        <w:rPr>
          <w:rFonts w:ascii="Arial" w:eastAsia="Calibri" w:hAnsi="Arial" w:cs="Arial"/>
          <w:b/>
          <w:lang w:val="de-DE"/>
        </w:rPr>
      </w:pPr>
    </w:p>
    <w:p w:rsidR="008216A8" w:rsidRPr="008216A8" w:rsidRDefault="008216A8" w:rsidP="008216A8">
      <w:pPr>
        <w:spacing w:line="240" w:lineRule="auto"/>
        <w:rPr>
          <w:rFonts w:ascii="Arial" w:eastAsia="Calibri" w:hAnsi="Arial" w:cs="Arial"/>
          <w:b/>
          <w:lang w:val="de-DE"/>
        </w:rPr>
      </w:pPr>
      <w:r w:rsidRPr="008216A8">
        <w:rPr>
          <w:rFonts w:ascii="Arial" w:eastAsia="Calibri" w:hAnsi="Arial" w:cs="Arial"/>
          <w:b/>
          <w:lang w:val="de-DE"/>
        </w:rPr>
        <w:t>Differenzierungsmöglichkeiten</w:t>
      </w:r>
    </w:p>
    <w:p w:rsidR="00490117" w:rsidRPr="00AA6D34" w:rsidRDefault="00AA6D34" w:rsidP="008216A8">
      <w:pPr>
        <w:pStyle w:val="Listenabsatz"/>
        <w:numPr>
          <w:ilvl w:val="0"/>
          <w:numId w:val="12"/>
        </w:numPr>
        <w:rPr>
          <w:rFonts w:ascii="Arial" w:hAnsi="Arial" w:cs="Arial"/>
          <w:lang w:val="de-DE"/>
        </w:rPr>
      </w:pPr>
      <w:r w:rsidRPr="00AA6D34">
        <w:rPr>
          <w:rFonts w:ascii="Arial" w:hAnsi="Arial" w:cs="Arial"/>
          <w:lang w:val="de-DE"/>
        </w:rPr>
        <w:t>Sollten Studierende unsicher sein</w:t>
      </w:r>
      <w:r w:rsidR="00161E8A" w:rsidRPr="00AA6D34">
        <w:rPr>
          <w:rFonts w:ascii="Arial" w:hAnsi="Arial" w:cs="Arial"/>
          <w:lang w:val="de-DE"/>
        </w:rPr>
        <w:t>, was mit dem Selbstbestimmungsrecht der Völker gemeint ist</w:t>
      </w:r>
      <w:r w:rsidRPr="00AA6D34">
        <w:rPr>
          <w:rFonts w:ascii="Arial" w:hAnsi="Arial" w:cs="Arial"/>
          <w:lang w:val="de-DE"/>
        </w:rPr>
        <w:t xml:space="preserve"> o</w:t>
      </w:r>
      <w:r w:rsidR="00161E8A" w:rsidRPr="00AA6D34">
        <w:rPr>
          <w:rFonts w:ascii="Arial" w:hAnsi="Arial" w:cs="Arial"/>
          <w:lang w:val="de-DE"/>
        </w:rPr>
        <w:t xml:space="preserve">der </w:t>
      </w:r>
      <w:r w:rsidRPr="00AA6D34">
        <w:rPr>
          <w:rFonts w:ascii="Arial" w:hAnsi="Arial" w:cs="Arial"/>
          <w:lang w:val="de-DE"/>
        </w:rPr>
        <w:t>sollten</w:t>
      </w:r>
      <w:r w:rsidR="00161E8A" w:rsidRPr="00AA6D34">
        <w:rPr>
          <w:rFonts w:ascii="Arial" w:hAnsi="Arial" w:cs="Arial"/>
          <w:lang w:val="de-DE"/>
        </w:rPr>
        <w:t xml:space="preserve"> Sie die entsprechenden Forderungen Wilsons nicht mehr parat</w:t>
      </w:r>
      <w:r w:rsidRPr="00AA6D34">
        <w:rPr>
          <w:rFonts w:ascii="Arial" w:hAnsi="Arial" w:cs="Arial"/>
          <w:lang w:val="de-DE"/>
        </w:rPr>
        <w:t xml:space="preserve"> haben, lassen sich spezifische und vorbereitete Unterstützungsangebote für Studierende einsetzen:</w:t>
      </w:r>
    </w:p>
    <w:p w:rsidR="00EA3EBC" w:rsidRPr="008216A8" w:rsidRDefault="00EA3EBC" w:rsidP="00AA6D34">
      <w:pPr>
        <w:ind w:left="426"/>
        <w:rPr>
          <w:rFonts w:ascii="Arial" w:hAnsi="Arial" w:cs="Arial"/>
          <w:b/>
          <w:lang w:val="de-DE"/>
        </w:rPr>
      </w:pPr>
      <w:r w:rsidRPr="008216A8">
        <w:rPr>
          <w:rFonts w:ascii="Arial" w:hAnsi="Arial" w:cs="Arial"/>
          <w:b/>
          <w:lang w:val="de-DE"/>
        </w:rPr>
        <w:t>I Aus Wilsons 14-Punkte-Programm:</w:t>
      </w:r>
    </w:p>
    <w:p w:rsidR="00EA3EBC" w:rsidRPr="008216A8" w:rsidRDefault="00EA3EBC" w:rsidP="00AA6D34">
      <w:pPr>
        <w:ind w:left="426"/>
        <w:rPr>
          <w:rFonts w:ascii="Arial" w:hAnsi="Arial" w:cs="Arial"/>
          <w:lang w:val="de-DE"/>
        </w:rPr>
      </w:pPr>
      <w:r w:rsidRPr="008216A8">
        <w:rPr>
          <w:rFonts w:ascii="Arial" w:hAnsi="Arial" w:cs="Arial"/>
          <w:lang w:val="de-DE"/>
        </w:rPr>
        <w:t>Auf der Basis des Selbstbestimmungsrechts der Völker verkündete W. Wilson am 8. Januar 1918 sein 14-Punkte-Programm. Folgende Punkte sind für die Bearbeitung der Aufgabe von besonderer Bedeutung:</w:t>
      </w:r>
    </w:p>
    <w:p w:rsidR="00EA3EBC" w:rsidRPr="008216A8" w:rsidRDefault="00EA3EBC" w:rsidP="00AA6D34">
      <w:pPr>
        <w:ind w:left="426"/>
        <w:rPr>
          <w:rFonts w:ascii="Arial" w:hAnsi="Arial" w:cs="Arial"/>
          <w:lang w:val="de-DE"/>
        </w:rPr>
      </w:pPr>
      <w:r w:rsidRPr="008216A8">
        <w:rPr>
          <w:rFonts w:ascii="Arial" w:hAnsi="Arial" w:cs="Arial"/>
          <w:lang w:val="de-DE"/>
        </w:rPr>
        <w:t>„10. Den Völkern Österreich-Ungarns, deren Platz unter den Nationen wir geschützt und gesichert zu sehen wünschen, sollte die freieste Gelegenheit zu autonomer Entwicklung zugestanden werden. […]</w:t>
      </w:r>
    </w:p>
    <w:p w:rsidR="00EA3EBC" w:rsidRPr="008216A8" w:rsidRDefault="00EA3EBC" w:rsidP="00AA6D34">
      <w:pPr>
        <w:ind w:left="426"/>
        <w:rPr>
          <w:rFonts w:ascii="Arial" w:hAnsi="Arial" w:cs="Arial"/>
          <w:lang w:val="de-DE"/>
        </w:rPr>
      </w:pPr>
      <w:r w:rsidRPr="008216A8">
        <w:rPr>
          <w:rFonts w:ascii="Arial" w:hAnsi="Arial" w:cs="Arial"/>
          <w:lang w:val="de-DE"/>
        </w:rPr>
        <w:t>13. Ein unabhängiger polnischer Staat sollte errichtet werden, der alle Gebiete einzubegreifen hätte, die von unbestritten polnischer Bevölkerung bewohnt sind; diesem Staat sollte ein freier und sicherer Zugang zur See geöffnet werden, und seine politische sowohl wie wirtschaftliche Unabhängigkeit sollte durch internationale Übereinkommen verbürgt werden.“</w:t>
      </w:r>
    </w:p>
    <w:p w:rsidR="00EA3EBC" w:rsidRPr="008216A8" w:rsidRDefault="00EA3EBC" w:rsidP="00AA6D34">
      <w:pPr>
        <w:ind w:left="426"/>
        <w:rPr>
          <w:rFonts w:ascii="Arial" w:hAnsi="Arial" w:cs="Arial"/>
          <w:lang w:val="de-DE"/>
        </w:rPr>
      </w:pPr>
      <w:r w:rsidRPr="008216A8">
        <w:rPr>
          <w:rFonts w:ascii="Arial" w:hAnsi="Arial" w:cs="Arial"/>
          <w:lang w:val="de-DE"/>
        </w:rPr>
        <w:t xml:space="preserve">(Siehe: </w:t>
      </w:r>
      <w:hyperlink r:id="rId17" w:history="1">
        <w:r w:rsidRPr="008216A8">
          <w:rPr>
            <w:rStyle w:val="Hyperlink"/>
            <w:rFonts w:ascii="Arial" w:hAnsi="Arial" w:cs="Arial"/>
            <w:lang w:val="de-DE"/>
          </w:rPr>
          <w:t>http://de.wikipedia.org/wiki/14-Punkte-Programm</w:t>
        </w:r>
      </w:hyperlink>
      <w:r w:rsidRPr="008216A8">
        <w:rPr>
          <w:rFonts w:ascii="Arial" w:hAnsi="Arial" w:cs="Arial"/>
          <w:lang w:val="de-DE"/>
        </w:rPr>
        <w:t>; siehe auch: https://www.dhm.de/lemo/kapitel/erster-weltkrieg/kriegsverlauf/14-punkte-programm.html)</w:t>
      </w:r>
    </w:p>
    <w:p w:rsidR="00EA3EBC" w:rsidRPr="008216A8" w:rsidRDefault="00EA3EBC" w:rsidP="00161E8A">
      <w:pPr>
        <w:ind w:left="708"/>
        <w:jc w:val="center"/>
        <w:rPr>
          <w:rFonts w:ascii="Arial" w:hAnsi="Arial" w:cs="Arial"/>
          <w:lang w:val="de-DE"/>
        </w:rPr>
      </w:pPr>
    </w:p>
    <w:p w:rsidR="00EA3EBC" w:rsidRPr="008216A8" w:rsidRDefault="00EA3EBC" w:rsidP="00AA6D34">
      <w:pPr>
        <w:ind w:left="426"/>
        <w:rPr>
          <w:rFonts w:ascii="Arial" w:hAnsi="Arial" w:cs="Arial"/>
          <w:b/>
          <w:lang w:val="de-DE"/>
        </w:rPr>
      </w:pPr>
      <w:r w:rsidRPr="008216A8">
        <w:rPr>
          <w:rFonts w:ascii="Arial" w:hAnsi="Arial" w:cs="Arial"/>
          <w:b/>
          <w:lang w:val="de-DE"/>
        </w:rPr>
        <w:t>II Selbstbestimmungsrecht der Völker:</w:t>
      </w:r>
    </w:p>
    <w:p w:rsidR="00EA3EBC" w:rsidRPr="008216A8" w:rsidRDefault="00EA3EBC" w:rsidP="00AA6D34">
      <w:pPr>
        <w:ind w:left="426"/>
        <w:rPr>
          <w:rFonts w:ascii="Arial" w:hAnsi="Arial" w:cs="Arial"/>
          <w:lang w:val="de-DE"/>
        </w:rPr>
      </w:pPr>
      <w:r w:rsidRPr="008216A8">
        <w:rPr>
          <w:rFonts w:ascii="Arial" w:hAnsi="Arial" w:cs="Arial"/>
          <w:lang w:val="de-DE"/>
        </w:rPr>
        <w:t xml:space="preserve">Das </w:t>
      </w:r>
      <w:r w:rsidRPr="008216A8">
        <w:rPr>
          <w:rFonts w:ascii="Arial" w:hAnsi="Arial" w:cs="Arial"/>
          <w:b/>
          <w:bCs/>
          <w:lang w:val="de-DE"/>
        </w:rPr>
        <w:t>Selbstbestimmungsrecht der Völker</w:t>
      </w:r>
      <w:r w:rsidRPr="008216A8">
        <w:rPr>
          <w:rFonts w:ascii="Arial" w:hAnsi="Arial" w:cs="Arial"/>
          <w:lang w:val="de-DE"/>
        </w:rPr>
        <w:t xml:space="preserve"> wurde  im 20. Jahrhundert maßgeblich durch den amerikanischen Präsidenten Woodrow Wilson ins Gespräch gebracht wurde. Daher wird es vereinzelt auch </w:t>
      </w:r>
      <w:r w:rsidRPr="008216A8">
        <w:rPr>
          <w:rFonts w:ascii="Arial" w:hAnsi="Arial" w:cs="Arial"/>
          <w:i/>
          <w:iCs/>
          <w:lang w:val="de-DE"/>
        </w:rPr>
        <w:t>Wilsonsches System</w:t>
      </w:r>
      <w:r w:rsidRPr="008216A8">
        <w:rPr>
          <w:rFonts w:ascii="Arial" w:hAnsi="Arial" w:cs="Arial"/>
          <w:lang w:val="de-DE"/>
        </w:rPr>
        <w:t xml:space="preserve"> genannt. Es  geht es um einen völkerrechtlichen Rechtssatz, dem zufolge jede Nation das Recht hat, frei, also unabhängig von ausländischen Einflüssen, über ihren politischen Status, ihre Staats- und Regierungsform und ihre wirtschaftliche, soziale und kulturelle Entwicklung zu entscheiden.</w:t>
      </w:r>
      <w:r w:rsidR="00EC52E3" w:rsidRPr="008216A8">
        <w:rPr>
          <w:rFonts w:ascii="Arial" w:hAnsi="Arial" w:cs="Arial"/>
          <w:lang w:val="de-DE"/>
        </w:rPr>
        <w:t xml:space="preserve"> (Autorentext angelehnt an den unten aufgeführten Eintrag auf Wikipedia)</w:t>
      </w:r>
    </w:p>
    <w:p w:rsidR="00161E8A" w:rsidRPr="008216A8" w:rsidRDefault="00161E8A" w:rsidP="008216A8">
      <w:pPr>
        <w:ind w:left="284"/>
        <w:rPr>
          <w:rFonts w:ascii="Arial" w:hAnsi="Arial" w:cs="Arial"/>
          <w:lang w:val="de-DE"/>
        </w:rPr>
      </w:pPr>
    </w:p>
    <w:p w:rsidR="00AA6D34" w:rsidRDefault="00AA6D34" w:rsidP="00161E8A">
      <w:pPr>
        <w:pStyle w:val="Listenabsatz"/>
        <w:numPr>
          <w:ilvl w:val="0"/>
          <w:numId w:val="12"/>
        </w:numPr>
        <w:rPr>
          <w:rFonts w:ascii="Arial" w:hAnsi="Arial" w:cs="Arial"/>
          <w:lang w:val="de-DE"/>
        </w:rPr>
      </w:pPr>
      <w:r>
        <w:rPr>
          <w:rFonts w:ascii="Arial" w:hAnsi="Arial" w:cs="Arial"/>
          <w:lang w:val="de-DE"/>
        </w:rPr>
        <w:t xml:space="preserve">Vertiefungsmöglichkeiten für Studierende nach vorzeitigem Abschluss der Aufgabenbearbeitung (online-Zugang vorausgesetzt): </w:t>
      </w:r>
    </w:p>
    <w:p w:rsidR="00AA6D34" w:rsidRDefault="00AA6D34" w:rsidP="00AA6D34">
      <w:pPr>
        <w:pStyle w:val="Listenabsatz"/>
        <w:ind w:left="360"/>
        <w:rPr>
          <w:rFonts w:ascii="Arial" w:hAnsi="Arial" w:cs="Arial"/>
          <w:lang w:val="de-DE"/>
        </w:rPr>
      </w:pPr>
      <w:r>
        <w:rPr>
          <w:rFonts w:ascii="Arial" w:hAnsi="Arial" w:cs="Arial"/>
          <w:lang w:val="de-DE"/>
        </w:rPr>
        <w:t>Mögliche Aufgabenstellung:</w:t>
      </w:r>
    </w:p>
    <w:p w:rsidR="00161E8A" w:rsidRPr="008216A8" w:rsidRDefault="00161E8A" w:rsidP="00AA6D34">
      <w:pPr>
        <w:pStyle w:val="Listenabsatz"/>
        <w:ind w:left="360"/>
        <w:rPr>
          <w:rFonts w:ascii="Arial" w:hAnsi="Arial" w:cs="Arial"/>
          <w:lang w:val="de-DE"/>
        </w:rPr>
      </w:pPr>
      <w:r w:rsidRPr="008216A8">
        <w:rPr>
          <w:rFonts w:ascii="Arial" w:hAnsi="Arial" w:cs="Arial"/>
          <w:lang w:val="de-DE"/>
        </w:rPr>
        <w:t xml:space="preserve">Erörtern Sie </w:t>
      </w:r>
      <w:r w:rsidR="00AA6D34">
        <w:rPr>
          <w:rFonts w:ascii="Arial" w:hAnsi="Arial" w:cs="Arial"/>
          <w:lang w:val="de-DE"/>
        </w:rPr>
        <w:t xml:space="preserve">auch im Hinblick auf eine Diskussion im Zuge der Ergebnispräsentation </w:t>
      </w:r>
      <w:r w:rsidRPr="008216A8">
        <w:rPr>
          <w:rFonts w:ascii="Arial" w:hAnsi="Arial" w:cs="Arial"/>
          <w:lang w:val="de-DE"/>
        </w:rPr>
        <w:t xml:space="preserve">die Vorzüge und Grenzen des Selbstbestimmungsrechts der Völker. Zusätzliche Informationen finden Sie </w:t>
      </w:r>
      <w:r w:rsidR="00AA6D34">
        <w:rPr>
          <w:rFonts w:ascii="Arial" w:hAnsi="Arial" w:cs="Arial"/>
          <w:lang w:val="de-DE"/>
        </w:rPr>
        <w:t xml:space="preserve">bspw. </w:t>
      </w:r>
      <w:r w:rsidRPr="008216A8">
        <w:rPr>
          <w:rFonts w:ascii="Arial" w:hAnsi="Arial" w:cs="Arial"/>
          <w:lang w:val="de-DE"/>
        </w:rPr>
        <w:t>unter:</w:t>
      </w:r>
      <w:r w:rsidR="008216A8">
        <w:rPr>
          <w:rFonts w:ascii="Arial" w:hAnsi="Arial" w:cs="Arial"/>
          <w:lang w:val="de-DE"/>
        </w:rPr>
        <w:t xml:space="preserve"> </w:t>
      </w:r>
      <w:r w:rsidRPr="008216A8">
        <w:rPr>
          <w:rFonts w:ascii="Arial" w:hAnsi="Arial" w:cs="Arial"/>
          <w:lang w:val="de-DE"/>
        </w:rPr>
        <w:t>http://de.wikipedia.org/wiki/Selbstbestimmungsrecht_der_V%C3%B6lker</w:t>
      </w:r>
    </w:p>
    <w:p w:rsidR="00EA3EBC" w:rsidRPr="008216A8" w:rsidRDefault="00EA3EBC" w:rsidP="00490117">
      <w:pPr>
        <w:rPr>
          <w:rFonts w:ascii="Arial" w:hAnsi="Arial" w:cs="Arial"/>
          <w:lang w:val="de-DE"/>
        </w:rPr>
      </w:pPr>
    </w:p>
    <w:p w:rsidR="008216A8" w:rsidRPr="008216A8" w:rsidRDefault="008216A8" w:rsidP="008216A8">
      <w:pPr>
        <w:keepNext/>
        <w:keepLines/>
        <w:spacing w:before="200"/>
        <w:outlineLvl w:val="2"/>
        <w:rPr>
          <w:rFonts w:ascii="Arial" w:eastAsia="Times New Roman" w:hAnsi="Arial" w:cs="Arial"/>
          <w:b/>
          <w:bCs/>
          <w:lang w:val="de-DE"/>
        </w:rPr>
      </w:pPr>
      <w:r w:rsidRPr="008216A8">
        <w:rPr>
          <w:rFonts w:ascii="Arial" w:eastAsia="Times New Roman" w:hAnsi="Arial" w:cs="Arial"/>
          <w:b/>
          <w:bCs/>
          <w:lang w:val="de-DE"/>
        </w:rPr>
        <w:t>d) Kommentar</w:t>
      </w:r>
    </w:p>
    <w:p w:rsidR="00490117" w:rsidRPr="008216A8" w:rsidRDefault="009A4BB7" w:rsidP="00490117">
      <w:pPr>
        <w:rPr>
          <w:rFonts w:ascii="Arial" w:hAnsi="Arial" w:cs="Arial"/>
          <w:lang w:val="de-DE"/>
        </w:rPr>
      </w:pPr>
      <w:r w:rsidRPr="008216A8">
        <w:rPr>
          <w:rFonts w:ascii="Arial" w:hAnsi="Arial" w:cs="Arial"/>
          <w:lang w:val="de-DE"/>
        </w:rPr>
        <w:t>Die Lernaufgabe ist für Grund- und Leistungskurs</w:t>
      </w:r>
      <w:r w:rsidR="00AA6D34">
        <w:rPr>
          <w:rFonts w:ascii="Arial" w:hAnsi="Arial" w:cs="Arial"/>
          <w:lang w:val="de-DE"/>
        </w:rPr>
        <w:t>e</w:t>
      </w:r>
      <w:r w:rsidRPr="008216A8">
        <w:rPr>
          <w:rFonts w:ascii="Arial" w:hAnsi="Arial" w:cs="Arial"/>
          <w:lang w:val="de-DE"/>
        </w:rPr>
        <w:t xml:space="preserve"> geeignet. Ziel</w:t>
      </w:r>
      <w:r w:rsidR="00AA6D34">
        <w:rPr>
          <w:rFonts w:ascii="Arial" w:hAnsi="Arial" w:cs="Arial"/>
          <w:lang w:val="de-DE"/>
        </w:rPr>
        <w:t xml:space="preserve"> der Aufgabe</w:t>
      </w:r>
      <w:r w:rsidR="00EC52E3" w:rsidRPr="008216A8">
        <w:rPr>
          <w:rFonts w:ascii="Arial" w:hAnsi="Arial" w:cs="Arial"/>
          <w:lang w:val="de-DE"/>
        </w:rPr>
        <w:t xml:space="preserve"> ist es</w:t>
      </w:r>
      <w:r w:rsidRPr="008216A8">
        <w:rPr>
          <w:rFonts w:ascii="Arial" w:hAnsi="Arial" w:cs="Arial"/>
          <w:lang w:val="de-DE"/>
        </w:rPr>
        <w:t>,</w:t>
      </w:r>
      <w:r w:rsidR="00EC52E3" w:rsidRPr="008216A8">
        <w:rPr>
          <w:rFonts w:ascii="Arial" w:hAnsi="Arial" w:cs="Arial"/>
          <w:lang w:val="de-DE"/>
        </w:rPr>
        <w:t xml:space="preserve"> </w:t>
      </w:r>
      <w:r w:rsidR="00B51025" w:rsidRPr="008216A8">
        <w:rPr>
          <w:rFonts w:ascii="Arial" w:hAnsi="Arial" w:cs="Arial"/>
          <w:lang w:val="de-DE"/>
        </w:rPr>
        <w:t>erstens</w:t>
      </w:r>
      <w:r w:rsidR="00EC52E3" w:rsidRPr="008216A8">
        <w:rPr>
          <w:rFonts w:ascii="Arial" w:hAnsi="Arial" w:cs="Arial"/>
          <w:lang w:val="de-DE"/>
        </w:rPr>
        <w:t xml:space="preserve"> den Konstruktcharakter eines zentralen Begriffs des Völkerrechts den Studierenden vo</w:t>
      </w:r>
      <w:r w:rsidR="00E5454A" w:rsidRPr="008216A8">
        <w:rPr>
          <w:rFonts w:ascii="Arial" w:hAnsi="Arial" w:cs="Arial"/>
          <w:lang w:val="de-DE"/>
        </w:rPr>
        <w:t xml:space="preserve">r Augen zu führen. In der öffentlichen Debatte wird das Selbstbestimmungsrecht der Völker oft als selbstverständliches und geradezu überzeitliches Recht thematisiert. Es handelt sich aber </w:t>
      </w:r>
      <w:r w:rsidR="002E5689" w:rsidRPr="008216A8">
        <w:rPr>
          <w:rFonts w:ascii="Arial" w:hAnsi="Arial" w:cs="Arial"/>
          <w:lang w:val="de-DE"/>
        </w:rPr>
        <w:t xml:space="preserve">tatsächlich </w:t>
      </w:r>
      <w:r w:rsidR="00E5454A" w:rsidRPr="008216A8">
        <w:rPr>
          <w:rFonts w:ascii="Arial" w:hAnsi="Arial" w:cs="Arial"/>
          <w:lang w:val="de-DE"/>
        </w:rPr>
        <w:t xml:space="preserve">um einen Begriff, der erst im 19. Jahrhundert entstanden ist und von Beginn an häufig auch als Kampfparole gebraucht </w:t>
      </w:r>
      <w:r w:rsidR="003F7E88">
        <w:rPr>
          <w:rFonts w:ascii="Arial" w:hAnsi="Arial" w:cs="Arial"/>
          <w:lang w:val="de-DE"/>
        </w:rPr>
        <w:t>wurde</w:t>
      </w:r>
      <w:r w:rsidR="00E5454A" w:rsidRPr="008216A8">
        <w:rPr>
          <w:rFonts w:ascii="Arial" w:hAnsi="Arial" w:cs="Arial"/>
          <w:lang w:val="de-DE"/>
        </w:rPr>
        <w:t xml:space="preserve">. Im Ersten Weltkrieg hat Deutschland beispielsweise diesen Begriff verwendet, um die baltischen Staaten und die Ukrainer gegen </w:t>
      </w:r>
      <w:r w:rsidR="00E5454A" w:rsidRPr="008216A8">
        <w:rPr>
          <w:rFonts w:ascii="Arial" w:hAnsi="Arial" w:cs="Arial"/>
          <w:lang w:val="de-DE"/>
        </w:rPr>
        <w:lastRenderedPageBreak/>
        <w:t>Russland aufzuwiegeln. Neben Wilson hat auch</w:t>
      </w:r>
      <w:r w:rsidR="00B51025" w:rsidRPr="008216A8">
        <w:rPr>
          <w:rFonts w:ascii="Arial" w:hAnsi="Arial" w:cs="Arial"/>
          <w:lang w:val="de-DE"/>
        </w:rPr>
        <w:t xml:space="preserve"> Lenin diesen Begriff verwendet, nämlich als einen politischen Kampfbegriff gegen die imperialistische Politik der okzidentalen Staaten. Zu Weltruhm gelangte das Postulat des Selbstbestimmungsrechts der Völker aber durch Wilson, der hoffte, die Pariser Friedenverhandlungen damit einerseits zu erleichtern, andererseits ein Instrument für den Völkerbund zu einer dauerhaften Friedensregelung gefunden zu haben.</w:t>
      </w:r>
    </w:p>
    <w:p w:rsidR="00B51025" w:rsidRPr="008216A8" w:rsidRDefault="00B51025" w:rsidP="00490117">
      <w:pPr>
        <w:rPr>
          <w:rFonts w:ascii="Arial" w:hAnsi="Arial" w:cs="Arial"/>
          <w:lang w:val="de-DE"/>
        </w:rPr>
      </w:pPr>
      <w:r w:rsidRPr="008216A8">
        <w:rPr>
          <w:rFonts w:ascii="Arial" w:hAnsi="Arial" w:cs="Arial"/>
          <w:lang w:val="de-DE"/>
        </w:rPr>
        <w:t xml:space="preserve">Zweitens ist es </w:t>
      </w:r>
      <w:r w:rsidR="003F7E88">
        <w:rPr>
          <w:rFonts w:ascii="Arial" w:hAnsi="Arial" w:cs="Arial"/>
          <w:lang w:val="de-DE"/>
        </w:rPr>
        <w:t>ein</w:t>
      </w:r>
      <w:r w:rsidRPr="008216A8">
        <w:rPr>
          <w:rFonts w:ascii="Arial" w:hAnsi="Arial" w:cs="Arial"/>
          <w:lang w:val="de-DE"/>
        </w:rPr>
        <w:t xml:space="preserve"> Ziel </w:t>
      </w:r>
      <w:r w:rsidR="003F7E88">
        <w:rPr>
          <w:rFonts w:ascii="Arial" w:hAnsi="Arial" w:cs="Arial"/>
          <w:lang w:val="de-DE"/>
        </w:rPr>
        <w:t xml:space="preserve">der Aufgabe </w:t>
      </w:r>
      <w:r w:rsidRPr="008216A8">
        <w:rPr>
          <w:rFonts w:ascii="Arial" w:hAnsi="Arial" w:cs="Arial"/>
          <w:lang w:val="de-DE"/>
        </w:rPr>
        <w:t>zu verdeutlichen, dass die Umsetzung der Idee des Selbstbestimmungsrechts der Völker in Europa nicht ohne neue Konflikte realisiert werden konnte. Dafür habe</w:t>
      </w:r>
      <w:r w:rsidR="002E5689" w:rsidRPr="008216A8">
        <w:rPr>
          <w:rFonts w:ascii="Arial" w:hAnsi="Arial" w:cs="Arial"/>
          <w:lang w:val="de-DE"/>
        </w:rPr>
        <w:t>n wir zwei Beispiele ausgesucht, die Wilson in seinen 14 Punkten namentlich aufgeführt und bei denen bei näherer Betrachtung eine konfliktfreie Grenzziehung unmöglich war. Es ist daher gewollt, dass die Studierenden Schwierigkeiten bei der Lösung ihrer Aufgabe haben und daher sollen sie diese auch in der Präsentation artikulieren. Dieser Aspekt sollte in einer an die Präsentation sich anschließenden Unterrichtsphase gesondert diskutiert werden.</w:t>
      </w:r>
    </w:p>
    <w:p w:rsidR="009A4BB7" w:rsidRPr="008216A8" w:rsidRDefault="009A4BB7" w:rsidP="00490117">
      <w:pPr>
        <w:rPr>
          <w:rFonts w:ascii="Arial" w:hAnsi="Arial" w:cs="Arial"/>
          <w:lang w:val="de-DE"/>
        </w:rPr>
      </w:pPr>
      <w:r w:rsidRPr="008216A8">
        <w:rPr>
          <w:rFonts w:ascii="Arial" w:hAnsi="Arial" w:cs="Arial"/>
          <w:lang w:val="de-DE"/>
        </w:rPr>
        <w:t xml:space="preserve">Die Idee des Selbstbestimmungsrechts, die damit verbundenen Ziele, aber auch die Schwierigkeiten und das Konfliktpotential sollen im Plenum an konkreten europäischen Beispielen von den Studierenden diskutiert werden. Das Plenum </w:t>
      </w:r>
      <w:r w:rsidR="003F7E88">
        <w:rPr>
          <w:rFonts w:ascii="Arial" w:hAnsi="Arial" w:cs="Arial"/>
          <w:lang w:val="de-DE"/>
        </w:rPr>
        <w:t>der Studierenden</w:t>
      </w:r>
      <w:r w:rsidRPr="008216A8">
        <w:rPr>
          <w:rFonts w:ascii="Arial" w:hAnsi="Arial" w:cs="Arial"/>
          <w:lang w:val="de-DE"/>
        </w:rPr>
        <w:t xml:space="preserve"> soll </w:t>
      </w:r>
      <w:r w:rsidR="003F7E88">
        <w:rPr>
          <w:rFonts w:ascii="Arial" w:hAnsi="Arial" w:cs="Arial"/>
          <w:lang w:val="de-DE"/>
        </w:rPr>
        <w:t xml:space="preserve">dabei </w:t>
      </w:r>
      <w:r w:rsidRPr="008216A8">
        <w:rPr>
          <w:rFonts w:ascii="Arial" w:hAnsi="Arial" w:cs="Arial"/>
          <w:lang w:val="de-DE"/>
        </w:rPr>
        <w:t>einem Gremium bei den Versailler Verhandlungen entsprechen.</w:t>
      </w:r>
    </w:p>
    <w:p w:rsidR="008443C9" w:rsidRPr="008216A8" w:rsidRDefault="008443C9" w:rsidP="00490117">
      <w:pPr>
        <w:rPr>
          <w:rFonts w:ascii="Arial" w:hAnsi="Arial" w:cs="Arial"/>
          <w:lang w:val="de-DE"/>
        </w:rPr>
      </w:pPr>
      <w:r w:rsidRPr="008216A8">
        <w:rPr>
          <w:rFonts w:ascii="Arial" w:hAnsi="Arial" w:cs="Arial"/>
          <w:lang w:val="de-DE"/>
        </w:rPr>
        <w:t>Dazu sollen die Studierenden einen Vorschlag von einem „zukünftigen“ Grenzverlauf an ihrem Beispiel entwickeln, diesen auf ihre</w:t>
      </w:r>
      <w:r w:rsidR="00221720">
        <w:rPr>
          <w:rFonts w:ascii="Arial" w:hAnsi="Arial" w:cs="Arial"/>
          <w:lang w:val="de-DE"/>
        </w:rPr>
        <w:t>r</w:t>
      </w:r>
      <w:r w:rsidRPr="008216A8">
        <w:rPr>
          <w:rFonts w:ascii="Arial" w:hAnsi="Arial" w:cs="Arial"/>
          <w:lang w:val="de-DE"/>
        </w:rPr>
        <w:t xml:space="preserve"> Karte einzeichnen und präsentieren.</w:t>
      </w:r>
    </w:p>
    <w:p w:rsidR="00221720" w:rsidRDefault="00221720" w:rsidP="00490117">
      <w:pPr>
        <w:spacing w:line="240" w:lineRule="auto"/>
        <w:rPr>
          <w:rFonts w:ascii="Arial" w:hAnsi="Arial" w:cs="Arial"/>
          <w:lang w:val="de-DE"/>
        </w:rPr>
      </w:pPr>
    </w:p>
    <w:p w:rsidR="00490117" w:rsidRPr="008216A8" w:rsidRDefault="00F92F12" w:rsidP="00221720">
      <w:pPr>
        <w:rPr>
          <w:rFonts w:ascii="Arial" w:hAnsi="Arial" w:cs="Arial"/>
          <w:lang w:val="de-DE"/>
        </w:rPr>
      </w:pPr>
      <w:r w:rsidRPr="008216A8">
        <w:rPr>
          <w:rFonts w:ascii="Arial" w:hAnsi="Arial" w:cs="Arial"/>
          <w:lang w:val="de-DE"/>
        </w:rPr>
        <w:t>Es lässt sich mithilfe des Zeitungsartikels von Götz Aly abschließend gut ei</w:t>
      </w:r>
      <w:r w:rsidR="003F7E88">
        <w:rPr>
          <w:rFonts w:ascii="Arial" w:hAnsi="Arial" w:cs="Arial"/>
          <w:lang w:val="de-DE"/>
        </w:rPr>
        <w:t>n Gegenwartsbezug im Unterricht</w:t>
      </w:r>
      <w:r w:rsidRPr="008216A8">
        <w:rPr>
          <w:rFonts w:ascii="Arial" w:hAnsi="Arial" w:cs="Arial"/>
          <w:lang w:val="de-DE"/>
        </w:rPr>
        <w:t xml:space="preserve"> herstellen. Aly ist ein deutscher Politikwissenschaftler, Historiker und Journalist mit den </w:t>
      </w:r>
      <w:r w:rsidR="00221720">
        <w:rPr>
          <w:rFonts w:ascii="Arial" w:hAnsi="Arial" w:cs="Arial"/>
          <w:lang w:val="de-DE"/>
        </w:rPr>
        <w:t>Forschungs</w:t>
      </w:r>
      <w:r w:rsidRPr="008216A8">
        <w:rPr>
          <w:rFonts w:ascii="Arial" w:hAnsi="Arial" w:cs="Arial"/>
          <w:lang w:val="de-DE"/>
        </w:rPr>
        <w:t>schwerpunkten Euthanasie, Holocaust und Wirtschaftspolitik der nationalsozialistischen Diktatur sowie Antisemitismus des 19. und 20. Jahrhunderts. Sein bekanntestes Werk ist wohl das 2005 erschienen</w:t>
      </w:r>
      <w:r w:rsidR="00221720">
        <w:rPr>
          <w:rFonts w:ascii="Arial" w:hAnsi="Arial" w:cs="Arial"/>
          <w:lang w:val="de-DE"/>
        </w:rPr>
        <w:t>e</w:t>
      </w:r>
      <w:r w:rsidRPr="008216A8">
        <w:rPr>
          <w:rFonts w:ascii="Arial" w:hAnsi="Arial" w:cs="Arial"/>
          <w:lang w:val="de-DE"/>
        </w:rPr>
        <w:t xml:space="preserve"> Buch „Hitlers Volksstaat“.</w:t>
      </w:r>
      <w:r w:rsidR="0053591C" w:rsidRPr="008216A8">
        <w:rPr>
          <w:rFonts w:ascii="Arial" w:hAnsi="Arial" w:cs="Arial"/>
          <w:lang w:val="de-DE"/>
        </w:rPr>
        <w:t xml:space="preserve"> </w:t>
      </w:r>
      <w:r w:rsidR="00221720">
        <w:rPr>
          <w:rFonts w:ascii="Arial" w:hAnsi="Arial" w:cs="Arial"/>
          <w:lang w:val="de-DE"/>
        </w:rPr>
        <w:t xml:space="preserve">Im vorliegenden Artikel </w:t>
      </w:r>
      <w:r w:rsidR="0053591C" w:rsidRPr="008216A8">
        <w:rPr>
          <w:rFonts w:ascii="Arial" w:hAnsi="Arial" w:cs="Arial"/>
          <w:lang w:val="de-DE"/>
        </w:rPr>
        <w:t xml:space="preserve">skizziert </w:t>
      </w:r>
      <w:r w:rsidR="00221720" w:rsidRPr="008216A8">
        <w:rPr>
          <w:rFonts w:ascii="Arial" w:hAnsi="Arial" w:cs="Arial"/>
          <w:lang w:val="de-DE"/>
        </w:rPr>
        <w:t xml:space="preserve">Aly </w:t>
      </w:r>
      <w:r w:rsidR="0053591C" w:rsidRPr="008216A8">
        <w:rPr>
          <w:rFonts w:ascii="Arial" w:hAnsi="Arial" w:cs="Arial"/>
          <w:lang w:val="de-DE"/>
        </w:rPr>
        <w:t>die historische Genese des Prinzips des Selbstbestimmungsrecht</w:t>
      </w:r>
      <w:r w:rsidR="00221720">
        <w:rPr>
          <w:rFonts w:ascii="Arial" w:hAnsi="Arial" w:cs="Arial"/>
          <w:lang w:val="de-DE"/>
        </w:rPr>
        <w:t>s</w:t>
      </w:r>
      <w:r w:rsidR="0053591C" w:rsidRPr="008216A8">
        <w:rPr>
          <w:rFonts w:ascii="Arial" w:hAnsi="Arial" w:cs="Arial"/>
          <w:lang w:val="de-DE"/>
        </w:rPr>
        <w:t xml:space="preserve"> der Völker. Er nennt zahlreiche Beispiele, </w:t>
      </w:r>
      <w:r w:rsidR="00221720">
        <w:rPr>
          <w:rFonts w:ascii="Arial" w:hAnsi="Arial" w:cs="Arial"/>
          <w:lang w:val="de-DE"/>
        </w:rPr>
        <w:t>an welchen</w:t>
      </w:r>
      <w:r w:rsidR="0053591C" w:rsidRPr="008216A8">
        <w:rPr>
          <w:rFonts w:ascii="Arial" w:hAnsi="Arial" w:cs="Arial"/>
          <w:lang w:val="de-DE"/>
        </w:rPr>
        <w:t xml:space="preserve"> die Problematik dieses Prinzips </w:t>
      </w:r>
      <w:r w:rsidR="00221720">
        <w:rPr>
          <w:rFonts w:ascii="Arial" w:hAnsi="Arial" w:cs="Arial"/>
          <w:lang w:val="de-DE"/>
        </w:rPr>
        <w:t>deutlich wird</w:t>
      </w:r>
      <w:r w:rsidR="0053591C" w:rsidRPr="008216A8">
        <w:rPr>
          <w:rFonts w:ascii="Arial" w:hAnsi="Arial" w:cs="Arial"/>
          <w:lang w:val="de-DE"/>
        </w:rPr>
        <w:t xml:space="preserve">, nicht zuletzt </w:t>
      </w:r>
      <w:r w:rsidR="00221720">
        <w:rPr>
          <w:rFonts w:ascii="Arial" w:hAnsi="Arial" w:cs="Arial"/>
          <w:lang w:val="de-DE"/>
        </w:rPr>
        <w:t>angesichts des</w:t>
      </w:r>
      <w:r w:rsidR="0053591C" w:rsidRPr="008216A8">
        <w:rPr>
          <w:rFonts w:ascii="Arial" w:hAnsi="Arial" w:cs="Arial"/>
          <w:lang w:val="de-DE"/>
        </w:rPr>
        <w:t xml:space="preserve"> aktuellen Fall</w:t>
      </w:r>
      <w:r w:rsidR="00221720">
        <w:rPr>
          <w:rFonts w:ascii="Arial" w:hAnsi="Arial" w:cs="Arial"/>
          <w:lang w:val="de-DE"/>
        </w:rPr>
        <w:t>s</w:t>
      </w:r>
      <w:r w:rsidR="0053591C" w:rsidRPr="008216A8">
        <w:rPr>
          <w:rFonts w:ascii="Arial" w:hAnsi="Arial" w:cs="Arial"/>
          <w:lang w:val="de-DE"/>
        </w:rPr>
        <w:t xml:space="preserve"> der </w:t>
      </w:r>
      <w:r w:rsidR="00221720">
        <w:rPr>
          <w:rFonts w:ascii="Arial" w:hAnsi="Arial" w:cs="Arial"/>
          <w:lang w:val="de-DE"/>
        </w:rPr>
        <w:t>Abspaltung der Krim</w:t>
      </w:r>
      <w:r w:rsidR="0053591C" w:rsidRPr="008216A8">
        <w:rPr>
          <w:rFonts w:ascii="Arial" w:hAnsi="Arial" w:cs="Arial"/>
          <w:lang w:val="de-DE"/>
        </w:rPr>
        <w:t xml:space="preserve"> von der Ukraine. Einige dieser Beispiele können im Plenum diskutiert werden.</w:t>
      </w:r>
    </w:p>
    <w:p w:rsidR="0053591C" w:rsidRPr="008216A8" w:rsidRDefault="0053591C" w:rsidP="00221720">
      <w:pPr>
        <w:rPr>
          <w:rFonts w:ascii="Arial" w:hAnsi="Arial" w:cs="Arial"/>
          <w:lang w:val="de-DE"/>
        </w:rPr>
      </w:pPr>
      <w:r w:rsidRPr="008216A8">
        <w:rPr>
          <w:rFonts w:ascii="Arial" w:hAnsi="Arial" w:cs="Arial"/>
          <w:lang w:val="de-DE"/>
        </w:rPr>
        <w:t>Es ist durchaus möglich, hierzu auch eine Aufgabe im Rahmen der Bin</w:t>
      </w:r>
      <w:r w:rsidR="00221720">
        <w:rPr>
          <w:rFonts w:ascii="Arial" w:hAnsi="Arial" w:cs="Arial"/>
          <w:lang w:val="de-DE"/>
        </w:rPr>
        <w:t>nen</w:t>
      </w:r>
      <w:r w:rsidRPr="008216A8">
        <w:rPr>
          <w:rFonts w:ascii="Arial" w:hAnsi="Arial" w:cs="Arial"/>
          <w:lang w:val="de-DE"/>
        </w:rPr>
        <w:t>differenzierung zu formulieren. Es sollte allerdings der E</w:t>
      </w:r>
      <w:r w:rsidR="00221720">
        <w:rPr>
          <w:rFonts w:ascii="Arial" w:hAnsi="Arial" w:cs="Arial"/>
          <w:lang w:val="de-DE"/>
        </w:rPr>
        <w:t>i</w:t>
      </w:r>
      <w:r w:rsidRPr="008216A8">
        <w:rPr>
          <w:rFonts w:ascii="Arial" w:hAnsi="Arial" w:cs="Arial"/>
          <w:lang w:val="de-DE"/>
        </w:rPr>
        <w:t xml:space="preserve">ndruck vermieden werden, dass lediglich der </w:t>
      </w:r>
      <w:r w:rsidR="00221720">
        <w:rPr>
          <w:rFonts w:ascii="Arial" w:hAnsi="Arial" w:cs="Arial"/>
          <w:lang w:val="de-DE"/>
        </w:rPr>
        <w:t>'</w:t>
      </w:r>
      <w:r w:rsidRPr="008216A8">
        <w:rPr>
          <w:rFonts w:ascii="Arial" w:hAnsi="Arial" w:cs="Arial"/>
          <w:lang w:val="de-DE"/>
        </w:rPr>
        <w:t>cleveren</w:t>
      </w:r>
      <w:r w:rsidR="00221720">
        <w:rPr>
          <w:rFonts w:ascii="Arial" w:hAnsi="Arial" w:cs="Arial"/>
          <w:lang w:val="de-DE"/>
        </w:rPr>
        <w:t>'</w:t>
      </w:r>
      <w:r w:rsidRPr="008216A8">
        <w:rPr>
          <w:rFonts w:ascii="Arial" w:hAnsi="Arial" w:cs="Arial"/>
          <w:lang w:val="de-DE"/>
        </w:rPr>
        <w:t xml:space="preserve"> </w:t>
      </w:r>
      <w:r w:rsidR="00221720">
        <w:rPr>
          <w:rFonts w:ascii="Arial" w:hAnsi="Arial" w:cs="Arial"/>
          <w:lang w:val="de-DE"/>
        </w:rPr>
        <w:t>Studierenden</w:t>
      </w:r>
      <w:r w:rsidRPr="008216A8">
        <w:rPr>
          <w:rFonts w:ascii="Arial" w:hAnsi="Arial" w:cs="Arial"/>
          <w:lang w:val="de-DE"/>
        </w:rPr>
        <w:t xml:space="preserve"> über die Brisanz dieser Problematik diskutieren können. Die Aufgabe hätte also lediglich einen vorbereitenden Charakter für eine eigene Unterrichtsphase, in der die</w:t>
      </w:r>
      <w:r w:rsidR="00221720">
        <w:rPr>
          <w:rFonts w:ascii="Arial" w:hAnsi="Arial" w:cs="Arial"/>
          <w:lang w:val="de-DE"/>
        </w:rPr>
        <w:t xml:space="preserve"> anderen dann einbezogen werden</w:t>
      </w:r>
      <w:r w:rsidRPr="008216A8">
        <w:rPr>
          <w:rFonts w:ascii="Arial" w:hAnsi="Arial" w:cs="Arial"/>
          <w:lang w:val="de-DE"/>
        </w:rPr>
        <w:t>.</w:t>
      </w:r>
    </w:p>
    <w:p w:rsidR="00F92F12" w:rsidRPr="003F7E88" w:rsidRDefault="00F92F12" w:rsidP="00490117">
      <w:pPr>
        <w:spacing w:line="240" w:lineRule="auto"/>
        <w:rPr>
          <w:rFonts w:ascii="Arial" w:hAnsi="Arial" w:cs="Arial"/>
          <w:lang w:val="de-DE"/>
        </w:rPr>
      </w:pPr>
    </w:p>
    <w:sectPr w:rsidR="00F92F12" w:rsidRPr="003F7E88" w:rsidSect="008C57F9">
      <w:type w:val="continuous"/>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1A2" w:rsidRDefault="006101A2" w:rsidP="00D33D19">
      <w:pPr>
        <w:spacing w:line="240" w:lineRule="auto"/>
      </w:pPr>
      <w:r>
        <w:separator/>
      </w:r>
    </w:p>
  </w:endnote>
  <w:endnote w:type="continuationSeparator" w:id="0">
    <w:p w:rsidR="006101A2" w:rsidRDefault="006101A2" w:rsidP="00D33D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666334"/>
      <w:docPartObj>
        <w:docPartGallery w:val="Page Numbers (Bottom of Page)"/>
        <w:docPartUnique/>
      </w:docPartObj>
    </w:sdtPr>
    <w:sdtContent>
      <w:p w:rsidR="008C57F9" w:rsidRDefault="008C57F9">
        <w:pPr>
          <w:pStyle w:val="Fuzeile"/>
          <w:jc w:val="right"/>
        </w:pPr>
        <w:r>
          <w:fldChar w:fldCharType="begin"/>
        </w:r>
        <w:r>
          <w:instrText>PAGE   \* MERGEFORMAT</w:instrText>
        </w:r>
        <w:r>
          <w:fldChar w:fldCharType="separate"/>
        </w:r>
        <w:r>
          <w:rPr>
            <w:noProof/>
          </w:rPr>
          <w:t>8</w:t>
        </w:r>
        <w:r>
          <w:fldChar w:fldCharType="end"/>
        </w:r>
      </w:p>
    </w:sdtContent>
  </w:sdt>
  <w:p w:rsidR="008C57F9" w:rsidRDefault="008C57F9" w:rsidP="008C57F9">
    <w:pPr>
      <w:pStyle w:val="Fuzeile"/>
      <w:jc w:val="center"/>
    </w:pPr>
    <w:r>
      <w:t>QUA-LiS NRW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1A2" w:rsidRDefault="006101A2" w:rsidP="00D33D19">
      <w:pPr>
        <w:spacing w:line="240" w:lineRule="auto"/>
      </w:pPr>
      <w:r>
        <w:separator/>
      </w:r>
    </w:p>
  </w:footnote>
  <w:footnote w:type="continuationSeparator" w:id="0">
    <w:p w:rsidR="006101A2" w:rsidRDefault="006101A2" w:rsidP="00D33D1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D64"/>
    <w:multiLevelType w:val="hybridMultilevel"/>
    <w:tmpl w:val="32D8D09A"/>
    <w:lvl w:ilvl="0" w:tplc="F9BC385A">
      <w:start w:val="3"/>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442F99"/>
    <w:multiLevelType w:val="hybridMultilevel"/>
    <w:tmpl w:val="AC5A7F42"/>
    <w:lvl w:ilvl="0" w:tplc="AE0227B2">
      <w:start w:val="3"/>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1E692B"/>
    <w:multiLevelType w:val="hybridMultilevel"/>
    <w:tmpl w:val="5BA2F20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D112191"/>
    <w:multiLevelType w:val="hybridMultilevel"/>
    <w:tmpl w:val="58F8AE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DD21DF1"/>
    <w:multiLevelType w:val="hybridMultilevel"/>
    <w:tmpl w:val="E4402E7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E583176"/>
    <w:multiLevelType w:val="hybridMultilevel"/>
    <w:tmpl w:val="997E1D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7DC7827"/>
    <w:multiLevelType w:val="hybridMultilevel"/>
    <w:tmpl w:val="9280DFB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9877D63"/>
    <w:multiLevelType w:val="hybridMultilevel"/>
    <w:tmpl w:val="16F89AD2"/>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nsid w:val="4D63122F"/>
    <w:multiLevelType w:val="hybridMultilevel"/>
    <w:tmpl w:val="16F89AD2"/>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nsid w:val="5A175E83"/>
    <w:multiLevelType w:val="hybridMultilevel"/>
    <w:tmpl w:val="073037EE"/>
    <w:lvl w:ilvl="0" w:tplc="062AFB3A">
      <w:start w:val="1"/>
      <w:numFmt w:val="bullet"/>
      <w:lvlText w:val="•"/>
      <w:lvlJc w:val="left"/>
      <w:pPr>
        <w:tabs>
          <w:tab w:val="num" w:pos="720"/>
        </w:tabs>
        <w:ind w:left="720" w:hanging="360"/>
      </w:pPr>
      <w:rPr>
        <w:rFonts w:ascii="Arial" w:hAnsi="Arial" w:hint="default"/>
      </w:rPr>
    </w:lvl>
    <w:lvl w:ilvl="1" w:tplc="A08A3C98" w:tentative="1">
      <w:start w:val="1"/>
      <w:numFmt w:val="bullet"/>
      <w:lvlText w:val="•"/>
      <w:lvlJc w:val="left"/>
      <w:pPr>
        <w:tabs>
          <w:tab w:val="num" w:pos="1440"/>
        </w:tabs>
        <w:ind w:left="1440" w:hanging="360"/>
      </w:pPr>
      <w:rPr>
        <w:rFonts w:ascii="Arial" w:hAnsi="Arial" w:hint="default"/>
      </w:rPr>
    </w:lvl>
    <w:lvl w:ilvl="2" w:tplc="0922C142" w:tentative="1">
      <w:start w:val="1"/>
      <w:numFmt w:val="bullet"/>
      <w:lvlText w:val="•"/>
      <w:lvlJc w:val="left"/>
      <w:pPr>
        <w:tabs>
          <w:tab w:val="num" w:pos="2160"/>
        </w:tabs>
        <w:ind w:left="2160" w:hanging="360"/>
      </w:pPr>
      <w:rPr>
        <w:rFonts w:ascii="Arial" w:hAnsi="Arial" w:hint="default"/>
      </w:rPr>
    </w:lvl>
    <w:lvl w:ilvl="3" w:tplc="85EAD7B0" w:tentative="1">
      <w:start w:val="1"/>
      <w:numFmt w:val="bullet"/>
      <w:lvlText w:val="•"/>
      <w:lvlJc w:val="left"/>
      <w:pPr>
        <w:tabs>
          <w:tab w:val="num" w:pos="2880"/>
        </w:tabs>
        <w:ind w:left="2880" w:hanging="360"/>
      </w:pPr>
      <w:rPr>
        <w:rFonts w:ascii="Arial" w:hAnsi="Arial" w:hint="default"/>
      </w:rPr>
    </w:lvl>
    <w:lvl w:ilvl="4" w:tplc="13EA539A" w:tentative="1">
      <w:start w:val="1"/>
      <w:numFmt w:val="bullet"/>
      <w:lvlText w:val="•"/>
      <w:lvlJc w:val="left"/>
      <w:pPr>
        <w:tabs>
          <w:tab w:val="num" w:pos="3600"/>
        </w:tabs>
        <w:ind w:left="3600" w:hanging="360"/>
      </w:pPr>
      <w:rPr>
        <w:rFonts w:ascii="Arial" w:hAnsi="Arial" w:hint="default"/>
      </w:rPr>
    </w:lvl>
    <w:lvl w:ilvl="5" w:tplc="9364D5EE" w:tentative="1">
      <w:start w:val="1"/>
      <w:numFmt w:val="bullet"/>
      <w:lvlText w:val="•"/>
      <w:lvlJc w:val="left"/>
      <w:pPr>
        <w:tabs>
          <w:tab w:val="num" w:pos="4320"/>
        </w:tabs>
        <w:ind w:left="4320" w:hanging="360"/>
      </w:pPr>
      <w:rPr>
        <w:rFonts w:ascii="Arial" w:hAnsi="Arial" w:hint="default"/>
      </w:rPr>
    </w:lvl>
    <w:lvl w:ilvl="6" w:tplc="AD1201D4" w:tentative="1">
      <w:start w:val="1"/>
      <w:numFmt w:val="bullet"/>
      <w:lvlText w:val="•"/>
      <w:lvlJc w:val="left"/>
      <w:pPr>
        <w:tabs>
          <w:tab w:val="num" w:pos="5040"/>
        </w:tabs>
        <w:ind w:left="5040" w:hanging="360"/>
      </w:pPr>
      <w:rPr>
        <w:rFonts w:ascii="Arial" w:hAnsi="Arial" w:hint="default"/>
      </w:rPr>
    </w:lvl>
    <w:lvl w:ilvl="7" w:tplc="6180F7D6" w:tentative="1">
      <w:start w:val="1"/>
      <w:numFmt w:val="bullet"/>
      <w:lvlText w:val="•"/>
      <w:lvlJc w:val="left"/>
      <w:pPr>
        <w:tabs>
          <w:tab w:val="num" w:pos="5760"/>
        </w:tabs>
        <w:ind w:left="5760" w:hanging="360"/>
      </w:pPr>
      <w:rPr>
        <w:rFonts w:ascii="Arial" w:hAnsi="Arial" w:hint="default"/>
      </w:rPr>
    </w:lvl>
    <w:lvl w:ilvl="8" w:tplc="92E02846" w:tentative="1">
      <w:start w:val="1"/>
      <w:numFmt w:val="bullet"/>
      <w:lvlText w:val="•"/>
      <w:lvlJc w:val="left"/>
      <w:pPr>
        <w:tabs>
          <w:tab w:val="num" w:pos="6480"/>
        </w:tabs>
        <w:ind w:left="6480" w:hanging="360"/>
      </w:pPr>
      <w:rPr>
        <w:rFonts w:ascii="Arial" w:hAnsi="Arial" w:hint="default"/>
      </w:rPr>
    </w:lvl>
  </w:abstractNum>
  <w:abstractNum w:abstractNumId="10">
    <w:nsid w:val="609173C0"/>
    <w:multiLevelType w:val="hybridMultilevel"/>
    <w:tmpl w:val="AB600BC8"/>
    <w:lvl w:ilvl="0" w:tplc="DA78ACF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0472889"/>
    <w:multiLevelType w:val="hybridMultilevel"/>
    <w:tmpl w:val="6A58108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74110430"/>
    <w:multiLevelType w:val="hybridMultilevel"/>
    <w:tmpl w:val="65FE378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861616C"/>
    <w:multiLevelType w:val="hybridMultilevel"/>
    <w:tmpl w:val="46EC3B4E"/>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nsid w:val="78A94269"/>
    <w:multiLevelType w:val="hybridMultilevel"/>
    <w:tmpl w:val="8C8660FE"/>
    <w:lvl w:ilvl="0" w:tplc="4372D18C">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8"/>
  </w:num>
  <w:num w:numId="5">
    <w:abstractNumId w:val="10"/>
  </w:num>
  <w:num w:numId="6">
    <w:abstractNumId w:val="12"/>
  </w:num>
  <w:num w:numId="7">
    <w:abstractNumId w:val="3"/>
  </w:num>
  <w:num w:numId="8">
    <w:abstractNumId w:val="2"/>
  </w:num>
  <w:num w:numId="9">
    <w:abstractNumId w:val="14"/>
  </w:num>
  <w:num w:numId="10">
    <w:abstractNumId w:val="4"/>
  </w:num>
  <w:num w:numId="11">
    <w:abstractNumId w:val="13"/>
  </w:num>
  <w:num w:numId="12">
    <w:abstractNumId w:val="11"/>
  </w:num>
  <w:num w:numId="13">
    <w:abstractNumId w:val="0"/>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293"/>
    <w:rsid w:val="000211FF"/>
    <w:rsid w:val="000817C7"/>
    <w:rsid w:val="000B491C"/>
    <w:rsid w:val="001017EF"/>
    <w:rsid w:val="00147389"/>
    <w:rsid w:val="00161E8A"/>
    <w:rsid w:val="00164D41"/>
    <w:rsid w:val="001F5451"/>
    <w:rsid w:val="00221720"/>
    <w:rsid w:val="00275667"/>
    <w:rsid w:val="002E5689"/>
    <w:rsid w:val="002F0DE0"/>
    <w:rsid w:val="00314D5C"/>
    <w:rsid w:val="003A112E"/>
    <w:rsid w:val="003D552C"/>
    <w:rsid w:val="003E47DC"/>
    <w:rsid w:val="003F7E88"/>
    <w:rsid w:val="00490117"/>
    <w:rsid w:val="004C17BB"/>
    <w:rsid w:val="004C46E6"/>
    <w:rsid w:val="00522E7F"/>
    <w:rsid w:val="0053591C"/>
    <w:rsid w:val="0056480E"/>
    <w:rsid w:val="005C4790"/>
    <w:rsid w:val="006101A2"/>
    <w:rsid w:val="00651376"/>
    <w:rsid w:val="00661B11"/>
    <w:rsid w:val="00705D23"/>
    <w:rsid w:val="0073735E"/>
    <w:rsid w:val="00746BCD"/>
    <w:rsid w:val="007F3A67"/>
    <w:rsid w:val="008216A8"/>
    <w:rsid w:val="008443C9"/>
    <w:rsid w:val="008622F7"/>
    <w:rsid w:val="00880825"/>
    <w:rsid w:val="008917D5"/>
    <w:rsid w:val="008C57F9"/>
    <w:rsid w:val="00946E89"/>
    <w:rsid w:val="009A4BB7"/>
    <w:rsid w:val="009C5581"/>
    <w:rsid w:val="009D1A38"/>
    <w:rsid w:val="00A022CD"/>
    <w:rsid w:val="00AA6D34"/>
    <w:rsid w:val="00B51025"/>
    <w:rsid w:val="00BA1CFA"/>
    <w:rsid w:val="00BA7292"/>
    <w:rsid w:val="00C94EB6"/>
    <w:rsid w:val="00CE0D5B"/>
    <w:rsid w:val="00D00114"/>
    <w:rsid w:val="00D33D19"/>
    <w:rsid w:val="00D60D83"/>
    <w:rsid w:val="00D65293"/>
    <w:rsid w:val="00D75514"/>
    <w:rsid w:val="00D80A77"/>
    <w:rsid w:val="00D82E6A"/>
    <w:rsid w:val="00D87566"/>
    <w:rsid w:val="00E53B05"/>
    <w:rsid w:val="00E5454A"/>
    <w:rsid w:val="00EA3EBC"/>
    <w:rsid w:val="00EB3529"/>
    <w:rsid w:val="00EC52E3"/>
    <w:rsid w:val="00F459D1"/>
    <w:rsid w:val="00F57E70"/>
    <w:rsid w:val="00F7576C"/>
    <w:rsid w:val="00F81D74"/>
    <w:rsid w:val="00F92F12"/>
    <w:rsid w:val="00FD453D"/>
    <w:rsid w:val="00FE23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D652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755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75514"/>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65293"/>
    <w:rPr>
      <w:rFonts w:asciiTheme="majorHAnsi" w:eastAsiaTheme="majorEastAsia" w:hAnsiTheme="majorHAnsi" w:cstheme="majorBidi"/>
      <w:b/>
      <w:bCs/>
      <w:color w:val="365F91" w:themeColor="accent1" w:themeShade="BF"/>
      <w:sz w:val="28"/>
      <w:szCs w:val="28"/>
      <w:lang w:val="en-GB"/>
    </w:rPr>
  </w:style>
  <w:style w:type="character" w:customStyle="1" w:styleId="berschrift2Zchn">
    <w:name w:val="Überschrift 2 Zchn"/>
    <w:basedOn w:val="Absatz-Standardschriftart"/>
    <w:link w:val="berschrift2"/>
    <w:uiPriority w:val="9"/>
    <w:rsid w:val="00D75514"/>
    <w:rPr>
      <w:rFonts w:asciiTheme="majorHAnsi" w:eastAsiaTheme="majorEastAsia" w:hAnsiTheme="majorHAnsi" w:cstheme="majorBidi"/>
      <w:b/>
      <w:bCs/>
      <w:color w:val="4F81BD" w:themeColor="accent1"/>
      <w:sz w:val="26"/>
      <w:szCs w:val="26"/>
      <w:lang w:val="en-GB"/>
    </w:rPr>
  </w:style>
  <w:style w:type="character" w:customStyle="1" w:styleId="berschrift3Zchn">
    <w:name w:val="Überschrift 3 Zchn"/>
    <w:basedOn w:val="Absatz-Standardschriftart"/>
    <w:link w:val="berschrift3"/>
    <w:uiPriority w:val="9"/>
    <w:rsid w:val="00D75514"/>
    <w:rPr>
      <w:rFonts w:asciiTheme="majorHAnsi" w:eastAsiaTheme="majorEastAsia" w:hAnsiTheme="majorHAnsi" w:cstheme="majorBidi"/>
      <w:b/>
      <w:bCs/>
      <w:color w:val="4F81BD" w:themeColor="accent1"/>
      <w:lang w:val="en-GB"/>
    </w:rPr>
  </w:style>
  <w:style w:type="paragraph" w:styleId="Sprechblasentext">
    <w:name w:val="Balloon Text"/>
    <w:basedOn w:val="Standard"/>
    <w:link w:val="SprechblasentextZchn"/>
    <w:uiPriority w:val="99"/>
    <w:semiHidden/>
    <w:unhideWhenUsed/>
    <w:rsid w:val="00D7551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5514"/>
    <w:rPr>
      <w:rFonts w:ascii="Tahoma" w:hAnsi="Tahoma" w:cs="Tahoma"/>
      <w:sz w:val="16"/>
      <w:szCs w:val="16"/>
      <w:lang w:val="en-GB"/>
    </w:rPr>
  </w:style>
  <w:style w:type="paragraph" w:styleId="Fuzeile">
    <w:name w:val="footer"/>
    <w:basedOn w:val="Standard"/>
    <w:link w:val="FuzeileZchn"/>
    <w:uiPriority w:val="99"/>
    <w:unhideWhenUsed/>
    <w:rsid w:val="00D33D19"/>
    <w:pPr>
      <w:tabs>
        <w:tab w:val="center" w:pos="4536"/>
        <w:tab w:val="right" w:pos="9072"/>
      </w:tabs>
      <w:spacing w:line="240" w:lineRule="auto"/>
    </w:pPr>
    <w:rPr>
      <w:rFonts w:eastAsiaTheme="minorEastAsia"/>
      <w:lang w:val="de-DE" w:eastAsia="de-DE"/>
    </w:rPr>
  </w:style>
  <w:style w:type="character" w:customStyle="1" w:styleId="FuzeileZchn">
    <w:name w:val="Fußzeile Zchn"/>
    <w:basedOn w:val="Absatz-Standardschriftart"/>
    <w:link w:val="Fuzeile"/>
    <w:uiPriority w:val="99"/>
    <w:rsid w:val="00D33D19"/>
    <w:rPr>
      <w:rFonts w:eastAsiaTheme="minorEastAsia"/>
      <w:lang w:eastAsia="de-DE"/>
    </w:rPr>
  </w:style>
  <w:style w:type="character" w:styleId="Zeilennummer">
    <w:name w:val="line number"/>
    <w:basedOn w:val="Absatz-Standardschriftart"/>
    <w:uiPriority w:val="99"/>
    <w:semiHidden/>
    <w:unhideWhenUsed/>
    <w:rsid w:val="00D33D19"/>
  </w:style>
  <w:style w:type="paragraph" w:styleId="Kopfzeile">
    <w:name w:val="header"/>
    <w:basedOn w:val="Standard"/>
    <w:link w:val="KopfzeileZchn"/>
    <w:uiPriority w:val="99"/>
    <w:unhideWhenUsed/>
    <w:rsid w:val="00D33D1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33D19"/>
    <w:rPr>
      <w:lang w:val="en-GB"/>
    </w:rPr>
  </w:style>
  <w:style w:type="paragraph" w:styleId="Listenabsatz">
    <w:name w:val="List Paragraph"/>
    <w:basedOn w:val="Standard"/>
    <w:uiPriority w:val="34"/>
    <w:qFormat/>
    <w:rsid w:val="00275667"/>
    <w:pPr>
      <w:ind w:left="720"/>
      <w:contextualSpacing/>
    </w:pPr>
  </w:style>
  <w:style w:type="character" w:styleId="Hyperlink">
    <w:name w:val="Hyperlink"/>
    <w:basedOn w:val="Absatz-Standardschriftart"/>
    <w:uiPriority w:val="99"/>
    <w:unhideWhenUsed/>
    <w:rsid w:val="008917D5"/>
    <w:rPr>
      <w:color w:val="0000FF" w:themeColor="hyperlink"/>
      <w:u w:val="single"/>
    </w:rPr>
  </w:style>
  <w:style w:type="paragraph" w:styleId="StandardWeb">
    <w:name w:val="Normal (Web)"/>
    <w:basedOn w:val="Standard"/>
    <w:uiPriority w:val="99"/>
    <w:semiHidden/>
    <w:unhideWhenUsed/>
    <w:rsid w:val="00F92F1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block">
    <w:name w:val="block"/>
    <w:basedOn w:val="Standard"/>
    <w:rsid w:val="00F92F1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KeinLeerraum">
    <w:name w:val="No Spacing"/>
    <w:uiPriority w:val="1"/>
    <w:qFormat/>
    <w:rsid w:val="001F5451"/>
    <w:pPr>
      <w:spacing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D652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755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75514"/>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65293"/>
    <w:rPr>
      <w:rFonts w:asciiTheme="majorHAnsi" w:eastAsiaTheme="majorEastAsia" w:hAnsiTheme="majorHAnsi" w:cstheme="majorBidi"/>
      <w:b/>
      <w:bCs/>
      <w:color w:val="365F91" w:themeColor="accent1" w:themeShade="BF"/>
      <w:sz w:val="28"/>
      <w:szCs w:val="28"/>
      <w:lang w:val="en-GB"/>
    </w:rPr>
  </w:style>
  <w:style w:type="character" w:customStyle="1" w:styleId="berschrift2Zchn">
    <w:name w:val="Überschrift 2 Zchn"/>
    <w:basedOn w:val="Absatz-Standardschriftart"/>
    <w:link w:val="berschrift2"/>
    <w:uiPriority w:val="9"/>
    <w:rsid w:val="00D75514"/>
    <w:rPr>
      <w:rFonts w:asciiTheme="majorHAnsi" w:eastAsiaTheme="majorEastAsia" w:hAnsiTheme="majorHAnsi" w:cstheme="majorBidi"/>
      <w:b/>
      <w:bCs/>
      <w:color w:val="4F81BD" w:themeColor="accent1"/>
      <w:sz w:val="26"/>
      <w:szCs w:val="26"/>
      <w:lang w:val="en-GB"/>
    </w:rPr>
  </w:style>
  <w:style w:type="character" w:customStyle="1" w:styleId="berschrift3Zchn">
    <w:name w:val="Überschrift 3 Zchn"/>
    <w:basedOn w:val="Absatz-Standardschriftart"/>
    <w:link w:val="berschrift3"/>
    <w:uiPriority w:val="9"/>
    <w:rsid w:val="00D75514"/>
    <w:rPr>
      <w:rFonts w:asciiTheme="majorHAnsi" w:eastAsiaTheme="majorEastAsia" w:hAnsiTheme="majorHAnsi" w:cstheme="majorBidi"/>
      <w:b/>
      <w:bCs/>
      <w:color w:val="4F81BD" w:themeColor="accent1"/>
      <w:lang w:val="en-GB"/>
    </w:rPr>
  </w:style>
  <w:style w:type="paragraph" w:styleId="Sprechblasentext">
    <w:name w:val="Balloon Text"/>
    <w:basedOn w:val="Standard"/>
    <w:link w:val="SprechblasentextZchn"/>
    <w:uiPriority w:val="99"/>
    <w:semiHidden/>
    <w:unhideWhenUsed/>
    <w:rsid w:val="00D7551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5514"/>
    <w:rPr>
      <w:rFonts w:ascii="Tahoma" w:hAnsi="Tahoma" w:cs="Tahoma"/>
      <w:sz w:val="16"/>
      <w:szCs w:val="16"/>
      <w:lang w:val="en-GB"/>
    </w:rPr>
  </w:style>
  <w:style w:type="paragraph" w:styleId="Fuzeile">
    <w:name w:val="footer"/>
    <w:basedOn w:val="Standard"/>
    <w:link w:val="FuzeileZchn"/>
    <w:uiPriority w:val="99"/>
    <w:unhideWhenUsed/>
    <w:rsid w:val="00D33D19"/>
    <w:pPr>
      <w:tabs>
        <w:tab w:val="center" w:pos="4536"/>
        <w:tab w:val="right" w:pos="9072"/>
      </w:tabs>
      <w:spacing w:line="240" w:lineRule="auto"/>
    </w:pPr>
    <w:rPr>
      <w:rFonts w:eastAsiaTheme="minorEastAsia"/>
      <w:lang w:val="de-DE" w:eastAsia="de-DE"/>
    </w:rPr>
  </w:style>
  <w:style w:type="character" w:customStyle="1" w:styleId="FuzeileZchn">
    <w:name w:val="Fußzeile Zchn"/>
    <w:basedOn w:val="Absatz-Standardschriftart"/>
    <w:link w:val="Fuzeile"/>
    <w:uiPriority w:val="99"/>
    <w:rsid w:val="00D33D19"/>
    <w:rPr>
      <w:rFonts w:eastAsiaTheme="minorEastAsia"/>
      <w:lang w:eastAsia="de-DE"/>
    </w:rPr>
  </w:style>
  <w:style w:type="character" w:styleId="Zeilennummer">
    <w:name w:val="line number"/>
    <w:basedOn w:val="Absatz-Standardschriftart"/>
    <w:uiPriority w:val="99"/>
    <w:semiHidden/>
    <w:unhideWhenUsed/>
    <w:rsid w:val="00D33D19"/>
  </w:style>
  <w:style w:type="paragraph" w:styleId="Kopfzeile">
    <w:name w:val="header"/>
    <w:basedOn w:val="Standard"/>
    <w:link w:val="KopfzeileZchn"/>
    <w:uiPriority w:val="99"/>
    <w:unhideWhenUsed/>
    <w:rsid w:val="00D33D1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33D19"/>
    <w:rPr>
      <w:lang w:val="en-GB"/>
    </w:rPr>
  </w:style>
  <w:style w:type="paragraph" w:styleId="Listenabsatz">
    <w:name w:val="List Paragraph"/>
    <w:basedOn w:val="Standard"/>
    <w:uiPriority w:val="34"/>
    <w:qFormat/>
    <w:rsid w:val="00275667"/>
    <w:pPr>
      <w:ind w:left="720"/>
      <w:contextualSpacing/>
    </w:pPr>
  </w:style>
  <w:style w:type="character" w:styleId="Hyperlink">
    <w:name w:val="Hyperlink"/>
    <w:basedOn w:val="Absatz-Standardschriftart"/>
    <w:uiPriority w:val="99"/>
    <w:unhideWhenUsed/>
    <w:rsid w:val="008917D5"/>
    <w:rPr>
      <w:color w:val="0000FF" w:themeColor="hyperlink"/>
      <w:u w:val="single"/>
    </w:rPr>
  </w:style>
  <w:style w:type="paragraph" w:styleId="StandardWeb">
    <w:name w:val="Normal (Web)"/>
    <w:basedOn w:val="Standard"/>
    <w:uiPriority w:val="99"/>
    <w:semiHidden/>
    <w:unhideWhenUsed/>
    <w:rsid w:val="00F92F1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block">
    <w:name w:val="block"/>
    <w:basedOn w:val="Standard"/>
    <w:rsid w:val="00F92F1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KeinLeerraum">
    <w:name w:val="No Spacing"/>
    <w:uiPriority w:val="1"/>
    <w:qFormat/>
    <w:rsid w:val="001F5451"/>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109963">
      <w:bodyDiv w:val="1"/>
      <w:marLeft w:val="0"/>
      <w:marRight w:val="0"/>
      <w:marTop w:val="0"/>
      <w:marBottom w:val="0"/>
      <w:divBdr>
        <w:top w:val="none" w:sz="0" w:space="0" w:color="auto"/>
        <w:left w:val="none" w:sz="0" w:space="0" w:color="auto"/>
        <w:bottom w:val="none" w:sz="0" w:space="0" w:color="auto"/>
        <w:right w:val="none" w:sz="0" w:space="0" w:color="auto"/>
      </w:divBdr>
      <w:divsChild>
        <w:div w:id="2052538204">
          <w:marLeft w:val="0"/>
          <w:marRight w:val="0"/>
          <w:marTop w:val="0"/>
          <w:marBottom w:val="0"/>
          <w:divBdr>
            <w:top w:val="none" w:sz="0" w:space="0" w:color="auto"/>
            <w:left w:val="none" w:sz="0" w:space="0" w:color="auto"/>
            <w:bottom w:val="none" w:sz="0" w:space="0" w:color="auto"/>
            <w:right w:val="none" w:sz="0" w:space="0" w:color="auto"/>
          </w:divBdr>
        </w:div>
        <w:div w:id="982076326">
          <w:marLeft w:val="0"/>
          <w:marRight w:val="0"/>
          <w:marTop w:val="0"/>
          <w:marBottom w:val="0"/>
          <w:divBdr>
            <w:top w:val="none" w:sz="0" w:space="0" w:color="auto"/>
            <w:left w:val="none" w:sz="0" w:space="0" w:color="auto"/>
            <w:bottom w:val="none" w:sz="0" w:space="0" w:color="auto"/>
            <w:right w:val="none" w:sz="0" w:space="0" w:color="auto"/>
          </w:divBdr>
        </w:div>
      </w:divsChild>
    </w:div>
    <w:div w:id="1075472340">
      <w:bodyDiv w:val="1"/>
      <w:marLeft w:val="0"/>
      <w:marRight w:val="0"/>
      <w:marTop w:val="0"/>
      <w:marBottom w:val="0"/>
      <w:divBdr>
        <w:top w:val="none" w:sz="0" w:space="0" w:color="auto"/>
        <w:left w:val="none" w:sz="0" w:space="0" w:color="auto"/>
        <w:bottom w:val="none" w:sz="0" w:space="0" w:color="auto"/>
        <w:right w:val="none" w:sz="0" w:space="0" w:color="auto"/>
      </w:divBdr>
      <w:divsChild>
        <w:div w:id="1137914991">
          <w:marLeft w:val="547"/>
          <w:marRight w:val="0"/>
          <w:marTop w:val="115"/>
          <w:marBottom w:val="0"/>
          <w:divBdr>
            <w:top w:val="none" w:sz="0" w:space="0" w:color="auto"/>
            <w:left w:val="none" w:sz="0" w:space="0" w:color="auto"/>
            <w:bottom w:val="none" w:sz="0" w:space="0" w:color="auto"/>
            <w:right w:val="none" w:sz="0" w:space="0" w:color="auto"/>
          </w:divBdr>
        </w:div>
        <w:div w:id="1954093034">
          <w:marLeft w:val="547"/>
          <w:marRight w:val="0"/>
          <w:marTop w:val="115"/>
          <w:marBottom w:val="0"/>
          <w:divBdr>
            <w:top w:val="none" w:sz="0" w:space="0" w:color="auto"/>
            <w:left w:val="none" w:sz="0" w:space="0" w:color="auto"/>
            <w:bottom w:val="none" w:sz="0" w:space="0" w:color="auto"/>
            <w:right w:val="none" w:sz="0" w:space="0" w:color="auto"/>
          </w:divBdr>
        </w:div>
        <w:div w:id="607470919">
          <w:marLeft w:val="547"/>
          <w:marRight w:val="0"/>
          <w:marTop w:val="115"/>
          <w:marBottom w:val="0"/>
          <w:divBdr>
            <w:top w:val="none" w:sz="0" w:space="0" w:color="auto"/>
            <w:left w:val="none" w:sz="0" w:space="0" w:color="auto"/>
            <w:bottom w:val="none" w:sz="0" w:space="0" w:color="auto"/>
            <w:right w:val="none" w:sz="0" w:space="0" w:color="auto"/>
          </w:divBdr>
        </w:div>
      </w:divsChild>
    </w:div>
    <w:div w:id="1108811558">
      <w:bodyDiv w:val="1"/>
      <w:marLeft w:val="0"/>
      <w:marRight w:val="0"/>
      <w:marTop w:val="0"/>
      <w:marBottom w:val="0"/>
      <w:divBdr>
        <w:top w:val="none" w:sz="0" w:space="0" w:color="auto"/>
        <w:left w:val="none" w:sz="0" w:space="0" w:color="auto"/>
        <w:bottom w:val="none" w:sz="0" w:space="0" w:color="auto"/>
        <w:right w:val="none" w:sz="0" w:space="0" w:color="auto"/>
      </w:divBdr>
      <w:divsChild>
        <w:div w:id="1292134878">
          <w:marLeft w:val="0"/>
          <w:marRight w:val="0"/>
          <w:marTop w:val="0"/>
          <w:marBottom w:val="0"/>
          <w:divBdr>
            <w:top w:val="none" w:sz="0" w:space="0" w:color="auto"/>
            <w:left w:val="none" w:sz="0" w:space="0" w:color="auto"/>
            <w:bottom w:val="none" w:sz="0" w:space="0" w:color="auto"/>
            <w:right w:val="none" w:sz="0" w:space="0" w:color="auto"/>
          </w:divBdr>
        </w:div>
        <w:div w:id="589461096">
          <w:marLeft w:val="0"/>
          <w:marRight w:val="0"/>
          <w:marTop w:val="0"/>
          <w:marBottom w:val="0"/>
          <w:divBdr>
            <w:top w:val="none" w:sz="0" w:space="0" w:color="auto"/>
            <w:left w:val="none" w:sz="0" w:space="0" w:color="auto"/>
            <w:bottom w:val="none" w:sz="0" w:space="0" w:color="auto"/>
            <w:right w:val="none" w:sz="0" w:space="0" w:color="auto"/>
          </w:divBdr>
        </w:div>
        <w:div w:id="791481101">
          <w:marLeft w:val="0"/>
          <w:marRight w:val="0"/>
          <w:marTop w:val="0"/>
          <w:marBottom w:val="0"/>
          <w:divBdr>
            <w:top w:val="none" w:sz="0" w:space="0" w:color="auto"/>
            <w:left w:val="none" w:sz="0" w:space="0" w:color="auto"/>
            <w:bottom w:val="none" w:sz="0" w:space="0" w:color="auto"/>
            <w:right w:val="none" w:sz="0" w:space="0" w:color="auto"/>
          </w:divBdr>
        </w:div>
        <w:div w:id="48844764">
          <w:marLeft w:val="0"/>
          <w:marRight w:val="0"/>
          <w:marTop w:val="0"/>
          <w:marBottom w:val="0"/>
          <w:divBdr>
            <w:top w:val="none" w:sz="0" w:space="0" w:color="auto"/>
            <w:left w:val="none" w:sz="0" w:space="0" w:color="auto"/>
            <w:bottom w:val="none" w:sz="0" w:space="0" w:color="auto"/>
            <w:right w:val="none" w:sz="0" w:space="0" w:color="auto"/>
          </w:divBdr>
        </w:div>
      </w:divsChild>
    </w:div>
    <w:div w:id="1585921595">
      <w:bodyDiv w:val="1"/>
      <w:marLeft w:val="0"/>
      <w:marRight w:val="0"/>
      <w:marTop w:val="0"/>
      <w:marBottom w:val="0"/>
      <w:divBdr>
        <w:top w:val="none" w:sz="0" w:space="0" w:color="auto"/>
        <w:left w:val="none" w:sz="0" w:space="0" w:color="auto"/>
        <w:bottom w:val="none" w:sz="0" w:space="0" w:color="auto"/>
        <w:right w:val="none" w:sz="0" w:space="0" w:color="auto"/>
      </w:divBdr>
      <w:divsChild>
        <w:div w:id="1125083609">
          <w:marLeft w:val="0"/>
          <w:marRight w:val="0"/>
          <w:marTop w:val="0"/>
          <w:marBottom w:val="0"/>
          <w:divBdr>
            <w:top w:val="none" w:sz="0" w:space="0" w:color="auto"/>
            <w:left w:val="none" w:sz="0" w:space="0" w:color="auto"/>
            <w:bottom w:val="none" w:sz="0" w:space="0" w:color="auto"/>
            <w:right w:val="none" w:sz="0" w:space="0" w:color="auto"/>
          </w:divBdr>
        </w:div>
        <w:div w:id="1681471220">
          <w:marLeft w:val="0"/>
          <w:marRight w:val="0"/>
          <w:marTop w:val="0"/>
          <w:marBottom w:val="0"/>
          <w:divBdr>
            <w:top w:val="none" w:sz="0" w:space="0" w:color="auto"/>
            <w:left w:val="none" w:sz="0" w:space="0" w:color="auto"/>
            <w:bottom w:val="none" w:sz="0" w:space="0" w:color="auto"/>
            <w:right w:val="none" w:sz="0" w:space="0" w:color="auto"/>
          </w:divBdr>
        </w:div>
        <w:div w:id="1364481599">
          <w:marLeft w:val="0"/>
          <w:marRight w:val="0"/>
          <w:marTop w:val="0"/>
          <w:marBottom w:val="0"/>
          <w:divBdr>
            <w:top w:val="none" w:sz="0" w:space="0" w:color="auto"/>
            <w:left w:val="none" w:sz="0" w:space="0" w:color="auto"/>
            <w:bottom w:val="none" w:sz="0" w:space="0" w:color="auto"/>
            <w:right w:val="none" w:sz="0" w:space="0" w:color="auto"/>
          </w:divBdr>
        </w:div>
      </w:divsChild>
    </w:div>
    <w:div w:id="1690251862">
      <w:bodyDiv w:val="1"/>
      <w:marLeft w:val="0"/>
      <w:marRight w:val="0"/>
      <w:marTop w:val="0"/>
      <w:marBottom w:val="0"/>
      <w:divBdr>
        <w:top w:val="none" w:sz="0" w:space="0" w:color="auto"/>
        <w:left w:val="none" w:sz="0" w:space="0" w:color="auto"/>
        <w:bottom w:val="none" w:sz="0" w:space="0" w:color="auto"/>
        <w:right w:val="none" w:sz="0" w:space="0" w:color="auto"/>
      </w:divBdr>
      <w:divsChild>
        <w:div w:id="779489928">
          <w:marLeft w:val="0"/>
          <w:marRight w:val="0"/>
          <w:marTop w:val="0"/>
          <w:marBottom w:val="0"/>
          <w:divBdr>
            <w:top w:val="none" w:sz="0" w:space="0" w:color="auto"/>
            <w:left w:val="none" w:sz="0" w:space="0" w:color="auto"/>
            <w:bottom w:val="none" w:sz="0" w:space="0" w:color="auto"/>
            <w:right w:val="none" w:sz="0" w:space="0" w:color="auto"/>
          </w:divBdr>
        </w:div>
        <w:div w:id="1826238016">
          <w:marLeft w:val="0"/>
          <w:marRight w:val="0"/>
          <w:marTop w:val="0"/>
          <w:marBottom w:val="0"/>
          <w:divBdr>
            <w:top w:val="none" w:sz="0" w:space="0" w:color="auto"/>
            <w:left w:val="none" w:sz="0" w:space="0" w:color="auto"/>
            <w:bottom w:val="none" w:sz="0" w:space="0" w:color="auto"/>
            <w:right w:val="none" w:sz="0" w:space="0" w:color="auto"/>
          </w:divBdr>
        </w:div>
      </w:divsChild>
    </w:div>
    <w:div w:id="1816869333">
      <w:bodyDiv w:val="1"/>
      <w:marLeft w:val="0"/>
      <w:marRight w:val="0"/>
      <w:marTop w:val="0"/>
      <w:marBottom w:val="0"/>
      <w:divBdr>
        <w:top w:val="none" w:sz="0" w:space="0" w:color="auto"/>
        <w:left w:val="none" w:sz="0" w:space="0" w:color="auto"/>
        <w:bottom w:val="none" w:sz="0" w:space="0" w:color="auto"/>
        <w:right w:val="none" w:sz="0" w:space="0" w:color="auto"/>
      </w:divBdr>
      <w:divsChild>
        <w:div w:id="1736464213">
          <w:marLeft w:val="0"/>
          <w:marRight w:val="0"/>
          <w:marTop w:val="0"/>
          <w:marBottom w:val="0"/>
          <w:divBdr>
            <w:top w:val="none" w:sz="0" w:space="0" w:color="auto"/>
            <w:left w:val="none" w:sz="0" w:space="0" w:color="auto"/>
            <w:bottom w:val="none" w:sz="0" w:space="0" w:color="auto"/>
            <w:right w:val="none" w:sz="0" w:space="0" w:color="auto"/>
          </w:divBdr>
        </w:div>
        <w:div w:id="59014657">
          <w:marLeft w:val="0"/>
          <w:marRight w:val="0"/>
          <w:marTop w:val="0"/>
          <w:marBottom w:val="0"/>
          <w:divBdr>
            <w:top w:val="none" w:sz="0" w:space="0" w:color="auto"/>
            <w:left w:val="none" w:sz="0" w:space="0" w:color="auto"/>
            <w:bottom w:val="none" w:sz="0" w:space="0" w:color="auto"/>
            <w:right w:val="none" w:sz="0" w:space="0" w:color="auto"/>
          </w:divBdr>
        </w:div>
        <w:div w:id="756171607">
          <w:marLeft w:val="0"/>
          <w:marRight w:val="0"/>
          <w:marTop w:val="0"/>
          <w:marBottom w:val="0"/>
          <w:divBdr>
            <w:top w:val="none" w:sz="0" w:space="0" w:color="auto"/>
            <w:left w:val="none" w:sz="0" w:space="0" w:color="auto"/>
            <w:bottom w:val="none" w:sz="0" w:space="0" w:color="auto"/>
            <w:right w:val="none" w:sz="0" w:space="0" w:color="auto"/>
          </w:divBdr>
        </w:div>
      </w:divsChild>
    </w:div>
    <w:div w:id="2020615923">
      <w:bodyDiv w:val="1"/>
      <w:marLeft w:val="0"/>
      <w:marRight w:val="0"/>
      <w:marTop w:val="0"/>
      <w:marBottom w:val="0"/>
      <w:divBdr>
        <w:top w:val="none" w:sz="0" w:space="0" w:color="auto"/>
        <w:left w:val="none" w:sz="0" w:space="0" w:color="auto"/>
        <w:bottom w:val="none" w:sz="0" w:space="0" w:color="auto"/>
        <w:right w:val="none" w:sz="0" w:space="0" w:color="auto"/>
      </w:divBdr>
    </w:div>
    <w:div w:id="2130318953">
      <w:bodyDiv w:val="1"/>
      <w:marLeft w:val="0"/>
      <w:marRight w:val="0"/>
      <w:marTop w:val="0"/>
      <w:marBottom w:val="0"/>
      <w:divBdr>
        <w:top w:val="none" w:sz="0" w:space="0" w:color="auto"/>
        <w:left w:val="none" w:sz="0" w:space="0" w:color="auto"/>
        <w:bottom w:val="none" w:sz="0" w:space="0" w:color="auto"/>
        <w:right w:val="none" w:sz="0" w:space="0" w:color="auto"/>
      </w:divBdr>
      <w:divsChild>
        <w:div w:id="1201673617">
          <w:marLeft w:val="0"/>
          <w:marRight w:val="0"/>
          <w:marTop w:val="0"/>
          <w:marBottom w:val="0"/>
          <w:divBdr>
            <w:top w:val="none" w:sz="0" w:space="0" w:color="auto"/>
            <w:left w:val="none" w:sz="0" w:space="0" w:color="auto"/>
            <w:bottom w:val="none" w:sz="0" w:space="0" w:color="auto"/>
            <w:right w:val="none" w:sz="0" w:space="0" w:color="auto"/>
          </w:divBdr>
        </w:div>
        <w:div w:id="1489056080">
          <w:marLeft w:val="0"/>
          <w:marRight w:val="0"/>
          <w:marTop w:val="0"/>
          <w:marBottom w:val="0"/>
          <w:divBdr>
            <w:top w:val="none" w:sz="0" w:space="0" w:color="auto"/>
            <w:left w:val="none" w:sz="0" w:space="0" w:color="auto"/>
            <w:bottom w:val="none" w:sz="0" w:space="0" w:color="auto"/>
            <w:right w:val="none" w:sz="0" w:space="0" w:color="auto"/>
          </w:divBdr>
        </w:div>
        <w:div w:id="1563566379">
          <w:marLeft w:val="0"/>
          <w:marRight w:val="0"/>
          <w:marTop w:val="0"/>
          <w:marBottom w:val="0"/>
          <w:divBdr>
            <w:top w:val="none" w:sz="0" w:space="0" w:color="auto"/>
            <w:left w:val="none" w:sz="0" w:space="0" w:color="auto"/>
            <w:bottom w:val="none" w:sz="0" w:space="0" w:color="auto"/>
            <w:right w:val="none" w:sz="0" w:space="0" w:color="auto"/>
          </w:divBdr>
        </w:div>
        <w:div w:id="161044042">
          <w:marLeft w:val="0"/>
          <w:marRight w:val="0"/>
          <w:marTop w:val="0"/>
          <w:marBottom w:val="0"/>
          <w:divBdr>
            <w:top w:val="none" w:sz="0" w:space="0" w:color="auto"/>
            <w:left w:val="none" w:sz="0" w:space="0" w:color="auto"/>
            <w:bottom w:val="none" w:sz="0" w:space="0" w:color="auto"/>
            <w:right w:val="none" w:sz="0" w:space="0" w:color="auto"/>
          </w:divBdr>
        </w:div>
      </w:divsChild>
    </w:div>
    <w:div w:id="2132745445">
      <w:bodyDiv w:val="1"/>
      <w:marLeft w:val="0"/>
      <w:marRight w:val="0"/>
      <w:marTop w:val="0"/>
      <w:marBottom w:val="0"/>
      <w:divBdr>
        <w:top w:val="none" w:sz="0" w:space="0" w:color="auto"/>
        <w:left w:val="none" w:sz="0" w:space="0" w:color="auto"/>
        <w:bottom w:val="none" w:sz="0" w:space="0" w:color="auto"/>
        <w:right w:val="none" w:sz="0" w:space="0" w:color="auto"/>
      </w:divBdr>
      <w:divsChild>
        <w:div w:id="1708487849">
          <w:marLeft w:val="0"/>
          <w:marRight w:val="0"/>
          <w:marTop w:val="0"/>
          <w:marBottom w:val="0"/>
          <w:divBdr>
            <w:top w:val="none" w:sz="0" w:space="0" w:color="auto"/>
            <w:left w:val="none" w:sz="0" w:space="0" w:color="auto"/>
            <w:bottom w:val="none" w:sz="0" w:space="0" w:color="auto"/>
            <w:right w:val="none" w:sz="0" w:space="0" w:color="auto"/>
          </w:divBdr>
        </w:div>
        <w:div w:id="859003700">
          <w:marLeft w:val="0"/>
          <w:marRight w:val="0"/>
          <w:marTop w:val="0"/>
          <w:marBottom w:val="0"/>
          <w:divBdr>
            <w:top w:val="none" w:sz="0" w:space="0" w:color="auto"/>
            <w:left w:val="none" w:sz="0" w:space="0" w:color="auto"/>
            <w:bottom w:val="none" w:sz="0" w:space="0" w:color="auto"/>
            <w:right w:val="none" w:sz="0" w:space="0" w:color="auto"/>
          </w:divBdr>
        </w:div>
        <w:div w:id="1778207380">
          <w:marLeft w:val="0"/>
          <w:marRight w:val="0"/>
          <w:marTop w:val="0"/>
          <w:marBottom w:val="0"/>
          <w:divBdr>
            <w:top w:val="none" w:sz="0" w:space="0" w:color="auto"/>
            <w:left w:val="none" w:sz="0" w:space="0" w:color="auto"/>
            <w:bottom w:val="none" w:sz="0" w:space="0" w:color="auto"/>
            <w:right w:val="none" w:sz="0" w:space="0" w:color="auto"/>
          </w:divBdr>
        </w:div>
        <w:div w:id="1015182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pload.wikimedia.org/wikipedia/commons/thumb/f/fd/Austria_Hungary_ethnic_de.svg/2000px-Austria_Hungary_ethnic_de.svg.png" TargetMode="External"/><Relationship Id="rId17" Type="http://schemas.openxmlformats.org/officeDocument/2006/relationships/hyperlink" Target="http://de.wikipedia.org/wiki/14-Punkte-Programm" TargetMode="External"/><Relationship Id="rId2" Type="http://schemas.openxmlformats.org/officeDocument/2006/relationships/numbering" Target="numbering.xml"/><Relationship Id="rId16" Type="http://schemas.openxmlformats.org/officeDocument/2006/relationships/hyperlink" Target="http://www.berliner-zeitung.de/meinung/kolumne-zur-krim-krise-selbstbestimmung--gift--der-voelker,10808020,2664350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chulentwicklung.nrw.de/lehrplaene/lehrplannavigator-weiterbildungskolleg/abendgymnasium-kolleg/" TargetMode="External"/><Relationship Id="rId14" Type="http://schemas.openxmlformats.org/officeDocument/2006/relationships/hyperlink" Target="http://upload.wikimedia.org/wikipedia/commons/6/60/Poland1937linguistic.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990B-3591-4FCC-8EEC-8CFB0DBC0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2225</Words>
  <Characters>14019</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16212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Guse</dc:creator>
  <cp:lastModifiedBy>Probst, Thomas</cp:lastModifiedBy>
  <cp:revision>2</cp:revision>
  <dcterms:created xsi:type="dcterms:W3CDTF">2015-07-13T09:20:00Z</dcterms:created>
  <dcterms:modified xsi:type="dcterms:W3CDTF">2015-07-13T09:20:00Z</dcterms:modified>
</cp:coreProperties>
</file>