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34"/>
      </w:tblGrid>
      <w:tr w:rsidR="00FD2199" w:rsidRPr="007708B3" w14:paraId="19D25430" w14:textId="77777777">
        <w:tc>
          <w:tcPr>
            <w:tcW w:w="9778" w:type="dxa"/>
            <w:tcBorders>
              <w:bottom w:val="nil"/>
            </w:tcBorders>
          </w:tcPr>
          <w:p w14:paraId="39FC4170" w14:textId="77777777" w:rsidR="00FD2199" w:rsidRPr="005818E8" w:rsidRDefault="00FD2199" w:rsidP="00F15234">
            <w:pPr>
              <w:spacing w:after="0" w:line="240" w:lineRule="auto"/>
              <w:jc w:val="center"/>
              <w:rPr>
                <w:rFonts w:ascii="Arial Narrow" w:hAnsi="Arial Narrow" w:cs="Arial Narrow"/>
                <w:sz w:val="28"/>
                <w:szCs w:val="28"/>
                <w:u w:val="single"/>
                <w:lang w:val="en-US" w:eastAsia="de-DE"/>
              </w:rPr>
            </w:pPr>
            <w:r w:rsidRPr="005818E8">
              <w:rPr>
                <w:rFonts w:ascii="Arial Narrow" w:hAnsi="Arial Narrow" w:cs="Arial Narrow"/>
                <w:sz w:val="24"/>
                <w:szCs w:val="24"/>
                <w:u w:val="single"/>
                <w:lang w:val="en-US" w:eastAsia="de-DE"/>
              </w:rPr>
              <w:t>Konkretisiertes Unterrichtsvorhaben 7.1-1</w:t>
            </w:r>
          </w:p>
          <w:p w14:paraId="1D672A66" w14:textId="77777777" w:rsidR="00FD2199" w:rsidRPr="00F117B6" w:rsidRDefault="00FD2199" w:rsidP="00F15234">
            <w:pPr>
              <w:spacing w:after="0" w:line="240" w:lineRule="auto"/>
              <w:jc w:val="center"/>
              <w:rPr>
                <w:rFonts w:ascii="Arial Narrow" w:hAnsi="Arial Narrow" w:cs="Arial Narrow"/>
                <w:b/>
                <w:bCs/>
                <w:lang w:val="en-GB" w:eastAsia="de-DE"/>
              </w:rPr>
            </w:pPr>
            <w:r w:rsidRPr="00F117B6">
              <w:rPr>
                <w:rFonts w:ascii="Arial" w:hAnsi="Arial" w:cs="Arial"/>
                <w:b/>
                <w:bCs/>
                <w:i/>
                <w:iCs/>
                <w:sz w:val="28"/>
                <w:szCs w:val="28"/>
                <w:lang w:val="en-GB" w:eastAsia="de-DE"/>
              </w:rPr>
              <w:t>“Welcome to the world of sport.” – Getting to know</w:t>
            </w:r>
            <w:r>
              <w:rPr>
                <w:rFonts w:ascii="Arial" w:hAnsi="Arial" w:cs="Arial"/>
                <w:b/>
                <w:bCs/>
                <w:i/>
                <w:iCs/>
                <w:sz w:val="28"/>
                <w:szCs w:val="28"/>
                <w:lang w:val="en-GB" w:eastAsia="de-DE"/>
              </w:rPr>
              <w:t xml:space="preserve"> </w:t>
            </w:r>
            <w:r w:rsidRPr="00F117B6">
              <w:rPr>
                <w:rFonts w:ascii="Arial" w:hAnsi="Arial" w:cs="Arial"/>
                <w:b/>
                <w:bCs/>
                <w:i/>
                <w:iCs/>
                <w:sz w:val="28"/>
                <w:szCs w:val="28"/>
                <w:lang w:val="en-GB" w:eastAsia="de-DE"/>
              </w:rPr>
              <w:t>sport around the world</w:t>
            </w:r>
          </w:p>
        </w:tc>
      </w:tr>
      <w:tr w:rsidR="00FD2199" w:rsidRPr="009F31E1" w14:paraId="2107980F" w14:textId="77777777">
        <w:tc>
          <w:tcPr>
            <w:tcW w:w="9778" w:type="dxa"/>
            <w:tcBorders>
              <w:top w:val="nil"/>
              <w:bottom w:val="nil"/>
            </w:tcBorders>
            <w:shd w:val="clear" w:color="auto" w:fill="D9D9D9"/>
          </w:tcPr>
          <w:p w14:paraId="0E72FC5D" w14:textId="77777777" w:rsidR="00FD2199" w:rsidRDefault="00FD2199" w:rsidP="00992D2F">
            <w:pPr>
              <w:spacing w:after="0" w:line="240" w:lineRule="auto"/>
              <w:jc w:val="both"/>
              <w:rPr>
                <w:rFonts w:ascii="Arial Narrow" w:hAnsi="Arial Narrow" w:cs="Arial Narrow"/>
                <w:sz w:val="20"/>
                <w:szCs w:val="20"/>
                <w:lang w:eastAsia="de-DE"/>
              </w:rPr>
            </w:pPr>
            <w:r>
              <w:rPr>
                <w:rFonts w:ascii="Arial Narrow" w:hAnsi="Arial Narrow" w:cs="Arial Narrow"/>
                <w:sz w:val="20"/>
                <w:szCs w:val="20"/>
                <w:lang w:eastAsia="de-DE"/>
              </w:rPr>
              <w:t xml:space="preserve">Das Unterrichtsvorhaben dient der inhaltlichen und kreativen Auseinandersetzung mit Sachtexten, Bildern und Grafiken zu kulturellen und gesellschaftlichen Aspekten des Themenbereichs </w:t>
            </w:r>
            <w:r w:rsidRPr="008A7330">
              <w:rPr>
                <w:rFonts w:ascii="Arial Narrow" w:hAnsi="Arial Narrow" w:cs="Arial Narrow"/>
                <w:i/>
                <w:iCs/>
                <w:sz w:val="20"/>
                <w:szCs w:val="20"/>
                <w:lang w:eastAsia="de-DE"/>
              </w:rPr>
              <w:t>Sport</w:t>
            </w:r>
            <w:r w:rsidRPr="00010BEE">
              <w:rPr>
                <w:rFonts w:ascii="Arial Narrow" w:hAnsi="Arial Narrow" w:cs="Arial Narrow"/>
                <w:sz w:val="20"/>
                <w:szCs w:val="20"/>
                <w:lang w:eastAsia="de-DE"/>
              </w:rPr>
              <w:t>.</w:t>
            </w:r>
            <w:r>
              <w:rPr>
                <w:rFonts w:ascii="Arial Narrow" w:hAnsi="Arial Narrow" w:cs="Arial Narrow"/>
                <w:sz w:val="20"/>
                <w:szCs w:val="20"/>
                <w:lang w:eastAsia="de-DE"/>
              </w:rPr>
              <w:t xml:space="preserve"> Ausgehend von ihren Erfahrungen mit Sport und Sportereignissen in ihrem Alltag und Lebensumfeld erarbeiten die SuS kulturelle und gesellschaftliche Aspekte von Sport in verschiedenen englischsprachigen Ländern. Sie erkennen Gemeinsamkeiten und Unterschiede zu ihrer Lebenswelt und reflektieren die Bedeutung von Sport. Im Bereich der funktionalen kommunikativen Kompetenz liegt der Schwerpunkt auf der Förderung der Teilkompetenzen </w:t>
            </w:r>
            <w:r w:rsidRPr="001034EA">
              <w:rPr>
                <w:rFonts w:ascii="Arial Narrow" w:hAnsi="Arial Narrow" w:cs="Arial Narrow"/>
                <w:sz w:val="20"/>
                <w:szCs w:val="20"/>
                <w:lang w:eastAsia="de-DE"/>
              </w:rPr>
              <w:t>Leseverstehen und Sprechen:</w:t>
            </w:r>
            <w:r>
              <w:rPr>
                <w:rFonts w:ascii="Arial Narrow" w:hAnsi="Arial Narrow" w:cs="Arial Narrow"/>
                <w:sz w:val="20"/>
                <w:szCs w:val="20"/>
                <w:lang w:eastAsia="de-DE"/>
              </w:rPr>
              <w:t xml:space="preserve"> </w:t>
            </w:r>
            <w:r w:rsidRPr="001034EA">
              <w:rPr>
                <w:rFonts w:ascii="Arial Narrow" w:hAnsi="Arial Narrow" w:cs="Arial Narrow"/>
                <w:sz w:val="20"/>
                <w:szCs w:val="20"/>
                <w:lang w:eastAsia="de-DE"/>
              </w:rPr>
              <w:t>zusammenhängendes Sprechen</w:t>
            </w:r>
            <w:r>
              <w:rPr>
                <w:rFonts w:ascii="Arial Narrow" w:hAnsi="Arial Narrow" w:cs="Arial Narrow"/>
                <w:i/>
                <w:iCs/>
                <w:sz w:val="20"/>
                <w:szCs w:val="20"/>
                <w:lang w:eastAsia="de-DE"/>
              </w:rPr>
              <w:t xml:space="preserve">. </w:t>
            </w:r>
            <w:r>
              <w:rPr>
                <w:rFonts w:ascii="Arial Narrow" w:hAnsi="Arial Narrow" w:cs="Arial Narrow"/>
                <w:sz w:val="20"/>
                <w:szCs w:val="20"/>
                <w:lang w:eastAsia="de-DE"/>
              </w:rPr>
              <w:t>Die SuS erstellen eine Präsentation, mit der sie für eine selbstgewählte Sportart oder ein Sportereignis in einem englischsprachigen Land werben.</w:t>
            </w:r>
          </w:p>
          <w:p w14:paraId="34F473B4" w14:textId="48F81599" w:rsidR="00212123" w:rsidRPr="00DE34F5" w:rsidRDefault="00212123" w:rsidP="00992D2F">
            <w:pPr>
              <w:spacing w:after="0" w:line="240" w:lineRule="auto"/>
              <w:jc w:val="both"/>
              <w:rPr>
                <w:rFonts w:ascii="Arial Narrow" w:hAnsi="Arial Narrow" w:cs="Arial Narrow"/>
                <w:lang w:eastAsia="de-DE"/>
              </w:rPr>
            </w:pPr>
            <w:r>
              <w:rPr>
                <w:rFonts w:ascii="Arial Narrow" w:hAnsi="Arial Narrow" w:cs="Arial Narrow"/>
                <w:sz w:val="20"/>
                <w:szCs w:val="20"/>
                <w:lang w:eastAsia="de-DE"/>
              </w:rPr>
              <w:t>Das UV bietet sich für fächerverbindendes Arbeiten in Kooperation mit dem Fach Sport an.</w:t>
            </w:r>
            <w:bookmarkStart w:id="0" w:name="_GoBack"/>
            <w:bookmarkEnd w:id="0"/>
          </w:p>
        </w:tc>
      </w:tr>
      <w:tr w:rsidR="00FD2199" w:rsidRPr="009F31E1" w14:paraId="1CB5355F" w14:textId="77777777">
        <w:tc>
          <w:tcPr>
            <w:tcW w:w="9778" w:type="dxa"/>
            <w:tcBorders>
              <w:top w:val="nil"/>
            </w:tcBorders>
          </w:tcPr>
          <w:p w14:paraId="3B613EDB" w14:textId="77777777" w:rsidR="00FD2199" w:rsidRPr="00F15234" w:rsidRDefault="00FD2199" w:rsidP="00F15234">
            <w:pPr>
              <w:spacing w:after="0" w:line="240" w:lineRule="auto"/>
              <w:jc w:val="center"/>
              <w:rPr>
                <w:rFonts w:ascii="Arial Narrow" w:hAnsi="Arial Narrow" w:cs="Arial Narrow"/>
                <w:lang w:eastAsia="de-DE"/>
              </w:rPr>
            </w:pPr>
            <w:r w:rsidRPr="00F15234">
              <w:rPr>
                <w:rFonts w:ascii="Arial Narrow" w:hAnsi="Arial Narrow" w:cs="Arial Narrow"/>
                <w:b/>
                <w:bCs/>
                <w:lang w:val="en-US" w:eastAsia="de-DE"/>
              </w:rPr>
              <w:t>Stundenkontingent:</w:t>
            </w:r>
            <w:r w:rsidRPr="00F15234">
              <w:rPr>
                <w:rFonts w:ascii="Arial Narrow" w:hAnsi="Arial Narrow" w:cs="Arial Narrow"/>
                <w:lang w:val="en-US" w:eastAsia="de-DE"/>
              </w:rPr>
              <w:t xml:space="preserve"> ca. 20 </w:t>
            </w:r>
            <w:r>
              <w:rPr>
                <w:rFonts w:ascii="Arial Narrow" w:hAnsi="Arial Narrow" w:cs="Arial Narrow"/>
                <w:lang w:val="en-US" w:eastAsia="de-DE"/>
              </w:rPr>
              <w:t>U-</w:t>
            </w:r>
            <w:r w:rsidRPr="00F15234">
              <w:rPr>
                <w:rFonts w:ascii="Arial Narrow" w:hAnsi="Arial Narrow" w:cs="Arial Narrow"/>
                <w:lang w:val="en-US" w:eastAsia="de-DE"/>
              </w:rPr>
              <w:t>Std.</w:t>
            </w:r>
          </w:p>
        </w:tc>
      </w:tr>
      <w:tr w:rsidR="00FD2199" w:rsidRPr="009F31E1" w14:paraId="533E902A" w14:textId="77777777">
        <w:tc>
          <w:tcPr>
            <w:tcW w:w="9778" w:type="dxa"/>
            <w:shd w:val="clear" w:color="auto" w:fill="D9D9D9"/>
          </w:tcPr>
          <w:p w14:paraId="6ECD40DF" w14:textId="77777777" w:rsidR="00FD2199" w:rsidRPr="00DE34F5" w:rsidRDefault="00FD2199" w:rsidP="00F15234">
            <w:pPr>
              <w:spacing w:before="40" w:after="40" w:line="240" w:lineRule="auto"/>
              <w:jc w:val="center"/>
              <w:rPr>
                <w:rFonts w:ascii="Arial" w:hAnsi="Arial" w:cs="Arial"/>
                <w:b/>
                <w:bCs/>
                <w:sz w:val="24"/>
                <w:szCs w:val="24"/>
                <w:lang w:eastAsia="de-DE"/>
              </w:rPr>
            </w:pPr>
            <w:r w:rsidRPr="00DE34F5">
              <w:rPr>
                <w:rFonts w:ascii="Arial" w:hAnsi="Arial" w:cs="Arial"/>
                <w:b/>
                <w:bCs/>
                <w:sz w:val="24"/>
                <w:szCs w:val="24"/>
                <w:lang w:eastAsia="de-DE"/>
              </w:rPr>
              <w:t>Interkulturelle kommunikative Kompetenz</w:t>
            </w:r>
          </w:p>
        </w:tc>
      </w:tr>
      <w:tr w:rsidR="00FD2199" w:rsidRPr="009F31E1" w14:paraId="3F8C3070" w14:textId="77777777">
        <w:tc>
          <w:tcPr>
            <w:tcW w:w="9778" w:type="dxa"/>
          </w:tcPr>
          <w:p w14:paraId="222D7D7E" w14:textId="77777777" w:rsidR="00FD2199" w:rsidRPr="00DE34F5" w:rsidRDefault="00FD2199" w:rsidP="00F15234">
            <w:pPr>
              <w:spacing w:before="20" w:after="20" w:line="240" w:lineRule="auto"/>
              <w:ind w:right="85"/>
              <w:rPr>
                <w:rFonts w:ascii="Arial Narrow" w:hAnsi="Arial Narrow" w:cs="Arial Narrow"/>
                <w:sz w:val="20"/>
                <w:szCs w:val="20"/>
              </w:rPr>
            </w:pPr>
            <w:r w:rsidRPr="00DE34F5">
              <w:rPr>
                <w:rFonts w:ascii="Arial Narrow" w:hAnsi="Arial Narrow" w:cs="Arial Narrow"/>
                <w:b/>
                <w:bCs/>
                <w:sz w:val="20"/>
                <w:szCs w:val="20"/>
              </w:rPr>
              <w:t>Orientierungswissen:</w:t>
            </w:r>
            <w:r w:rsidRPr="00DE34F5">
              <w:rPr>
                <w:rFonts w:ascii="Arial Narrow" w:hAnsi="Arial Narrow" w:cs="Arial Narrow"/>
                <w:sz w:val="20"/>
                <w:szCs w:val="20"/>
              </w:rPr>
              <w:t xml:space="preserve"> </w:t>
            </w:r>
          </w:p>
          <w:p w14:paraId="46340345" w14:textId="77777777" w:rsidR="00FD2199" w:rsidRDefault="00FD2199" w:rsidP="00F15234">
            <w:pPr>
              <w:spacing w:after="0" w:line="240" w:lineRule="auto"/>
              <w:rPr>
                <w:rFonts w:ascii="Arial Narrow" w:hAnsi="Arial Narrow" w:cs="Arial Narrow"/>
                <w:sz w:val="20"/>
                <w:szCs w:val="20"/>
                <w:lang w:eastAsia="de-DE"/>
              </w:rPr>
            </w:pPr>
            <w:r>
              <w:rPr>
                <w:rFonts w:ascii="Arial Narrow" w:hAnsi="Arial Narrow" w:cs="Arial Narrow"/>
                <w:sz w:val="20"/>
                <w:szCs w:val="20"/>
                <w:u w:val="single"/>
                <w:lang w:eastAsia="de-DE"/>
              </w:rPr>
              <w:t>p</w:t>
            </w:r>
            <w:r w:rsidRPr="00DE34F5">
              <w:rPr>
                <w:rFonts w:ascii="Arial Narrow" w:hAnsi="Arial Narrow" w:cs="Arial Narrow"/>
                <w:sz w:val="20"/>
                <w:szCs w:val="20"/>
                <w:u w:val="single"/>
                <w:lang w:eastAsia="de-DE"/>
              </w:rPr>
              <w:t>ersönliche Lebensgestaltung:</w:t>
            </w:r>
            <w:r w:rsidRPr="00DE34F5">
              <w:rPr>
                <w:rFonts w:ascii="Arial Narrow" w:hAnsi="Arial Narrow" w:cs="Arial Narrow"/>
                <w:sz w:val="20"/>
                <w:szCs w:val="20"/>
                <w:lang w:eastAsia="de-DE"/>
              </w:rPr>
              <w:t xml:space="preserve"> </w:t>
            </w:r>
            <w:r>
              <w:rPr>
                <w:rFonts w:ascii="Arial Narrow" w:hAnsi="Arial Narrow" w:cs="Arial Narrow"/>
                <w:sz w:val="20"/>
                <w:szCs w:val="20"/>
                <w:lang w:eastAsia="de-DE"/>
              </w:rPr>
              <w:t xml:space="preserve">Lebenssituation, </w:t>
            </w:r>
            <w:r w:rsidRPr="00DE34F5">
              <w:rPr>
                <w:rFonts w:ascii="Arial Narrow" w:hAnsi="Arial Narrow" w:cs="Arial Narrow"/>
                <w:sz w:val="20"/>
                <w:szCs w:val="20"/>
                <w:lang w:eastAsia="de-DE"/>
              </w:rPr>
              <w:t>Alltag un</w:t>
            </w:r>
            <w:r>
              <w:rPr>
                <w:rFonts w:ascii="Arial Narrow" w:hAnsi="Arial Narrow" w:cs="Arial Narrow"/>
                <w:sz w:val="20"/>
                <w:szCs w:val="20"/>
                <w:lang w:eastAsia="de-DE"/>
              </w:rPr>
              <w:t>d Freizeitgestaltung von Jugendlichen, Hobbys, Sport</w:t>
            </w:r>
          </w:p>
          <w:p w14:paraId="546E4642" w14:textId="77777777" w:rsidR="00FD2199" w:rsidRPr="00B868DD" w:rsidRDefault="00FD2199" w:rsidP="00F15234">
            <w:pPr>
              <w:spacing w:after="0" w:line="240" w:lineRule="auto"/>
              <w:rPr>
                <w:rFonts w:ascii="Arial Narrow" w:hAnsi="Arial Narrow" w:cs="Arial Narrow"/>
                <w:sz w:val="20"/>
                <w:szCs w:val="20"/>
                <w:lang w:eastAsia="de-DE"/>
              </w:rPr>
            </w:pPr>
            <w:r>
              <w:rPr>
                <w:rFonts w:ascii="Arial Narrow" w:hAnsi="Arial Narrow" w:cs="Arial Narrow"/>
                <w:sz w:val="20"/>
                <w:szCs w:val="20"/>
                <w:u w:val="single"/>
                <w:lang w:eastAsia="de-DE"/>
              </w:rPr>
              <w:t>Teilhabe am gesellschaftlichen Leben:</w:t>
            </w:r>
            <w:r>
              <w:rPr>
                <w:rFonts w:ascii="Arial Narrow" w:hAnsi="Arial Narrow" w:cs="Arial Narrow"/>
                <w:sz w:val="20"/>
                <w:szCs w:val="20"/>
                <w:lang w:eastAsia="de-DE"/>
              </w:rPr>
              <w:t xml:space="preserve"> kulturell wichtige Personen, Ereignisse und Traditionen</w:t>
            </w:r>
          </w:p>
          <w:p w14:paraId="258A23CD" w14:textId="77777777" w:rsidR="00FD2199" w:rsidRPr="00F117B6" w:rsidRDefault="00FD2199" w:rsidP="00F15234">
            <w:pPr>
              <w:spacing w:after="0" w:line="240" w:lineRule="auto"/>
              <w:rPr>
                <w:rFonts w:ascii="Arial Narrow" w:hAnsi="Arial Narrow" w:cs="Arial Narrow"/>
                <w:sz w:val="20"/>
                <w:szCs w:val="20"/>
              </w:rPr>
            </w:pPr>
            <w:r>
              <w:rPr>
                <w:rFonts w:ascii="Arial Narrow" w:hAnsi="Arial Narrow" w:cs="Arial Narrow"/>
                <w:b/>
                <w:bCs/>
                <w:sz w:val="20"/>
                <w:szCs w:val="20"/>
              </w:rPr>
              <w:t xml:space="preserve">Interkulturelle Einstellungen und Bewusstheit: </w:t>
            </w:r>
            <w:r>
              <w:rPr>
                <w:rFonts w:ascii="Arial Narrow" w:hAnsi="Arial Narrow" w:cs="Arial Narrow"/>
                <w:sz w:val="20"/>
                <w:szCs w:val="20"/>
              </w:rPr>
              <w:t xml:space="preserve">grundlegende eigen- und fremdkulturelle Wertvorstellungen, Einstellungen und Lebensstile vergleichen und sie in Frage stellen </w:t>
            </w:r>
          </w:p>
        </w:tc>
      </w:tr>
      <w:tr w:rsidR="00FD2199" w:rsidRPr="009F31E1" w14:paraId="0C78D8FD" w14:textId="77777777">
        <w:tc>
          <w:tcPr>
            <w:tcW w:w="9778" w:type="dxa"/>
            <w:shd w:val="clear" w:color="auto" w:fill="D9D9D9"/>
          </w:tcPr>
          <w:p w14:paraId="002AFEAD" w14:textId="77777777" w:rsidR="00FD2199" w:rsidRPr="00DE34F5" w:rsidRDefault="00FD2199" w:rsidP="00F15234">
            <w:pPr>
              <w:spacing w:before="40" w:after="40" w:line="240" w:lineRule="auto"/>
              <w:jc w:val="center"/>
            </w:pPr>
            <w:r w:rsidRPr="00DE34F5">
              <w:rPr>
                <w:rFonts w:ascii="Arial" w:hAnsi="Arial" w:cs="Arial"/>
                <w:b/>
                <w:bCs/>
                <w:sz w:val="24"/>
                <w:szCs w:val="24"/>
                <w:lang w:eastAsia="de-DE"/>
              </w:rPr>
              <w:t>Funktionale kommunikative Kompetenz</w:t>
            </w:r>
          </w:p>
        </w:tc>
      </w:tr>
      <w:tr w:rsidR="00FD2199" w:rsidRPr="009F31E1" w14:paraId="2E252871" w14:textId="77777777">
        <w:tc>
          <w:tcPr>
            <w:tcW w:w="9778" w:type="dxa"/>
          </w:tcPr>
          <w:p w14:paraId="132926D9" w14:textId="77777777" w:rsidR="00FD2199" w:rsidRPr="00101782" w:rsidRDefault="00FD2199" w:rsidP="00101782">
            <w:pPr>
              <w:spacing w:after="0" w:line="240" w:lineRule="auto"/>
              <w:rPr>
                <w:rFonts w:ascii="Arial Narrow" w:hAnsi="Arial Narrow" w:cs="Arial Narrow"/>
                <w:sz w:val="20"/>
                <w:szCs w:val="20"/>
                <w:lang w:eastAsia="de-DE"/>
              </w:rPr>
            </w:pPr>
            <w:r w:rsidRPr="00101782">
              <w:rPr>
                <w:rFonts w:ascii="Arial Narrow" w:hAnsi="Arial Narrow" w:cs="Arial Narrow"/>
                <w:b/>
                <w:bCs/>
                <w:sz w:val="20"/>
                <w:szCs w:val="20"/>
                <w:lang w:eastAsia="de-DE"/>
              </w:rPr>
              <w:t>Leseverstehen:</w:t>
            </w:r>
            <w:r w:rsidRPr="00101782">
              <w:rPr>
                <w:rFonts w:ascii="Arial Narrow" w:hAnsi="Arial Narrow" w:cs="Arial Narrow"/>
                <w:sz w:val="20"/>
                <w:szCs w:val="20"/>
                <w:lang w:eastAsia="de-DE"/>
              </w:rPr>
              <w:t xml:space="preserve"> Sach- und Gebrauchstext</w:t>
            </w:r>
            <w:r>
              <w:rPr>
                <w:rFonts w:ascii="Arial Narrow" w:hAnsi="Arial Narrow" w:cs="Arial Narrow"/>
                <w:sz w:val="20"/>
                <w:szCs w:val="20"/>
                <w:lang w:eastAsia="de-DE"/>
              </w:rPr>
              <w:t xml:space="preserve">en </w:t>
            </w:r>
            <w:r w:rsidRPr="00101782">
              <w:rPr>
                <w:rFonts w:ascii="Arial Narrow" w:hAnsi="Arial Narrow" w:cs="Arial Narrow"/>
                <w:sz w:val="20"/>
                <w:szCs w:val="20"/>
                <w:lang w:eastAsia="de-DE"/>
              </w:rPr>
              <w:t>die Gesamtaussage sowie Hauptpunkte und wichtige Details entnehmen</w:t>
            </w:r>
          </w:p>
          <w:p w14:paraId="2CC418E2" w14:textId="77777777" w:rsidR="00FD2199" w:rsidRPr="00101782" w:rsidRDefault="00FD2199" w:rsidP="00010BEE">
            <w:pPr>
              <w:spacing w:before="20" w:after="20" w:line="240" w:lineRule="auto"/>
              <w:ind w:right="85"/>
              <w:rPr>
                <w:rFonts w:ascii="Arial Narrow" w:hAnsi="Arial Narrow" w:cs="Arial Narrow"/>
                <w:b/>
                <w:bCs/>
                <w:sz w:val="20"/>
                <w:szCs w:val="20"/>
              </w:rPr>
            </w:pPr>
            <w:r w:rsidRPr="00DE34F5">
              <w:rPr>
                <w:rFonts w:ascii="Arial Narrow" w:hAnsi="Arial Narrow" w:cs="Arial Narrow"/>
                <w:b/>
                <w:bCs/>
                <w:sz w:val="20"/>
                <w:szCs w:val="20"/>
              </w:rPr>
              <w:t xml:space="preserve">Sprechen: zusammenhängendes Sprechen: </w:t>
            </w:r>
            <w:r>
              <w:rPr>
                <w:rFonts w:ascii="Arial Narrow" w:hAnsi="Arial Narrow" w:cs="Arial Narrow"/>
                <w:sz w:val="20"/>
                <w:szCs w:val="20"/>
              </w:rPr>
              <w:t>notizengestützt eine</w:t>
            </w:r>
            <w:r w:rsidRPr="00DE34F5">
              <w:rPr>
                <w:rFonts w:ascii="Arial Narrow" w:hAnsi="Arial Narrow" w:cs="Arial Narrow"/>
                <w:sz w:val="20"/>
                <w:szCs w:val="20"/>
              </w:rPr>
              <w:t xml:space="preserve"> Präsentation strukturiert vortragen </w:t>
            </w:r>
            <w:r w:rsidRPr="00902F28">
              <w:rPr>
                <w:rFonts w:ascii="Arial" w:hAnsi="Arial" w:cs="Arial"/>
                <w:sz w:val="20"/>
                <w:szCs w:val="20"/>
                <w:lang w:eastAsia="de-DE"/>
              </w:rPr>
              <w:t xml:space="preserve">und </w:t>
            </w:r>
            <w:r w:rsidRPr="00101782">
              <w:rPr>
                <w:rFonts w:ascii="Arial Narrow" w:hAnsi="Arial Narrow" w:cs="Arial Narrow"/>
                <w:sz w:val="20"/>
                <w:szCs w:val="20"/>
                <w:lang w:eastAsia="de-DE"/>
              </w:rPr>
              <w:t>dabei auf Materialien zur Veranschaulichung eingehen</w:t>
            </w:r>
          </w:p>
          <w:p w14:paraId="79FB5A52" w14:textId="77777777" w:rsidR="00FD2199" w:rsidRPr="00DE34F5" w:rsidRDefault="00FD2199" w:rsidP="00F15234">
            <w:pPr>
              <w:spacing w:before="20" w:after="20" w:line="240" w:lineRule="auto"/>
              <w:ind w:right="85"/>
              <w:rPr>
                <w:rFonts w:ascii="Arial Narrow" w:hAnsi="Arial Narrow" w:cs="Arial Narrow"/>
                <w:b/>
                <w:bCs/>
                <w:sz w:val="20"/>
                <w:szCs w:val="20"/>
                <w:u w:val="single"/>
              </w:rPr>
            </w:pPr>
            <w:r w:rsidRPr="00DE34F5">
              <w:rPr>
                <w:rFonts w:ascii="Arial Narrow" w:hAnsi="Arial Narrow" w:cs="Arial Narrow"/>
                <w:b/>
                <w:bCs/>
                <w:sz w:val="20"/>
                <w:szCs w:val="20"/>
                <w:u w:val="single"/>
              </w:rPr>
              <w:t>Ergänzend:</w:t>
            </w:r>
          </w:p>
          <w:p w14:paraId="3AC4F789" w14:textId="77777777" w:rsidR="00FD2199" w:rsidRDefault="00FD2199" w:rsidP="00010BEE">
            <w:pPr>
              <w:spacing w:before="20" w:after="20" w:line="240" w:lineRule="auto"/>
              <w:ind w:right="85"/>
              <w:rPr>
                <w:rFonts w:ascii="Arial Narrow" w:hAnsi="Arial Narrow" w:cs="Arial Narrow"/>
                <w:sz w:val="20"/>
                <w:szCs w:val="20"/>
              </w:rPr>
            </w:pPr>
            <w:r w:rsidRPr="00DE34F5">
              <w:rPr>
                <w:rFonts w:ascii="Arial Narrow" w:hAnsi="Arial Narrow" w:cs="Arial Narrow"/>
                <w:b/>
                <w:bCs/>
                <w:sz w:val="20"/>
                <w:szCs w:val="20"/>
              </w:rPr>
              <w:t>Hör-/Hörsehverstehen</w:t>
            </w:r>
            <w:r>
              <w:rPr>
                <w:rFonts w:ascii="Arial Narrow" w:hAnsi="Arial Narrow" w:cs="Arial Narrow"/>
                <w:b/>
                <w:bCs/>
                <w:sz w:val="20"/>
                <w:szCs w:val="20"/>
              </w:rPr>
              <w:t xml:space="preserve">: </w:t>
            </w:r>
            <w:r w:rsidRPr="00C97EEE">
              <w:rPr>
                <w:rFonts w:ascii="Arial Narrow" w:hAnsi="Arial Narrow" w:cs="Arial Narrow"/>
                <w:sz w:val="20"/>
                <w:szCs w:val="20"/>
              </w:rPr>
              <w:t>Hör-/Hörsehtexten</w:t>
            </w:r>
            <w:r w:rsidRPr="00CF16B9">
              <w:rPr>
                <w:rFonts w:ascii="Arial Narrow" w:hAnsi="Arial Narrow" w:cs="Arial Narrow"/>
                <w:sz w:val="20"/>
                <w:szCs w:val="20"/>
              </w:rPr>
              <w:t xml:space="preserve"> Hauptpunkte und wichtige Details entnehmen</w:t>
            </w:r>
          </w:p>
          <w:p w14:paraId="315908AE" w14:textId="77777777" w:rsidR="00FD2199" w:rsidRPr="00C97EEE" w:rsidRDefault="00FD2199" w:rsidP="00010BEE">
            <w:pPr>
              <w:spacing w:before="20" w:after="20" w:line="240" w:lineRule="auto"/>
              <w:ind w:right="85"/>
              <w:rPr>
                <w:rFonts w:ascii="Arial Narrow" w:hAnsi="Arial Narrow" w:cs="Arial Narrow"/>
                <w:sz w:val="20"/>
                <w:szCs w:val="20"/>
              </w:rPr>
            </w:pPr>
            <w:r>
              <w:rPr>
                <w:rFonts w:ascii="Arial Narrow" w:hAnsi="Arial Narrow" w:cs="Arial Narrow"/>
                <w:b/>
                <w:bCs/>
                <w:sz w:val="20"/>
                <w:szCs w:val="20"/>
              </w:rPr>
              <w:t xml:space="preserve">Sprechen: an Gesprächen teilnehmen: </w:t>
            </w:r>
            <w:r w:rsidRPr="00C97EEE">
              <w:rPr>
                <w:rFonts w:ascii="Arial Narrow" w:hAnsi="Arial Narrow" w:cs="Arial Narrow"/>
                <w:sz w:val="20"/>
                <w:szCs w:val="20"/>
              </w:rPr>
              <w:t>am</w:t>
            </w:r>
            <w:r>
              <w:rPr>
                <w:rFonts w:ascii="Arial Narrow" w:hAnsi="Arial Narrow" w:cs="Arial Narrow"/>
                <w:b/>
                <w:bCs/>
                <w:sz w:val="20"/>
                <w:szCs w:val="20"/>
              </w:rPr>
              <w:t xml:space="preserve"> </w:t>
            </w:r>
            <w:r>
              <w:rPr>
                <w:rFonts w:ascii="Arial Narrow" w:hAnsi="Arial Narrow" w:cs="Arial Narrow"/>
                <w:i/>
                <w:iCs/>
                <w:sz w:val="20"/>
                <w:szCs w:val="20"/>
              </w:rPr>
              <w:t>classroom discourse</w:t>
            </w:r>
            <w:r>
              <w:rPr>
                <w:rFonts w:ascii="Arial Narrow" w:hAnsi="Arial Narrow" w:cs="Arial Narrow"/>
                <w:sz w:val="20"/>
                <w:szCs w:val="20"/>
              </w:rPr>
              <w:t xml:space="preserve"> und an Gesprächen in vertrauten Situationen in der Form des freien Gesprächs aktiv teilnehmen (z.B. Austausch in Gruppenarbeitsphasen, Feedback)</w:t>
            </w:r>
          </w:p>
          <w:p w14:paraId="3FAEC0BF" w14:textId="77777777" w:rsidR="00FD2199" w:rsidRPr="00114638" w:rsidRDefault="00FD2199" w:rsidP="00DE34F5">
            <w:pPr>
              <w:spacing w:before="20" w:after="20" w:line="240" w:lineRule="auto"/>
              <w:ind w:right="85"/>
              <w:rPr>
                <w:rFonts w:ascii="Arial Narrow" w:hAnsi="Arial Narrow" w:cs="Arial Narrow"/>
                <w:sz w:val="20"/>
                <w:szCs w:val="20"/>
              </w:rPr>
            </w:pPr>
            <w:r w:rsidRPr="00DE34F5">
              <w:rPr>
                <w:rFonts w:ascii="Arial Narrow" w:hAnsi="Arial Narrow" w:cs="Arial Narrow"/>
                <w:b/>
                <w:bCs/>
                <w:sz w:val="20"/>
                <w:szCs w:val="20"/>
              </w:rPr>
              <w:t xml:space="preserve">Schreiben: </w:t>
            </w:r>
            <w:r>
              <w:rPr>
                <w:rFonts w:ascii="Arial Narrow" w:hAnsi="Arial Narrow" w:cs="Arial Narrow"/>
                <w:sz w:val="20"/>
                <w:szCs w:val="20"/>
              </w:rPr>
              <w:t>Texte in beschreibender, zusammenfassender, erklärender und argumentierender (werbender) Absicht verfassen</w:t>
            </w:r>
          </w:p>
        </w:tc>
      </w:tr>
      <w:tr w:rsidR="00FD2199" w:rsidRPr="009F31E1" w14:paraId="2CEE9C50" w14:textId="77777777">
        <w:tc>
          <w:tcPr>
            <w:tcW w:w="9778" w:type="dxa"/>
          </w:tcPr>
          <w:p w14:paraId="628D54B6" w14:textId="77777777" w:rsidR="00FD2199" w:rsidRPr="00DE34F5" w:rsidRDefault="00FD2199" w:rsidP="00F15234">
            <w:pPr>
              <w:spacing w:before="20" w:after="20" w:line="240" w:lineRule="auto"/>
              <w:ind w:right="85"/>
              <w:jc w:val="center"/>
              <w:rPr>
                <w:rFonts w:ascii="Arial Narrow" w:hAnsi="Arial Narrow" w:cs="Arial Narrow"/>
                <w:b/>
                <w:bCs/>
                <w:sz w:val="24"/>
                <w:szCs w:val="24"/>
              </w:rPr>
            </w:pPr>
            <w:r w:rsidRPr="00DE34F5">
              <w:rPr>
                <w:rFonts w:ascii="Arial Narrow" w:hAnsi="Arial Narrow" w:cs="Arial Narrow"/>
                <w:b/>
                <w:bCs/>
                <w:sz w:val="24"/>
                <w:szCs w:val="24"/>
              </w:rPr>
              <w:t>Verfügen über sprachliche Mittel</w:t>
            </w:r>
          </w:p>
          <w:p w14:paraId="62F7A5E7" w14:textId="77777777" w:rsidR="00FD2199" w:rsidRPr="00CF16B9" w:rsidRDefault="00FD2199" w:rsidP="00F15234">
            <w:pPr>
              <w:spacing w:before="20" w:after="20" w:line="240" w:lineRule="auto"/>
              <w:ind w:right="85"/>
              <w:rPr>
                <w:rFonts w:ascii="Arial Narrow" w:hAnsi="Arial Narrow" w:cs="Arial Narrow"/>
                <w:b/>
                <w:bCs/>
                <w:sz w:val="20"/>
                <w:szCs w:val="20"/>
              </w:rPr>
            </w:pPr>
            <w:r w:rsidRPr="00DE34F5">
              <w:rPr>
                <w:rFonts w:ascii="Arial Narrow" w:hAnsi="Arial Narrow" w:cs="Arial Narrow"/>
                <w:b/>
                <w:bCs/>
                <w:sz w:val="20"/>
                <w:szCs w:val="20"/>
              </w:rPr>
              <w:t>Wortschatz</w:t>
            </w:r>
            <w:r>
              <w:rPr>
                <w:rFonts w:ascii="Arial Narrow" w:hAnsi="Arial Narrow" w:cs="Arial Narrow"/>
                <w:b/>
                <w:bCs/>
                <w:sz w:val="20"/>
                <w:szCs w:val="20"/>
              </w:rPr>
              <w:t>:</w:t>
            </w:r>
            <w:r w:rsidRPr="00010BEE">
              <w:rPr>
                <w:rFonts w:ascii="Arial Narrow" w:hAnsi="Arial Narrow" w:cs="Arial Narrow"/>
                <w:i/>
                <w:iCs/>
                <w:sz w:val="20"/>
                <w:szCs w:val="20"/>
              </w:rPr>
              <w:t xml:space="preserve"> </w:t>
            </w:r>
            <w:r>
              <w:rPr>
                <w:rFonts w:ascii="Arial Narrow" w:hAnsi="Arial Narrow" w:cs="Arial Narrow"/>
                <w:sz w:val="20"/>
                <w:szCs w:val="20"/>
              </w:rPr>
              <w:t xml:space="preserve">einen funktionalen (z.B. </w:t>
            </w:r>
            <w:r>
              <w:rPr>
                <w:rFonts w:ascii="Arial Narrow" w:hAnsi="Arial Narrow" w:cs="Arial Narrow"/>
                <w:i/>
                <w:iCs/>
                <w:sz w:val="20"/>
                <w:szCs w:val="20"/>
              </w:rPr>
              <w:t>describing actions/objects</w:t>
            </w:r>
            <w:r>
              <w:rPr>
                <w:rFonts w:ascii="Arial Narrow" w:hAnsi="Arial Narrow" w:cs="Arial Narrow"/>
                <w:sz w:val="20"/>
                <w:szCs w:val="20"/>
              </w:rPr>
              <w:t>)</w:t>
            </w:r>
            <w:r>
              <w:rPr>
                <w:rFonts w:ascii="Arial Narrow" w:hAnsi="Arial Narrow" w:cs="Arial Narrow"/>
                <w:i/>
                <w:iCs/>
                <w:sz w:val="20"/>
                <w:szCs w:val="20"/>
              </w:rPr>
              <w:t xml:space="preserve"> </w:t>
            </w:r>
            <w:r>
              <w:rPr>
                <w:rFonts w:ascii="Arial Narrow" w:hAnsi="Arial Narrow" w:cs="Arial Narrow"/>
                <w:sz w:val="20"/>
                <w:szCs w:val="20"/>
              </w:rPr>
              <w:t xml:space="preserve">und erweiterten thematischen Wortschatz (z.B. </w:t>
            </w:r>
            <w:r>
              <w:rPr>
                <w:rFonts w:ascii="Arial Narrow" w:hAnsi="Arial Narrow" w:cs="Arial Narrow"/>
                <w:i/>
                <w:iCs/>
                <w:sz w:val="20"/>
                <w:szCs w:val="20"/>
              </w:rPr>
              <w:t>s</w:t>
            </w:r>
            <w:r w:rsidRPr="00CF16B9">
              <w:rPr>
                <w:rFonts w:ascii="Arial Narrow" w:hAnsi="Arial Narrow" w:cs="Arial Narrow"/>
                <w:i/>
                <w:iCs/>
                <w:sz w:val="20"/>
                <w:szCs w:val="20"/>
              </w:rPr>
              <w:t>ports, activities, equipment, locations</w:t>
            </w:r>
            <w:r>
              <w:rPr>
                <w:rFonts w:ascii="Arial Narrow" w:hAnsi="Arial Narrow" w:cs="Arial Narrow"/>
                <w:i/>
                <w:iCs/>
                <w:sz w:val="20"/>
                <w:szCs w:val="20"/>
              </w:rPr>
              <w:t>, rules</w:t>
            </w:r>
            <w:r>
              <w:rPr>
                <w:rFonts w:ascii="Arial Narrow" w:hAnsi="Arial Narrow" w:cs="Arial Narrow"/>
                <w:sz w:val="20"/>
                <w:szCs w:val="20"/>
              </w:rPr>
              <w:t>)</w:t>
            </w:r>
            <w:r>
              <w:rPr>
                <w:rFonts w:ascii="Arial Narrow" w:hAnsi="Arial Narrow" w:cs="Arial Narrow"/>
                <w:i/>
                <w:iCs/>
                <w:sz w:val="20"/>
                <w:szCs w:val="20"/>
              </w:rPr>
              <w:t xml:space="preserve"> </w:t>
            </w:r>
            <w:r w:rsidRPr="00CF16B9">
              <w:rPr>
                <w:rFonts w:ascii="Arial Narrow" w:hAnsi="Arial Narrow" w:cs="Arial Narrow"/>
                <w:sz w:val="20"/>
                <w:szCs w:val="20"/>
              </w:rPr>
              <w:t>situationsangemessen</w:t>
            </w:r>
            <w:r>
              <w:rPr>
                <w:rFonts w:ascii="Arial Narrow" w:hAnsi="Arial Narrow" w:cs="Arial Narrow"/>
                <w:sz w:val="20"/>
                <w:szCs w:val="20"/>
              </w:rPr>
              <w:t xml:space="preserve"> verwenden</w:t>
            </w:r>
          </w:p>
          <w:p w14:paraId="51A47C50" w14:textId="77777777" w:rsidR="00FD2199" w:rsidRPr="003E77A3" w:rsidRDefault="00FD2199" w:rsidP="00F15234">
            <w:pPr>
              <w:spacing w:before="20" w:after="20" w:line="240" w:lineRule="auto"/>
              <w:ind w:right="85"/>
              <w:rPr>
                <w:rFonts w:ascii="Arial Narrow" w:hAnsi="Arial Narrow" w:cs="Arial Narrow"/>
                <w:sz w:val="20"/>
                <w:szCs w:val="20"/>
              </w:rPr>
            </w:pPr>
            <w:r w:rsidRPr="00DE34F5">
              <w:rPr>
                <w:rFonts w:ascii="Arial Narrow" w:hAnsi="Arial Narrow" w:cs="Arial Narrow"/>
                <w:b/>
                <w:bCs/>
                <w:sz w:val="20"/>
                <w:szCs w:val="20"/>
              </w:rPr>
              <w:t>Grammatik:</w:t>
            </w:r>
            <w:r>
              <w:rPr>
                <w:rFonts w:ascii="Arial Narrow" w:hAnsi="Arial Narrow" w:cs="Arial Narrow"/>
                <w:b/>
                <w:bCs/>
                <w:sz w:val="20"/>
                <w:szCs w:val="20"/>
              </w:rPr>
              <w:t xml:space="preserve"> </w:t>
            </w:r>
            <w:r w:rsidRPr="003E77A3">
              <w:rPr>
                <w:rFonts w:ascii="Arial Narrow" w:hAnsi="Arial Narrow" w:cs="Arial Narrow"/>
                <w:sz w:val="20"/>
                <w:szCs w:val="20"/>
                <w:lang w:eastAsia="de-DE"/>
              </w:rPr>
              <w:t>Beziehungen innerhalb eines Satzes ausdrücken und Zusatzinformationen geben</w:t>
            </w:r>
            <w:r w:rsidRPr="00DE34F5">
              <w:rPr>
                <w:rFonts w:ascii="Arial Narrow" w:hAnsi="Arial Narrow" w:cs="Arial Narrow"/>
                <w:b/>
                <w:bCs/>
                <w:sz w:val="20"/>
                <w:szCs w:val="20"/>
              </w:rPr>
              <w:t xml:space="preserve"> </w:t>
            </w:r>
            <w:r>
              <w:rPr>
                <w:rFonts w:ascii="Arial Narrow" w:hAnsi="Arial Narrow" w:cs="Arial Narrow"/>
                <w:b/>
                <w:bCs/>
                <w:sz w:val="20"/>
                <w:szCs w:val="20"/>
              </w:rPr>
              <w:t>(</w:t>
            </w:r>
            <w:r>
              <w:rPr>
                <w:rFonts w:ascii="Arial Narrow" w:hAnsi="Arial Narrow" w:cs="Arial Narrow"/>
                <w:i/>
                <w:iCs/>
                <w:sz w:val="20"/>
                <w:szCs w:val="20"/>
              </w:rPr>
              <w:t>defining vs. non-defining relative clauses, contact clause</w:t>
            </w:r>
            <w:r>
              <w:rPr>
                <w:rFonts w:ascii="Arial Narrow" w:hAnsi="Arial Narrow" w:cs="Arial Narrow"/>
                <w:sz w:val="20"/>
                <w:szCs w:val="20"/>
              </w:rPr>
              <w:t>)</w:t>
            </w:r>
          </w:p>
          <w:p w14:paraId="2E41EA65" w14:textId="77777777" w:rsidR="00FD2199" w:rsidRPr="00416EA2" w:rsidRDefault="00FD2199" w:rsidP="00F15234">
            <w:pPr>
              <w:spacing w:before="20" w:after="20" w:line="240" w:lineRule="auto"/>
              <w:ind w:right="85"/>
              <w:rPr>
                <w:rFonts w:ascii="Arial Narrow" w:hAnsi="Arial Narrow" w:cs="Arial Narrow"/>
                <w:sz w:val="20"/>
                <w:szCs w:val="20"/>
              </w:rPr>
            </w:pPr>
            <w:r w:rsidRPr="00DE34F5">
              <w:rPr>
                <w:rFonts w:ascii="Arial Narrow" w:hAnsi="Arial Narrow" w:cs="Arial Narrow"/>
                <w:b/>
                <w:bCs/>
                <w:sz w:val="20"/>
                <w:szCs w:val="20"/>
              </w:rPr>
              <w:t xml:space="preserve">Aussprache/Intonation: </w:t>
            </w:r>
            <w:r w:rsidRPr="00416EA2">
              <w:rPr>
                <w:rFonts w:ascii="Arial Narrow" w:hAnsi="Arial Narrow" w:cs="Arial Narrow"/>
                <w:sz w:val="20"/>
                <w:szCs w:val="20"/>
              </w:rPr>
              <w:t>ein erweitertes Grundrepertoire an Aussprache- und Intonationsmustern nutzen und der Hör- und Sprechabsicht entsprechend weitgehend korrekt verwenden</w:t>
            </w:r>
          </w:p>
          <w:p w14:paraId="31C9FCA9" w14:textId="77777777" w:rsidR="00FD2199" w:rsidRPr="00DE34F5" w:rsidRDefault="00FD2199" w:rsidP="00EA54D2">
            <w:pPr>
              <w:spacing w:after="0" w:line="240" w:lineRule="auto"/>
            </w:pPr>
            <w:r>
              <w:rPr>
                <w:rFonts w:ascii="Arial Narrow" w:hAnsi="Arial Narrow" w:cs="Arial Narrow"/>
                <w:b/>
                <w:bCs/>
                <w:sz w:val="20"/>
                <w:szCs w:val="20"/>
              </w:rPr>
              <w:t>Orthograf</w:t>
            </w:r>
            <w:r w:rsidRPr="00DE34F5">
              <w:rPr>
                <w:rFonts w:ascii="Arial Narrow" w:hAnsi="Arial Narrow" w:cs="Arial Narrow"/>
                <w:b/>
                <w:bCs/>
                <w:sz w:val="20"/>
                <w:szCs w:val="20"/>
              </w:rPr>
              <w:t>ie</w:t>
            </w:r>
            <w:r>
              <w:rPr>
                <w:rFonts w:ascii="Arial Narrow" w:hAnsi="Arial Narrow" w:cs="Arial Narrow"/>
                <w:b/>
                <w:bCs/>
                <w:sz w:val="20"/>
                <w:szCs w:val="20"/>
              </w:rPr>
              <w:t xml:space="preserve">: </w:t>
            </w:r>
            <w:r w:rsidRPr="00416EA2">
              <w:rPr>
                <w:rFonts w:ascii="Arial Narrow" w:hAnsi="Arial Narrow" w:cs="Arial Narrow"/>
                <w:sz w:val="20"/>
                <w:szCs w:val="20"/>
              </w:rPr>
              <w:t>ein Repertoire grundlegender Regeln der Rech</w:t>
            </w:r>
            <w:r>
              <w:rPr>
                <w:rFonts w:ascii="Arial Narrow" w:hAnsi="Arial Narrow" w:cs="Arial Narrow"/>
                <w:sz w:val="20"/>
                <w:szCs w:val="20"/>
              </w:rPr>
              <w:t>t</w:t>
            </w:r>
            <w:r w:rsidRPr="00416EA2">
              <w:rPr>
                <w:rFonts w:ascii="Arial Narrow" w:hAnsi="Arial Narrow" w:cs="Arial Narrow"/>
                <w:sz w:val="20"/>
                <w:szCs w:val="20"/>
              </w:rPr>
              <w:t>schreibung und Zeichensetzung anwenden</w:t>
            </w:r>
            <w:r>
              <w:rPr>
                <w:rFonts w:ascii="Arial Narrow" w:hAnsi="Arial Narrow" w:cs="Arial Narrow"/>
                <w:sz w:val="20"/>
                <w:szCs w:val="20"/>
              </w:rPr>
              <w:t xml:space="preserve"> (z.B. Kommagebrauch bei Relativsätzen; Komma und Punkt in Zahlen)</w:t>
            </w:r>
          </w:p>
        </w:tc>
      </w:tr>
      <w:tr w:rsidR="00FD2199" w:rsidRPr="009F31E1" w14:paraId="759D9F2F" w14:textId="77777777">
        <w:tc>
          <w:tcPr>
            <w:tcW w:w="9778" w:type="dxa"/>
            <w:shd w:val="clear" w:color="auto" w:fill="D9D9D9"/>
          </w:tcPr>
          <w:p w14:paraId="58EF7663" w14:textId="77777777" w:rsidR="00FD2199" w:rsidRPr="00DE34F5" w:rsidRDefault="00FD2199" w:rsidP="00F15234">
            <w:pPr>
              <w:spacing w:before="40" w:after="40" w:line="240" w:lineRule="auto"/>
              <w:jc w:val="center"/>
            </w:pPr>
            <w:r w:rsidRPr="00DE34F5">
              <w:rPr>
                <w:rFonts w:ascii="Arial" w:hAnsi="Arial" w:cs="Arial"/>
                <w:b/>
                <w:bCs/>
                <w:sz w:val="24"/>
                <w:szCs w:val="24"/>
                <w:lang w:eastAsia="de-DE"/>
              </w:rPr>
              <w:t>Text- und Medienkompetenz</w:t>
            </w:r>
          </w:p>
        </w:tc>
      </w:tr>
      <w:tr w:rsidR="00FD2199" w:rsidRPr="009F31E1" w14:paraId="3F025F68" w14:textId="77777777">
        <w:tc>
          <w:tcPr>
            <w:tcW w:w="9778" w:type="dxa"/>
          </w:tcPr>
          <w:p w14:paraId="3AF0CB81" w14:textId="77777777" w:rsidR="00FD2199" w:rsidRPr="00DE34F5" w:rsidRDefault="00FD2199" w:rsidP="00611A3A">
            <w:pPr>
              <w:spacing w:after="0" w:line="240" w:lineRule="auto"/>
              <w:rPr>
                <w:rFonts w:ascii="Arial Narrow" w:hAnsi="Arial Narrow" w:cs="Arial Narrow"/>
                <w:sz w:val="20"/>
                <w:szCs w:val="20"/>
              </w:rPr>
            </w:pPr>
            <w:r w:rsidRPr="00DE34F5">
              <w:rPr>
                <w:rFonts w:ascii="Arial Narrow" w:hAnsi="Arial Narrow" w:cs="Arial Narrow"/>
                <w:b/>
                <w:bCs/>
                <w:sz w:val="20"/>
                <w:szCs w:val="20"/>
              </w:rPr>
              <w:t>Ausgangstexte</w:t>
            </w:r>
            <w:r w:rsidRPr="00DE34F5">
              <w:rPr>
                <w:rFonts w:ascii="Arial Narrow" w:hAnsi="Arial Narrow" w:cs="Arial Narrow"/>
                <w:sz w:val="20"/>
                <w:szCs w:val="20"/>
              </w:rPr>
              <w:t xml:space="preserve">: </w:t>
            </w:r>
            <w:r>
              <w:rPr>
                <w:rFonts w:ascii="Arial Narrow" w:hAnsi="Arial Narrow" w:cs="Arial Narrow"/>
                <w:sz w:val="20"/>
                <w:szCs w:val="20"/>
              </w:rPr>
              <w:t>Informationsrecherchen zu einem Thema durchführen und die themenrelevanten Informationen und Daten filtern, strukturieren und aufbereiten (informierende Texte; Interviews; Zeitschriftenartikel; Audio- und Videoclips)</w:t>
            </w:r>
          </w:p>
          <w:p w14:paraId="42BBF066" w14:textId="77777777" w:rsidR="00FD2199" w:rsidRPr="00DE34F5" w:rsidRDefault="00FD2199" w:rsidP="00923DF7">
            <w:pPr>
              <w:spacing w:after="0" w:line="240" w:lineRule="auto"/>
              <w:rPr>
                <w:rFonts w:ascii="Arial Narrow" w:hAnsi="Arial Narrow" w:cs="Arial Narrow"/>
                <w:sz w:val="20"/>
                <w:szCs w:val="20"/>
              </w:rPr>
            </w:pPr>
            <w:r w:rsidRPr="00DE34F5">
              <w:rPr>
                <w:rFonts w:ascii="Arial Narrow" w:hAnsi="Arial Narrow" w:cs="Arial Narrow"/>
                <w:b/>
                <w:bCs/>
                <w:sz w:val="20"/>
                <w:szCs w:val="20"/>
              </w:rPr>
              <w:t>Zieltexte</w:t>
            </w:r>
            <w:r w:rsidRPr="00DE34F5">
              <w:rPr>
                <w:rFonts w:ascii="Arial Narrow" w:hAnsi="Arial Narrow" w:cs="Arial Narrow"/>
                <w:sz w:val="20"/>
                <w:szCs w:val="20"/>
              </w:rPr>
              <w:t xml:space="preserve">: </w:t>
            </w:r>
            <w:r>
              <w:rPr>
                <w:rFonts w:ascii="Arial Narrow" w:hAnsi="Arial Narrow" w:cs="Arial Narrow"/>
                <w:sz w:val="20"/>
                <w:szCs w:val="20"/>
              </w:rPr>
              <w:t>Arbeitsergebnisse mit Hilfe von digitalen Werkzeugen adressatengerecht gestalten und präsentieren (Zusammenfassungen; Plakate, digital gestützte Präsentationen – auch als Skript)</w:t>
            </w:r>
          </w:p>
        </w:tc>
      </w:tr>
      <w:tr w:rsidR="00FD2199" w:rsidRPr="009F31E1" w14:paraId="47A4C76A" w14:textId="77777777">
        <w:tc>
          <w:tcPr>
            <w:tcW w:w="9778" w:type="dxa"/>
            <w:shd w:val="clear" w:color="auto" w:fill="D9D9D9"/>
          </w:tcPr>
          <w:p w14:paraId="5912F744" w14:textId="77777777" w:rsidR="00FD2199" w:rsidRPr="00DE34F5" w:rsidRDefault="00FD2199" w:rsidP="00F15234">
            <w:pPr>
              <w:spacing w:before="40" w:after="40" w:line="240" w:lineRule="auto"/>
              <w:jc w:val="center"/>
            </w:pPr>
            <w:r w:rsidRPr="00DE34F5">
              <w:rPr>
                <w:rFonts w:ascii="Arial" w:hAnsi="Arial" w:cs="Arial"/>
                <w:b/>
                <w:bCs/>
                <w:sz w:val="24"/>
                <w:szCs w:val="24"/>
                <w:lang w:eastAsia="de-DE"/>
              </w:rPr>
              <w:t>Sprachlernkompetenz</w:t>
            </w:r>
          </w:p>
        </w:tc>
      </w:tr>
      <w:tr w:rsidR="00FD2199" w:rsidRPr="009F31E1" w14:paraId="1EBE8463" w14:textId="77777777">
        <w:tc>
          <w:tcPr>
            <w:tcW w:w="9778" w:type="dxa"/>
          </w:tcPr>
          <w:p w14:paraId="178313F0" w14:textId="77777777" w:rsidR="00FD2199" w:rsidRPr="00BA0A09" w:rsidRDefault="00FD2199" w:rsidP="00203FC5">
            <w:pPr>
              <w:numPr>
                <w:ilvl w:val="0"/>
                <w:numId w:val="1"/>
              </w:numPr>
              <w:spacing w:after="0" w:line="240" w:lineRule="auto"/>
              <w:ind w:left="284" w:hanging="284"/>
              <w:rPr>
                <w:rFonts w:ascii="Arial Narrow" w:hAnsi="Arial Narrow" w:cs="Arial Narrow"/>
                <w:sz w:val="20"/>
                <w:szCs w:val="20"/>
              </w:rPr>
            </w:pPr>
            <w:r w:rsidRPr="00BA0A09">
              <w:rPr>
                <w:rFonts w:ascii="Arial Narrow" w:hAnsi="Arial Narrow" w:cs="Arial Narrow"/>
                <w:sz w:val="20"/>
                <w:szCs w:val="20"/>
              </w:rPr>
              <w:t>unterschiedliche anwendungsorientierte Formen der Wortschatzarbeit einsetzen</w:t>
            </w:r>
          </w:p>
          <w:p w14:paraId="1AA09D48" w14:textId="77777777" w:rsidR="00FD2199" w:rsidRPr="00BA0A09" w:rsidRDefault="00FD2199" w:rsidP="00C521E3">
            <w:pPr>
              <w:numPr>
                <w:ilvl w:val="0"/>
                <w:numId w:val="1"/>
              </w:numPr>
              <w:spacing w:after="0" w:line="240" w:lineRule="auto"/>
              <w:ind w:left="284" w:hanging="284"/>
              <w:rPr>
                <w:rFonts w:ascii="Arial Narrow" w:hAnsi="Arial Narrow" w:cs="Arial Narrow"/>
                <w:sz w:val="20"/>
                <w:szCs w:val="20"/>
              </w:rPr>
            </w:pPr>
            <w:r w:rsidRPr="00BA0A09">
              <w:rPr>
                <w:rFonts w:ascii="Arial Narrow" w:hAnsi="Arial Narrow" w:cs="Arial Narrow"/>
                <w:sz w:val="20"/>
                <w:szCs w:val="20"/>
              </w:rPr>
              <w:t>den eigenen Lernfortschritt einschätzen, Anregungen aufnehmen sowie eigene Fehlerschwerpunkte gezielt bearbeiten (grundlegende Strategien zum produktiven Umgang mit Feedback)</w:t>
            </w:r>
          </w:p>
        </w:tc>
      </w:tr>
      <w:tr w:rsidR="00FD2199" w:rsidRPr="00DE34F5" w14:paraId="536F7359" w14:textId="77777777">
        <w:tc>
          <w:tcPr>
            <w:tcW w:w="9778" w:type="dxa"/>
            <w:shd w:val="clear" w:color="auto" w:fill="D9D9D9"/>
          </w:tcPr>
          <w:p w14:paraId="0DE98A68" w14:textId="77777777" w:rsidR="00FD2199" w:rsidRPr="00BA0A09" w:rsidRDefault="00FD2199" w:rsidP="000F13AB">
            <w:pPr>
              <w:spacing w:before="40" w:after="40" w:line="240" w:lineRule="auto"/>
              <w:jc w:val="center"/>
            </w:pPr>
            <w:r w:rsidRPr="00BA0A09">
              <w:rPr>
                <w:rFonts w:ascii="Arial" w:hAnsi="Arial" w:cs="Arial"/>
                <w:b/>
                <w:bCs/>
                <w:sz w:val="24"/>
                <w:szCs w:val="24"/>
                <w:lang w:eastAsia="de-DE"/>
              </w:rPr>
              <w:t>Sprachbewusstheit</w:t>
            </w:r>
          </w:p>
        </w:tc>
      </w:tr>
      <w:tr w:rsidR="00FD2199" w:rsidRPr="000A0534" w14:paraId="707229E2" w14:textId="77777777">
        <w:tc>
          <w:tcPr>
            <w:tcW w:w="9778" w:type="dxa"/>
          </w:tcPr>
          <w:p w14:paraId="75A906AE" w14:textId="77777777" w:rsidR="00FD2199" w:rsidRPr="00BA0A09" w:rsidRDefault="00FD2199" w:rsidP="00C521E3">
            <w:pPr>
              <w:numPr>
                <w:ilvl w:val="0"/>
                <w:numId w:val="1"/>
              </w:numPr>
              <w:spacing w:after="0" w:line="240" w:lineRule="auto"/>
              <w:ind w:left="284" w:hanging="284"/>
              <w:rPr>
                <w:rFonts w:ascii="Arial Narrow" w:hAnsi="Arial Narrow" w:cs="Arial Narrow"/>
                <w:sz w:val="20"/>
                <w:szCs w:val="20"/>
              </w:rPr>
            </w:pPr>
            <w:r w:rsidRPr="00BA0A09">
              <w:rPr>
                <w:rFonts w:ascii="Arial Narrow" w:hAnsi="Arial Narrow" w:cs="Arial Narrow"/>
                <w:sz w:val="20"/>
                <w:szCs w:val="20"/>
              </w:rPr>
              <w:t>ihren mündlichen und schriftlichen Sprachgebrauch den Erfordernissen vertrauter Kommunikationssituationen entsprechend steuern</w:t>
            </w:r>
          </w:p>
        </w:tc>
      </w:tr>
    </w:tbl>
    <w:p w14:paraId="66BDB9DC" w14:textId="77777777" w:rsidR="00FD2199" w:rsidRPr="00FD3B5C" w:rsidRDefault="00FD2199" w:rsidP="00F15234">
      <w:pPr>
        <w:spacing w:after="0" w:line="240" w:lineRule="auto"/>
        <w:rPr>
          <w:rFonts w:ascii="Arial" w:hAnsi="Arial" w:cs="Arial"/>
          <w:sz w:val="18"/>
          <w:szCs w:val="1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34"/>
      </w:tblGrid>
      <w:tr w:rsidR="00FD2199" w:rsidRPr="009F31E1" w14:paraId="10903CC4" w14:textId="77777777">
        <w:tc>
          <w:tcPr>
            <w:tcW w:w="9778" w:type="dxa"/>
          </w:tcPr>
          <w:p w14:paraId="17902961" w14:textId="77777777" w:rsidR="00FD2199" w:rsidRPr="00DE34F5" w:rsidRDefault="00FD2199" w:rsidP="00F15234">
            <w:pPr>
              <w:spacing w:before="40" w:after="40" w:line="240" w:lineRule="auto"/>
              <w:rPr>
                <w:sz w:val="24"/>
                <w:szCs w:val="24"/>
              </w:rPr>
            </w:pPr>
            <w:r w:rsidRPr="00DE34F5">
              <w:rPr>
                <w:rFonts w:ascii="Arial" w:hAnsi="Arial" w:cs="Arial"/>
                <w:b/>
                <w:bCs/>
                <w:sz w:val="24"/>
                <w:szCs w:val="24"/>
                <w:lang w:eastAsia="de-DE"/>
              </w:rPr>
              <w:t xml:space="preserve">Weitere </w:t>
            </w:r>
            <w:r w:rsidRPr="00DE34F5">
              <w:rPr>
                <w:rFonts w:ascii="Arial" w:hAnsi="Arial" w:cs="Arial"/>
                <w:b/>
                <w:bCs/>
                <w:sz w:val="24"/>
                <w:szCs w:val="24"/>
              </w:rPr>
              <w:t>Hinweise, Vereinbarungen und Absprachen</w:t>
            </w:r>
          </w:p>
        </w:tc>
      </w:tr>
      <w:tr w:rsidR="00FD2199" w:rsidRPr="009F31E1" w14:paraId="47C6F55F" w14:textId="77777777">
        <w:tc>
          <w:tcPr>
            <w:tcW w:w="9778" w:type="dxa"/>
          </w:tcPr>
          <w:p w14:paraId="0877EC78" w14:textId="75B624A3" w:rsidR="00FD2199" w:rsidRPr="00DE34F5" w:rsidRDefault="00FD2199" w:rsidP="00114638">
            <w:pPr>
              <w:numPr>
                <w:ilvl w:val="0"/>
                <w:numId w:val="1"/>
              </w:numPr>
              <w:spacing w:after="0" w:line="240" w:lineRule="auto"/>
              <w:ind w:left="284" w:hanging="284"/>
              <w:rPr>
                <w:rFonts w:ascii="Arial Narrow" w:hAnsi="Arial Narrow" w:cs="Arial Narrow"/>
                <w:sz w:val="20"/>
                <w:szCs w:val="20"/>
              </w:rPr>
            </w:pPr>
            <w:r w:rsidRPr="00DE34F5">
              <w:rPr>
                <w:rFonts w:ascii="Arial Narrow" w:hAnsi="Arial Narrow" w:cs="Arial Narrow"/>
                <w:b/>
                <w:bCs/>
                <w:sz w:val="20"/>
                <w:szCs w:val="20"/>
              </w:rPr>
              <w:t>Leistungsüberprüfung</w:t>
            </w:r>
            <w:r w:rsidRPr="00DE34F5">
              <w:rPr>
                <w:rFonts w:ascii="Arial Narrow" w:hAnsi="Arial Narrow" w:cs="Arial Narrow"/>
                <w:sz w:val="20"/>
                <w:szCs w:val="20"/>
              </w:rPr>
              <w:t>:</w:t>
            </w:r>
            <w:r>
              <w:rPr>
                <w:rFonts w:ascii="Arial Narrow" w:hAnsi="Arial Narrow" w:cs="Arial Narrow"/>
                <w:sz w:val="20"/>
                <w:szCs w:val="20"/>
              </w:rPr>
              <w:t xml:space="preserve"> dreiteilige Klassenarbeit – Schreiben, Leseverstehen, isolierte Überprüfung des Verfügens über sprachliche Mittel (</w:t>
            </w:r>
            <w:r w:rsidR="00590ACC">
              <w:rPr>
                <w:rFonts w:ascii="Arial Narrow" w:hAnsi="Arial Narrow" w:cs="Arial Narrow"/>
                <w:sz w:val="20"/>
                <w:szCs w:val="20"/>
              </w:rPr>
              <w:t xml:space="preserve">Grammatik: </w:t>
            </w:r>
            <w:r>
              <w:rPr>
                <w:rFonts w:ascii="Arial Narrow" w:hAnsi="Arial Narrow" w:cs="Arial Narrow"/>
                <w:i/>
                <w:iCs/>
                <w:sz w:val="20"/>
                <w:szCs w:val="20"/>
              </w:rPr>
              <w:t>defining vs. non-defining relative clause</w:t>
            </w:r>
            <w:r>
              <w:rPr>
                <w:rFonts w:ascii="Arial Narrow" w:hAnsi="Arial Narrow" w:cs="Arial Narrow"/>
                <w:sz w:val="20"/>
                <w:szCs w:val="20"/>
              </w:rPr>
              <w:t>,</w:t>
            </w:r>
            <w:r>
              <w:rPr>
                <w:rFonts w:ascii="Arial Narrow" w:hAnsi="Arial Narrow" w:cs="Arial Narrow"/>
                <w:i/>
                <w:iCs/>
                <w:sz w:val="20"/>
                <w:szCs w:val="20"/>
              </w:rPr>
              <w:t xml:space="preserve"> contact clause</w:t>
            </w:r>
            <w:r>
              <w:rPr>
                <w:rFonts w:ascii="Arial Narrow" w:hAnsi="Arial Narrow" w:cs="Arial Narrow"/>
                <w:sz w:val="20"/>
                <w:szCs w:val="20"/>
              </w:rPr>
              <w:t>)</w:t>
            </w:r>
          </w:p>
          <w:p w14:paraId="7BB77315" w14:textId="1E534C86" w:rsidR="00FD2199" w:rsidRPr="007460BD" w:rsidRDefault="00FD2199" w:rsidP="00795FC3">
            <w:pPr>
              <w:numPr>
                <w:ilvl w:val="0"/>
                <w:numId w:val="1"/>
              </w:numPr>
              <w:spacing w:after="0" w:line="240" w:lineRule="auto"/>
              <w:ind w:left="284" w:hanging="284"/>
              <w:rPr>
                <w:rFonts w:ascii="Arial Narrow" w:hAnsi="Arial Narrow" w:cs="Arial Narrow"/>
                <w:sz w:val="20"/>
                <w:szCs w:val="20"/>
              </w:rPr>
            </w:pPr>
            <w:r>
              <w:rPr>
                <w:rFonts w:ascii="Arial Narrow" w:hAnsi="Arial Narrow" w:cs="Arial Narrow"/>
                <w:b/>
                <w:bCs/>
                <w:sz w:val="20"/>
                <w:szCs w:val="20"/>
              </w:rPr>
              <w:t>Mögliche</w:t>
            </w:r>
            <w:r w:rsidRPr="00DE34F5">
              <w:rPr>
                <w:rFonts w:ascii="Arial Narrow" w:hAnsi="Arial Narrow" w:cs="Arial Narrow"/>
                <w:b/>
                <w:bCs/>
                <w:sz w:val="20"/>
                <w:szCs w:val="20"/>
              </w:rPr>
              <w:t xml:space="preserve"> Umsetzung im Unterricht</w:t>
            </w:r>
            <w:r>
              <w:rPr>
                <w:rFonts w:ascii="Arial Narrow" w:hAnsi="Arial Narrow" w:cs="Arial Narrow"/>
                <w:sz w:val="20"/>
                <w:szCs w:val="20"/>
              </w:rPr>
              <w:t xml:space="preserve">: </w:t>
            </w:r>
            <w:r w:rsidR="00590ACC">
              <w:rPr>
                <w:rFonts w:ascii="Arial Narrow" w:hAnsi="Arial Narrow" w:cs="Arial Narrow"/>
                <w:sz w:val="20"/>
                <w:szCs w:val="20"/>
              </w:rPr>
              <w:t xml:space="preserve">eine </w:t>
            </w:r>
            <w:r>
              <w:rPr>
                <w:rFonts w:ascii="Arial Narrow" w:hAnsi="Arial Narrow" w:cs="Arial Narrow"/>
                <w:sz w:val="20"/>
                <w:szCs w:val="20"/>
              </w:rPr>
              <w:t xml:space="preserve">notizengestützte, werbende Präsentationen zu verschiedenen Sportarten mit kriteriengeleitetem </w:t>
            </w:r>
            <w:r>
              <w:rPr>
                <w:rFonts w:ascii="Arial Narrow" w:hAnsi="Arial Narrow" w:cs="Arial Narrow"/>
                <w:i/>
                <w:iCs/>
                <w:sz w:val="20"/>
                <w:szCs w:val="20"/>
              </w:rPr>
              <w:t xml:space="preserve">peer feedback </w:t>
            </w:r>
            <w:r w:rsidR="00795FC3">
              <w:rPr>
                <w:rFonts w:ascii="Arial Narrow" w:hAnsi="Arial Narrow" w:cs="Arial Narrow"/>
                <w:iCs/>
                <w:sz w:val="20"/>
                <w:szCs w:val="20"/>
              </w:rPr>
              <w:t>erstellen und halten</w:t>
            </w:r>
          </w:p>
        </w:tc>
      </w:tr>
    </w:tbl>
    <w:p w14:paraId="36C02A62" w14:textId="77777777" w:rsidR="00FD2199" w:rsidRDefault="00FD2199" w:rsidP="00010BEE"/>
    <w:sectPr w:rsidR="00FD2199" w:rsidSect="001F2D7F">
      <w:pgSz w:w="11906" w:h="16838"/>
      <w:pgMar w:top="1134"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A31CA"/>
    <w:multiLevelType w:val="hybridMultilevel"/>
    <w:tmpl w:val="86F841DC"/>
    <w:lvl w:ilvl="0" w:tplc="04070001">
      <w:start w:val="1"/>
      <w:numFmt w:val="bullet"/>
      <w:lvlText w:val=""/>
      <w:lvlJc w:val="left"/>
      <w:pPr>
        <w:ind w:left="720" w:hanging="360"/>
      </w:pPr>
      <w:rPr>
        <w:rFonts w:ascii="Symbol" w:hAnsi="Symbol" w:cs="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1" w15:restartNumberingAfterBreak="0">
    <w:nsid w:val="47292653"/>
    <w:multiLevelType w:val="hybridMultilevel"/>
    <w:tmpl w:val="3EC44800"/>
    <w:lvl w:ilvl="0" w:tplc="8BE8D29C">
      <w:start w:val="1"/>
      <w:numFmt w:val="bullet"/>
      <w:lvlText w:val=""/>
      <w:lvlJc w:val="left"/>
      <w:pPr>
        <w:ind w:left="720" w:hanging="360"/>
      </w:pPr>
      <w:rPr>
        <w:rFonts w:ascii="Symbol" w:hAnsi="Symbol" w:cs="Symbol"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2" w15:restartNumberingAfterBreak="0">
    <w:nsid w:val="4C076513"/>
    <w:multiLevelType w:val="hybridMultilevel"/>
    <w:tmpl w:val="81981390"/>
    <w:lvl w:ilvl="0" w:tplc="04070001">
      <w:start w:val="1"/>
      <w:numFmt w:val="bullet"/>
      <w:lvlText w:val=""/>
      <w:lvlJc w:val="left"/>
      <w:pPr>
        <w:ind w:left="720" w:hanging="360"/>
      </w:pPr>
      <w:rPr>
        <w:rFonts w:ascii="Symbol" w:hAnsi="Symbol" w:cs="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234"/>
    <w:rsid w:val="00010BEE"/>
    <w:rsid w:val="00027730"/>
    <w:rsid w:val="000330B3"/>
    <w:rsid w:val="0006291C"/>
    <w:rsid w:val="000A0534"/>
    <w:rsid w:val="000D79BF"/>
    <w:rsid w:val="000F13AB"/>
    <w:rsid w:val="00101782"/>
    <w:rsid w:val="001034EA"/>
    <w:rsid w:val="00114638"/>
    <w:rsid w:val="00136D3C"/>
    <w:rsid w:val="00164D56"/>
    <w:rsid w:val="001D1C01"/>
    <w:rsid w:val="001F2D7F"/>
    <w:rsid w:val="00203FC5"/>
    <w:rsid w:val="00206177"/>
    <w:rsid w:val="00212123"/>
    <w:rsid w:val="00213DEF"/>
    <w:rsid w:val="00251E75"/>
    <w:rsid w:val="00263B6F"/>
    <w:rsid w:val="0028170C"/>
    <w:rsid w:val="003129FE"/>
    <w:rsid w:val="00314EE7"/>
    <w:rsid w:val="00383442"/>
    <w:rsid w:val="003E77A3"/>
    <w:rsid w:val="00416EA2"/>
    <w:rsid w:val="004C1275"/>
    <w:rsid w:val="004D7B9B"/>
    <w:rsid w:val="00540ED7"/>
    <w:rsid w:val="005818E8"/>
    <w:rsid w:val="00586566"/>
    <w:rsid w:val="00590ACC"/>
    <w:rsid w:val="005C449E"/>
    <w:rsid w:val="005C62FC"/>
    <w:rsid w:val="005C7B74"/>
    <w:rsid w:val="005E4779"/>
    <w:rsid w:val="00611A3A"/>
    <w:rsid w:val="0064278D"/>
    <w:rsid w:val="006E457F"/>
    <w:rsid w:val="007264C1"/>
    <w:rsid w:val="00745E0C"/>
    <w:rsid w:val="007460BD"/>
    <w:rsid w:val="00751395"/>
    <w:rsid w:val="007708B3"/>
    <w:rsid w:val="00795FC3"/>
    <w:rsid w:val="007D7ADF"/>
    <w:rsid w:val="008315B1"/>
    <w:rsid w:val="008338A3"/>
    <w:rsid w:val="008A7330"/>
    <w:rsid w:val="00902F28"/>
    <w:rsid w:val="009033EA"/>
    <w:rsid w:val="0092123B"/>
    <w:rsid w:val="00923DF7"/>
    <w:rsid w:val="00957D1C"/>
    <w:rsid w:val="00992D2F"/>
    <w:rsid w:val="009F31E1"/>
    <w:rsid w:val="00A1494C"/>
    <w:rsid w:val="00A20230"/>
    <w:rsid w:val="00A9561C"/>
    <w:rsid w:val="00AB1BED"/>
    <w:rsid w:val="00AC3D6C"/>
    <w:rsid w:val="00AD7E6F"/>
    <w:rsid w:val="00AF49D0"/>
    <w:rsid w:val="00B326EA"/>
    <w:rsid w:val="00B36396"/>
    <w:rsid w:val="00B62BFC"/>
    <w:rsid w:val="00B868DD"/>
    <w:rsid w:val="00BA0A09"/>
    <w:rsid w:val="00BA3CA9"/>
    <w:rsid w:val="00C232AE"/>
    <w:rsid w:val="00C521E3"/>
    <w:rsid w:val="00C76443"/>
    <w:rsid w:val="00C97EEE"/>
    <w:rsid w:val="00CF16B9"/>
    <w:rsid w:val="00D44C64"/>
    <w:rsid w:val="00D612A5"/>
    <w:rsid w:val="00D87867"/>
    <w:rsid w:val="00DE34F5"/>
    <w:rsid w:val="00E378D6"/>
    <w:rsid w:val="00EA54D2"/>
    <w:rsid w:val="00F117B6"/>
    <w:rsid w:val="00F15234"/>
    <w:rsid w:val="00F43817"/>
    <w:rsid w:val="00F805BB"/>
    <w:rsid w:val="00FD2199"/>
    <w:rsid w:val="00FD3B5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CFA0D90"/>
  <w15:docId w15:val="{FCA18191-9B8D-474E-9903-6F099998C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232AE"/>
    <w:pPr>
      <w:spacing w:after="200" w:line="276" w:lineRule="auto"/>
    </w:pPr>
    <w:rPr>
      <w:rFonts w:cs="Calibri"/>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uiPriority w:val="99"/>
    <w:semiHidden/>
    <w:rsid w:val="00F15234"/>
    <w:rPr>
      <w:sz w:val="16"/>
      <w:szCs w:val="16"/>
    </w:rPr>
  </w:style>
  <w:style w:type="paragraph" w:styleId="Kommentartext">
    <w:name w:val="annotation text"/>
    <w:basedOn w:val="Standard"/>
    <w:link w:val="KommentartextZchn"/>
    <w:uiPriority w:val="99"/>
    <w:semiHidden/>
    <w:rsid w:val="00F15234"/>
    <w:pPr>
      <w:spacing w:after="160" w:line="259" w:lineRule="auto"/>
    </w:pPr>
    <w:rPr>
      <w:sz w:val="20"/>
      <w:szCs w:val="20"/>
      <w:lang w:eastAsia="de-DE"/>
    </w:rPr>
  </w:style>
  <w:style w:type="character" w:customStyle="1" w:styleId="KommentartextZchn">
    <w:name w:val="Kommentartext Zchn"/>
    <w:link w:val="Kommentartext"/>
    <w:uiPriority w:val="99"/>
    <w:semiHidden/>
    <w:locked/>
    <w:rsid w:val="00F15234"/>
    <w:rPr>
      <w:rFonts w:ascii="Calibri" w:eastAsia="Times New Roman" w:hAnsi="Calibri" w:cs="Calibri"/>
      <w:sz w:val="20"/>
      <w:szCs w:val="20"/>
    </w:rPr>
  </w:style>
  <w:style w:type="paragraph" w:styleId="Sprechblasentext">
    <w:name w:val="Balloon Text"/>
    <w:basedOn w:val="Standard"/>
    <w:link w:val="SprechblasentextZchn"/>
    <w:uiPriority w:val="99"/>
    <w:semiHidden/>
    <w:rsid w:val="00F15234"/>
    <w:pPr>
      <w:spacing w:after="0" w:line="240" w:lineRule="auto"/>
    </w:pPr>
    <w:rPr>
      <w:rFonts w:ascii="Tahoma" w:hAnsi="Tahoma" w:cs="Tahoma"/>
      <w:sz w:val="16"/>
      <w:szCs w:val="16"/>
      <w:lang w:eastAsia="de-DE"/>
    </w:rPr>
  </w:style>
  <w:style w:type="character" w:customStyle="1" w:styleId="SprechblasentextZchn">
    <w:name w:val="Sprechblasentext Zchn"/>
    <w:link w:val="Sprechblasentext"/>
    <w:uiPriority w:val="99"/>
    <w:semiHidden/>
    <w:locked/>
    <w:rsid w:val="00F15234"/>
    <w:rPr>
      <w:rFonts w:ascii="Tahoma" w:hAnsi="Tahoma" w:cs="Tahoma"/>
      <w:sz w:val="16"/>
      <w:szCs w:val="16"/>
    </w:rPr>
  </w:style>
  <w:style w:type="paragraph" w:styleId="Kommentarthema">
    <w:name w:val="annotation subject"/>
    <w:basedOn w:val="Kommentartext"/>
    <w:next w:val="Kommentartext"/>
    <w:link w:val="KommentarthemaZchn"/>
    <w:uiPriority w:val="99"/>
    <w:semiHidden/>
    <w:rsid w:val="00F15234"/>
    <w:pPr>
      <w:spacing w:after="200" w:line="240" w:lineRule="auto"/>
    </w:pPr>
    <w:rPr>
      <w:b/>
      <w:bCs/>
    </w:rPr>
  </w:style>
  <w:style w:type="character" w:customStyle="1" w:styleId="KommentarthemaZchn">
    <w:name w:val="Kommentarthema Zchn"/>
    <w:link w:val="Kommentarthema"/>
    <w:uiPriority w:val="99"/>
    <w:semiHidden/>
    <w:locked/>
    <w:rsid w:val="00F15234"/>
    <w:rPr>
      <w:rFonts w:ascii="Calibri" w:eastAsia="Times New Roman" w:hAnsi="Calibri" w:cs="Calibri"/>
      <w:b/>
      <w:bCs/>
      <w:sz w:val="20"/>
      <w:szCs w:val="20"/>
    </w:rPr>
  </w:style>
  <w:style w:type="paragraph" w:styleId="Listenabsatz">
    <w:name w:val="List Paragraph"/>
    <w:basedOn w:val="Standard"/>
    <w:uiPriority w:val="99"/>
    <w:qFormat/>
    <w:rsid w:val="0020617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71254739</Template>
  <TotalTime>0</TotalTime>
  <Pages>1</Pages>
  <Words>579</Words>
  <Characters>3648</Characters>
  <DocSecurity>0</DocSecurity>
  <Lines>30</Lines>
  <Paragraphs>8</Paragraphs>
  <ScaleCrop>false</ScaleCrop>
  <HeadingPairs>
    <vt:vector size="2" baseType="variant">
      <vt:variant>
        <vt:lpstr>Titel</vt:lpstr>
      </vt:variant>
      <vt:variant>
        <vt:i4>1</vt:i4>
      </vt:variant>
    </vt:vector>
  </HeadingPairs>
  <TitlesOfParts>
    <vt:vector size="1" baseType="lpstr">
      <vt:lpstr>Konkretisiertes Unterrichtsvorhaben 7</vt:lpstr>
    </vt:vector>
  </TitlesOfParts>
  <Company/>
  <LinksUpToDate>false</LinksUpToDate>
  <CharactersWithSpaces>4219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2019-10-07T00:12:00Z</cp:lastPrinted>
  <dcterms:created xsi:type="dcterms:W3CDTF">2020-01-17T11:53:00Z</dcterms:created>
  <dcterms:modified xsi:type="dcterms:W3CDTF">2020-01-29T08:22:00Z</dcterms:modified>
</cp:coreProperties>
</file>