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01ADF" w14:textId="71500B22" w:rsidR="007E741D" w:rsidRDefault="00A30196" w:rsidP="007E741D">
      <w:pPr>
        <w:rPr>
          <w:rFonts w:ascii="Arial" w:hAnsi="Arial" w:cs="Arial"/>
          <w:b/>
          <w:sz w:val="28"/>
          <w:szCs w:val="28"/>
        </w:rPr>
      </w:pPr>
      <w:r>
        <w:rPr>
          <w:rFonts w:ascii="Arial" w:hAnsi="Arial" w:cs="Arial"/>
          <w:b/>
          <w:sz w:val="28"/>
          <w:szCs w:val="28"/>
        </w:rPr>
        <w:t>Erläuterungen zur Spalte a –</w:t>
      </w:r>
      <w:r>
        <w:rPr>
          <w:rFonts w:ascii="Arial" w:hAnsi="Arial" w:cs="Arial"/>
          <w:b/>
          <w:sz w:val="28"/>
          <w:szCs w:val="28"/>
        </w:rPr>
        <w:br/>
        <w:t xml:space="preserve">Der Lernvorgang </w:t>
      </w:r>
    </w:p>
    <w:p w14:paraId="52639AAD" w14:textId="77777777" w:rsidR="001C5DBE" w:rsidRDefault="001C5DBE" w:rsidP="007E741D">
      <w:pPr>
        <w:rPr>
          <w:rFonts w:ascii="Arial" w:hAnsi="Arial" w:cs="Arial"/>
          <w:b/>
          <w:sz w:val="28"/>
          <w:szCs w:val="28"/>
        </w:rPr>
      </w:pPr>
    </w:p>
    <w:p w14:paraId="5B588926" w14:textId="77777777" w:rsidR="00A75AFA" w:rsidRPr="00745125" w:rsidRDefault="00A75AFA" w:rsidP="007E741D">
      <w:pPr>
        <w:rPr>
          <w:rFonts w:ascii="Arial" w:hAnsi="Arial" w:cs="Arial"/>
          <w:sz w:val="22"/>
          <w:szCs w:val="22"/>
        </w:rPr>
      </w:pPr>
    </w:p>
    <w:p w14:paraId="6E92519E" w14:textId="77777777" w:rsidR="007E741D" w:rsidRDefault="001C5DBE" w:rsidP="007E741D">
      <w:pPr>
        <w:rPr>
          <w:rFonts w:ascii="Arial" w:hAnsi="Arial" w:cs="Arial"/>
          <w:b/>
        </w:rPr>
      </w:pPr>
      <w:r>
        <w:rPr>
          <w:rFonts w:ascii="Arial" w:hAnsi="Arial" w:cs="Arial"/>
          <w:b/>
        </w:rPr>
        <w:t>Informationen für Lehrkräfte</w:t>
      </w:r>
    </w:p>
    <w:p w14:paraId="7E51F9EE" w14:textId="77777777" w:rsidR="002B63C5" w:rsidRPr="00CC2737" w:rsidRDefault="002B63C5" w:rsidP="007E741D">
      <w:pPr>
        <w:rPr>
          <w:rFonts w:ascii="Arial" w:hAnsi="Arial" w:cs="Arial"/>
          <w:b/>
        </w:rPr>
      </w:pPr>
    </w:p>
    <w:p w14:paraId="29EE1014" w14:textId="77777777" w:rsidR="007E741D" w:rsidRDefault="00DD2280" w:rsidP="00C21B7E">
      <w:pPr>
        <w:pStyle w:val="Funotentext"/>
        <w:spacing w:line="276" w:lineRule="auto"/>
        <w:rPr>
          <w:rFonts w:ascii="Arial" w:hAnsi="Arial" w:cs="Arial"/>
          <w:sz w:val="22"/>
          <w:szCs w:val="22"/>
        </w:rPr>
      </w:pPr>
      <w:r>
        <w:rPr>
          <w:rFonts w:ascii="Arial" w:hAnsi="Arial" w:cs="Arial"/>
          <w:sz w:val="22"/>
          <w:szCs w:val="22"/>
        </w:rPr>
        <w:t>Diese Hinweise beziehen sich auf die Felder a1 bis a5 des Lernstrukturgitters „</w:t>
      </w:r>
      <w:r w:rsidR="00DD5B44">
        <w:rPr>
          <w:rFonts w:ascii="Arial" w:hAnsi="Arial" w:cs="Arial"/>
          <w:sz w:val="22"/>
          <w:szCs w:val="22"/>
        </w:rPr>
        <w:t>Warum</w:t>
      </w:r>
      <w:r w:rsidRPr="00E939C7">
        <w:rPr>
          <w:rFonts w:ascii="Arial" w:hAnsi="Arial" w:cs="Arial"/>
          <w:sz w:val="22"/>
          <w:szCs w:val="22"/>
        </w:rPr>
        <w:t xml:space="preserve"> brauche ich zum Le</w:t>
      </w:r>
      <w:r>
        <w:rPr>
          <w:rFonts w:ascii="Arial" w:hAnsi="Arial" w:cs="Arial"/>
          <w:sz w:val="22"/>
          <w:szCs w:val="22"/>
        </w:rPr>
        <w:t>rnen mehr als einen klugen Kopf?“.</w:t>
      </w:r>
    </w:p>
    <w:p w14:paraId="67CEC1F6" w14:textId="47E47BE3" w:rsidR="00C21B7E" w:rsidRDefault="00DD2280" w:rsidP="00574652">
      <w:pPr>
        <w:pStyle w:val="Funotentext"/>
        <w:spacing w:line="276" w:lineRule="auto"/>
        <w:rPr>
          <w:rFonts w:ascii="Arial" w:hAnsi="Arial" w:cs="Arial"/>
          <w:sz w:val="22"/>
          <w:szCs w:val="22"/>
        </w:rPr>
      </w:pPr>
      <w:r>
        <w:rPr>
          <w:rFonts w:ascii="Arial" w:hAnsi="Arial" w:cs="Arial"/>
          <w:sz w:val="22"/>
          <w:szCs w:val="22"/>
        </w:rPr>
        <w:t>Im Mittelpunkt dieser Spalte</w:t>
      </w:r>
      <w:r w:rsidR="00574652">
        <w:rPr>
          <w:rFonts w:ascii="Arial" w:hAnsi="Arial" w:cs="Arial"/>
          <w:sz w:val="22"/>
          <w:szCs w:val="22"/>
        </w:rPr>
        <w:t xml:space="preserve"> im Rahmen des Themas „Warum brauche ich zum Lernen mehr als einen klugen Kopf?“</w:t>
      </w:r>
      <w:r w:rsidR="00A2162B">
        <w:rPr>
          <w:rFonts w:ascii="Arial" w:hAnsi="Arial" w:cs="Arial"/>
          <w:sz w:val="22"/>
          <w:szCs w:val="22"/>
        </w:rPr>
        <w:t xml:space="preserve"> </w:t>
      </w:r>
      <w:r>
        <w:rPr>
          <w:rFonts w:ascii="Arial" w:hAnsi="Arial" w:cs="Arial"/>
          <w:sz w:val="22"/>
          <w:szCs w:val="22"/>
        </w:rPr>
        <w:t xml:space="preserve"> st</w:t>
      </w:r>
      <w:r w:rsidR="00C21B7E">
        <w:rPr>
          <w:rFonts w:ascii="Arial" w:hAnsi="Arial" w:cs="Arial"/>
          <w:sz w:val="22"/>
          <w:szCs w:val="22"/>
        </w:rPr>
        <w:t>eht der Lernvorgang, denn</w:t>
      </w:r>
      <w:r w:rsidR="00574652">
        <w:rPr>
          <w:rFonts w:ascii="Arial" w:hAnsi="Arial" w:cs="Arial"/>
          <w:sz w:val="22"/>
          <w:szCs w:val="22"/>
        </w:rPr>
        <w:t xml:space="preserve"> </w:t>
      </w:r>
      <w:r w:rsidR="00C21B7E" w:rsidRPr="00C21B7E">
        <w:rPr>
          <w:rFonts w:ascii="Arial" w:hAnsi="Arial" w:cs="Arial"/>
          <w:sz w:val="22"/>
          <w:szCs w:val="22"/>
        </w:rPr>
        <w:t>„Lernen ist mehr als ein kurzfristiges Auswendiglernen von Faktenwissen und mehr als bl</w:t>
      </w:r>
      <w:r w:rsidR="00F5640F">
        <w:rPr>
          <w:rFonts w:ascii="Arial" w:hAnsi="Arial" w:cs="Arial"/>
          <w:sz w:val="22"/>
          <w:szCs w:val="22"/>
        </w:rPr>
        <w:t>o</w:t>
      </w:r>
      <w:r w:rsidR="00C21B7E" w:rsidRPr="00C21B7E">
        <w:rPr>
          <w:rFonts w:ascii="Arial" w:hAnsi="Arial" w:cs="Arial"/>
          <w:sz w:val="22"/>
          <w:szCs w:val="22"/>
        </w:rPr>
        <w:t>ßes Reproduzieren formaler Inhalte. Lernen heißt, Bedeutung zu erzeugen und zu verstehen. Eine aktive und von verschiedenen Perspektiven aus erfolgte Auseinandersetzung erhöht die Wahrscheinlichkeit, dass das Gelernte in verschiedenen Zusammenhängen verfügbar ist und dabei als Basis für aufeinander aufb</w:t>
      </w:r>
      <w:r w:rsidR="00A2162B">
        <w:rPr>
          <w:rFonts w:ascii="Arial" w:hAnsi="Arial" w:cs="Arial"/>
          <w:sz w:val="22"/>
          <w:szCs w:val="22"/>
        </w:rPr>
        <w:t>auende Kompetenzen dient.“ (</w:t>
      </w:r>
      <w:r w:rsidR="00C21B7E" w:rsidRPr="00C21B7E">
        <w:rPr>
          <w:rFonts w:ascii="Arial" w:hAnsi="Arial" w:cs="Arial"/>
          <w:sz w:val="22"/>
          <w:szCs w:val="22"/>
        </w:rPr>
        <w:t>Braun</w:t>
      </w:r>
      <w:r w:rsidR="00A2162B">
        <w:rPr>
          <w:rFonts w:ascii="Arial" w:hAnsi="Arial" w:cs="Arial"/>
          <w:sz w:val="22"/>
          <w:szCs w:val="22"/>
        </w:rPr>
        <w:t xml:space="preserve"> 2011,</w:t>
      </w:r>
      <w:r w:rsidR="00C21B7E" w:rsidRPr="00C21B7E">
        <w:rPr>
          <w:rFonts w:ascii="Arial" w:hAnsi="Arial" w:cs="Arial"/>
          <w:sz w:val="22"/>
          <w:szCs w:val="22"/>
        </w:rPr>
        <w:t xml:space="preserve"> S. 3) </w:t>
      </w:r>
    </w:p>
    <w:p w14:paraId="01F3E9A4" w14:textId="77777777" w:rsidR="00A2162B" w:rsidRPr="00A2162B" w:rsidRDefault="00A2162B" w:rsidP="00C21B7E">
      <w:pPr>
        <w:rPr>
          <w:rFonts w:ascii="Arial" w:hAnsi="Arial" w:cs="Arial"/>
          <w:b/>
          <w:sz w:val="22"/>
          <w:szCs w:val="22"/>
        </w:rPr>
      </w:pPr>
      <w:r>
        <w:rPr>
          <w:rFonts w:ascii="Arial" w:hAnsi="Arial" w:cs="Arial"/>
          <w:sz w:val="22"/>
          <w:szCs w:val="22"/>
        </w:rPr>
        <w:br/>
      </w:r>
      <w:r w:rsidRPr="00A2162B">
        <w:rPr>
          <w:rFonts w:ascii="Arial" w:hAnsi="Arial" w:cs="Arial"/>
          <w:b/>
          <w:sz w:val="22"/>
          <w:szCs w:val="22"/>
        </w:rPr>
        <w:t>Ebene Wahrnehmung</w:t>
      </w:r>
      <w:r>
        <w:rPr>
          <w:rFonts w:ascii="Arial" w:hAnsi="Arial" w:cs="Arial"/>
          <w:b/>
          <w:sz w:val="22"/>
          <w:szCs w:val="22"/>
        </w:rPr>
        <w:t xml:space="preserve"> (a1)</w:t>
      </w:r>
      <w:r w:rsidRPr="00A2162B">
        <w:rPr>
          <w:rFonts w:ascii="Arial" w:hAnsi="Arial" w:cs="Arial"/>
          <w:b/>
          <w:sz w:val="22"/>
          <w:szCs w:val="22"/>
        </w:rPr>
        <w:br/>
      </w:r>
    </w:p>
    <w:p w14:paraId="0556E1F1" w14:textId="77777777" w:rsidR="00383B5B" w:rsidRDefault="00A2162B" w:rsidP="00C21B7E">
      <w:pPr>
        <w:pStyle w:val="Funotentext"/>
        <w:spacing w:line="276" w:lineRule="auto"/>
        <w:rPr>
          <w:rFonts w:ascii="Arial" w:hAnsi="Arial" w:cs="Arial"/>
          <w:sz w:val="22"/>
          <w:szCs w:val="22"/>
        </w:rPr>
      </w:pPr>
      <w:r>
        <w:rPr>
          <w:rFonts w:ascii="Arial" w:hAnsi="Arial" w:cs="Arial"/>
          <w:sz w:val="22"/>
          <w:szCs w:val="22"/>
        </w:rPr>
        <w:t xml:space="preserve">Auf dieser Ebene </w:t>
      </w:r>
      <w:r w:rsidR="001E321A">
        <w:rPr>
          <w:rFonts w:ascii="Arial" w:hAnsi="Arial" w:cs="Arial"/>
          <w:sz w:val="22"/>
          <w:szCs w:val="22"/>
        </w:rPr>
        <w:t xml:space="preserve">äußern </w:t>
      </w:r>
      <w:r w:rsidR="00F5640F">
        <w:rPr>
          <w:rFonts w:ascii="Arial" w:hAnsi="Arial" w:cs="Arial"/>
          <w:sz w:val="22"/>
          <w:szCs w:val="22"/>
        </w:rPr>
        <w:t>die</w:t>
      </w:r>
      <w:r w:rsidR="00C21B7E">
        <w:rPr>
          <w:rFonts w:ascii="Arial" w:hAnsi="Arial" w:cs="Arial"/>
          <w:sz w:val="22"/>
          <w:szCs w:val="22"/>
        </w:rPr>
        <w:t xml:space="preserve"> Schülerinnen und Schüler </w:t>
      </w:r>
      <w:r w:rsidR="001E321A">
        <w:rPr>
          <w:rFonts w:ascii="Arial" w:hAnsi="Arial" w:cs="Arial"/>
          <w:sz w:val="22"/>
          <w:szCs w:val="22"/>
        </w:rPr>
        <w:t>ihre eigenen V</w:t>
      </w:r>
      <w:r w:rsidR="00383B5B">
        <w:rPr>
          <w:rFonts w:ascii="Arial" w:hAnsi="Arial" w:cs="Arial"/>
          <w:sz w:val="22"/>
          <w:szCs w:val="22"/>
        </w:rPr>
        <w:t>orstellungen</w:t>
      </w:r>
      <w:r w:rsidR="001E321A">
        <w:rPr>
          <w:rFonts w:ascii="Arial" w:hAnsi="Arial" w:cs="Arial"/>
          <w:sz w:val="22"/>
          <w:szCs w:val="22"/>
        </w:rPr>
        <w:t xml:space="preserve"> zu Lernvorgängen</w:t>
      </w:r>
      <w:r w:rsidR="00383B5B">
        <w:rPr>
          <w:rFonts w:ascii="Arial" w:hAnsi="Arial" w:cs="Arial"/>
          <w:sz w:val="22"/>
          <w:szCs w:val="22"/>
        </w:rPr>
        <w:t>. Die S</w:t>
      </w:r>
      <w:r>
        <w:rPr>
          <w:rFonts w:ascii="Arial" w:hAnsi="Arial" w:cs="Arial"/>
          <w:sz w:val="22"/>
          <w:szCs w:val="22"/>
        </w:rPr>
        <w:t>chülerinnen und Schüler können hier bereits dafür sensibilisiert werden</w:t>
      </w:r>
      <w:r w:rsidR="00383B5B">
        <w:rPr>
          <w:rFonts w:ascii="Arial" w:hAnsi="Arial" w:cs="Arial"/>
          <w:sz w:val="22"/>
          <w:szCs w:val="22"/>
        </w:rPr>
        <w:t>, dass ein Lernerfolg echtes Interesse und ein</w:t>
      </w:r>
      <w:r w:rsidR="0019385D">
        <w:rPr>
          <w:rFonts w:ascii="Arial" w:hAnsi="Arial" w:cs="Arial"/>
          <w:sz w:val="22"/>
          <w:szCs w:val="22"/>
        </w:rPr>
        <w:t>e</w:t>
      </w:r>
      <w:r w:rsidR="00383B5B">
        <w:rPr>
          <w:rFonts w:ascii="Arial" w:hAnsi="Arial" w:cs="Arial"/>
          <w:sz w:val="22"/>
          <w:szCs w:val="22"/>
        </w:rPr>
        <w:t xml:space="preserve"> positive Lernhaltung erfordern. </w:t>
      </w:r>
      <w:r>
        <w:rPr>
          <w:rFonts w:ascii="Arial" w:hAnsi="Arial" w:cs="Arial"/>
          <w:sz w:val="22"/>
          <w:szCs w:val="22"/>
        </w:rPr>
        <w:br/>
      </w:r>
    </w:p>
    <w:p w14:paraId="71269837" w14:textId="77777777" w:rsidR="00A2162B" w:rsidRPr="00A2162B" w:rsidRDefault="00A2162B" w:rsidP="00C21B7E">
      <w:pPr>
        <w:pStyle w:val="Funotentext"/>
        <w:spacing w:line="276" w:lineRule="auto"/>
        <w:rPr>
          <w:rFonts w:ascii="Arial" w:hAnsi="Arial" w:cs="Arial"/>
          <w:b/>
          <w:sz w:val="22"/>
          <w:szCs w:val="22"/>
        </w:rPr>
      </w:pPr>
      <w:r w:rsidRPr="00A2162B">
        <w:rPr>
          <w:rFonts w:ascii="Arial" w:hAnsi="Arial" w:cs="Arial"/>
          <w:b/>
          <w:sz w:val="22"/>
          <w:szCs w:val="22"/>
        </w:rPr>
        <w:t>Ebene Erkunden (a2)</w:t>
      </w:r>
    </w:p>
    <w:p w14:paraId="70AA799E" w14:textId="77777777" w:rsidR="00383B5B" w:rsidRDefault="00A2162B" w:rsidP="00C21B7E">
      <w:pPr>
        <w:pStyle w:val="Funotentext"/>
        <w:spacing w:line="276" w:lineRule="auto"/>
        <w:rPr>
          <w:rFonts w:ascii="Arial" w:hAnsi="Arial" w:cs="Arial"/>
          <w:sz w:val="22"/>
          <w:szCs w:val="22"/>
        </w:rPr>
      </w:pPr>
      <w:r>
        <w:rPr>
          <w:rFonts w:ascii="Arial" w:hAnsi="Arial" w:cs="Arial"/>
          <w:sz w:val="22"/>
          <w:szCs w:val="22"/>
        </w:rPr>
        <w:t xml:space="preserve">Auf dieser Ebene </w:t>
      </w:r>
      <w:r w:rsidR="000A0F67">
        <w:rPr>
          <w:rFonts w:ascii="Arial" w:hAnsi="Arial" w:cs="Arial"/>
          <w:sz w:val="22"/>
          <w:szCs w:val="22"/>
        </w:rPr>
        <w:t xml:space="preserve">erfahren </w:t>
      </w:r>
      <w:r w:rsidR="00383B5B">
        <w:rPr>
          <w:rFonts w:ascii="Arial" w:hAnsi="Arial" w:cs="Arial"/>
          <w:sz w:val="22"/>
          <w:szCs w:val="22"/>
        </w:rPr>
        <w:t>die Schülerinnen und Schüler mit Hilfe eines „m</w:t>
      </w:r>
      <w:r w:rsidR="001E321A">
        <w:rPr>
          <w:rFonts w:ascii="Arial" w:hAnsi="Arial" w:cs="Arial"/>
          <w:sz w:val="22"/>
          <w:szCs w:val="22"/>
        </w:rPr>
        <w:t>entalen Experiments“ (z. B. Imagination</w:t>
      </w:r>
      <w:r w:rsidR="00383B5B">
        <w:rPr>
          <w:rFonts w:ascii="Arial" w:hAnsi="Arial" w:cs="Arial"/>
          <w:sz w:val="22"/>
          <w:szCs w:val="22"/>
        </w:rPr>
        <w:t xml:space="preserve"> des Lieblingsessens)</w:t>
      </w:r>
      <w:r w:rsidR="000A0F67">
        <w:rPr>
          <w:rFonts w:ascii="Arial" w:hAnsi="Arial" w:cs="Arial"/>
          <w:sz w:val="22"/>
          <w:szCs w:val="22"/>
        </w:rPr>
        <w:t>, dass ein Zusammenspiel zwischen Gehirn und Sinnen besteht (Geruch in der Nase, Speichelfluss ...)</w:t>
      </w:r>
      <w:r>
        <w:rPr>
          <w:rFonts w:ascii="Arial" w:hAnsi="Arial" w:cs="Arial"/>
          <w:sz w:val="22"/>
          <w:szCs w:val="22"/>
        </w:rPr>
        <w:t>.</w:t>
      </w:r>
    </w:p>
    <w:p w14:paraId="570898DC" w14:textId="77777777" w:rsidR="000A0F67" w:rsidRDefault="00A2162B" w:rsidP="00C21B7E">
      <w:pPr>
        <w:pStyle w:val="Funotentext"/>
        <w:spacing w:line="276" w:lineRule="auto"/>
        <w:rPr>
          <w:rFonts w:ascii="Arial" w:hAnsi="Arial" w:cs="Arial"/>
          <w:sz w:val="22"/>
          <w:szCs w:val="22"/>
        </w:rPr>
      </w:pPr>
      <w:r>
        <w:rPr>
          <w:rFonts w:ascii="Arial" w:hAnsi="Arial" w:cs="Arial"/>
          <w:sz w:val="22"/>
          <w:szCs w:val="22"/>
        </w:rPr>
        <w:t xml:space="preserve">Auf der nächsten Ebene </w:t>
      </w:r>
      <w:r w:rsidR="000A0F67">
        <w:rPr>
          <w:rFonts w:ascii="Arial" w:hAnsi="Arial" w:cs="Arial"/>
          <w:sz w:val="22"/>
          <w:szCs w:val="22"/>
        </w:rPr>
        <w:t>wird aus dieser Erfahrung eine Modellvorstellung zur Funktion des Gedächtnisses abgeleitet.</w:t>
      </w:r>
    </w:p>
    <w:p w14:paraId="7FDD1080" w14:textId="4FE5B457" w:rsidR="001E321A" w:rsidRDefault="00547BD7" w:rsidP="00574652">
      <w:pPr>
        <w:pStyle w:val="Funotentext"/>
        <w:spacing w:line="276" w:lineRule="auto"/>
        <w:rPr>
          <w:rFonts w:ascii="Arial" w:hAnsi="Arial" w:cs="Arial"/>
          <w:sz w:val="22"/>
          <w:szCs w:val="22"/>
        </w:rPr>
      </w:pPr>
      <w:r>
        <w:rPr>
          <w:rFonts w:ascii="Arial" w:hAnsi="Arial" w:cs="Arial"/>
          <w:sz w:val="22"/>
          <w:szCs w:val="22"/>
        </w:rPr>
        <w:t>„</w:t>
      </w:r>
      <w:r w:rsidR="000A0F67" w:rsidRPr="00A30720">
        <w:rPr>
          <w:rFonts w:ascii="Arial" w:hAnsi="Arial" w:cs="Arial"/>
          <w:sz w:val="22"/>
          <w:szCs w:val="22"/>
        </w:rPr>
        <w:t>Diejenigen, die lernen, gehen also einer Spur nach. Sie spüren nach. Dies ist ein individueller, d.h. für</w:t>
      </w:r>
      <w:r w:rsidR="00B13CB4">
        <w:rPr>
          <w:rFonts w:ascii="Arial" w:hAnsi="Arial" w:cs="Arial"/>
          <w:b/>
          <w:sz w:val="22"/>
          <w:szCs w:val="22"/>
        </w:rPr>
        <w:t xml:space="preserve"> J</w:t>
      </w:r>
      <w:r w:rsidR="000A0F67" w:rsidRPr="00574652">
        <w:rPr>
          <w:rFonts w:ascii="Arial" w:hAnsi="Arial" w:cs="Arial"/>
          <w:b/>
          <w:sz w:val="22"/>
          <w:szCs w:val="22"/>
        </w:rPr>
        <w:t>eden</w:t>
      </w:r>
      <w:r w:rsidR="000A0F67" w:rsidRPr="00574652">
        <w:rPr>
          <w:rFonts w:ascii="Arial" w:hAnsi="Arial" w:cs="Arial"/>
          <w:sz w:val="22"/>
          <w:szCs w:val="22"/>
        </w:rPr>
        <w:t xml:space="preserve"> </w:t>
      </w:r>
      <w:r w:rsidR="00B13CB4">
        <w:rPr>
          <w:rFonts w:ascii="Arial" w:hAnsi="Arial" w:cs="Arial"/>
          <w:sz w:val="22"/>
          <w:szCs w:val="22"/>
        </w:rPr>
        <w:t xml:space="preserve">ein </w:t>
      </w:r>
      <w:r w:rsidR="000A0F67" w:rsidRPr="00A30720">
        <w:rPr>
          <w:rFonts w:ascii="Arial" w:hAnsi="Arial" w:cs="Arial"/>
          <w:sz w:val="22"/>
          <w:szCs w:val="22"/>
        </w:rPr>
        <w:t>einzigartiger Vorgang und bleibt nicht ohne Folgen, wie in neurobiologischen F</w:t>
      </w:r>
      <w:r w:rsidR="001E321A">
        <w:rPr>
          <w:rFonts w:ascii="Arial" w:hAnsi="Arial" w:cs="Arial"/>
          <w:sz w:val="22"/>
          <w:szCs w:val="22"/>
        </w:rPr>
        <w:t xml:space="preserve">orschungen nachgewiesen wurde. </w:t>
      </w:r>
      <w:r>
        <w:rPr>
          <w:rFonts w:ascii="Arial" w:hAnsi="Arial" w:cs="Arial"/>
          <w:sz w:val="22"/>
          <w:szCs w:val="22"/>
        </w:rPr>
        <w:t>`</w:t>
      </w:r>
      <w:r w:rsidR="000A0F67" w:rsidRPr="00A30720">
        <w:rPr>
          <w:rFonts w:ascii="Arial" w:hAnsi="Arial" w:cs="Arial"/>
          <w:sz w:val="22"/>
          <w:szCs w:val="22"/>
        </w:rPr>
        <w:t>Lernen bedeutet langfristig die Veränderu</w:t>
      </w:r>
      <w:r>
        <w:rPr>
          <w:rFonts w:ascii="Arial" w:hAnsi="Arial" w:cs="Arial"/>
          <w:sz w:val="22"/>
          <w:szCs w:val="22"/>
        </w:rPr>
        <w:t xml:space="preserve">ng kortikaler Repräsentationen´ </w:t>
      </w:r>
      <w:r w:rsidR="000A0F67" w:rsidRPr="00A30720">
        <w:rPr>
          <w:rFonts w:ascii="Arial" w:hAnsi="Arial" w:cs="Arial"/>
          <w:sz w:val="22"/>
          <w:szCs w:val="22"/>
        </w:rPr>
        <w:t xml:space="preserve">(Spitzer 2002, S. 183). </w:t>
      </w:r>
    </w:p>
    <w:p w14:paraId="5ECF03DF" w14:textId="77777777" w:rsidR="000A0F67" w:rsidRDefault="000A0F67" w:rsidP="00574652">
      <w:pPr>
        <w:pStyle w:val="Funotentext"/>
        <w:spacing w:line="276" w:lineRule="auto"/>
        <w:rPr>
          <w:rFonts w:ascii="Arial" w:hAnsi="Arial" w:cs="Arial"/>
          <w:sz w:val="22"/>
          <w:szCs w:val="22"/>
        </w:rPr>
      </w:pPr>
      <w:r w:rsidRPr="00A30720">
        <w:rPr>
          <w:rFonts w:ascii="Arial" w:hAnsi="Arial" w:cs="Arial"/>
          <w:sz w:val="22"/>
          <w:szCs w:val="22"/>
        </w:rPr>
        <w:t xml:space="preserve">Wenn ein Lernender einer Spur nachgeht, so entstehen durch die Aufnahme und Weiterverarbeitung von Reizen allmählich spezifische Neuronenverbindungen im Gehirn, die sich zu „Karten“ ausdifferenzieren und schließlich als </w:t>
      </w:r>
      <w:r w:rsidRPr="00574652">
        <w:rPr>
          <w:rFonts w:ascii="Arial" w:hAnsi="Arial" w:cs="Arial"/>
          <w:sz w:val="22"/>
          <w:szCs w:val="22"/>
        </w:rPr>
        <w:t>Neuronale Netzwerke</w:t>
      </w:r>
      <w:r w:rsidRPr="00A30720">
        <w:rPr>
          <w:rFonts w:ascii="Arial" w:hAnsi="Arial" w:cs="Arial"/>
          <w:sz w:val="22"/>
          <w:szCs w:val="22"/>
        </w:rPr>
        <w:t xml:space="preserve"> zur Verfügung stehen. Diese sind nicht statisch, sondern verändern sich in Abhängigkeit von neuen Inhalten: Verbindungen werden neu geknüpft, andere gelockert und wiederum andere verstärkt. Diese Funktionsweise des Gehirns wird als Neuroplastizität bezeichnet, das heißt: Das Gehirn verändert sich durch seinen Gebrauch.</w:t>
      </w:r>
      <w:r>
        <w:rPr>
          <w:rFonts w:ascii="Arial" w:hAnsi="Arial" w:cs="Arial"/>
          <w:sz w:val="22"/>
          <w:szCs w:val="22"/>
        </w:rPr>
        <w:t xml:space="preserve">“ </w:t>
      </w:r>
      <w:r w:rsidR="00A53150">
        <w:rPr>
          <w:rFonts w:ascii="Arial" w:hAnsi="Arial" w:cs="Arial"/>
          <w:sz w:val="22"/>
          <w:szCs w:val="22"/>
        </w:rPr>
        <w:t>(</w:t>
      </w:r>
      <w:r w:rsidRPr="00C21B7E">
        <w:rPr>
          <w:rFonts w:ascii="Arial" w:hAnsi="Arial" w:cs="Arial"/>
          <w:sz w:val="22"/>
          <w:szCs w:val="22"/>
        </w:rPr>
        <w:t>Braun</w:t>
      </w:r>
      <w:r w:rsidR="00A53150">
        <w:rPr>
          <w:rFonts w:ascii="Arial" w:hAnsi="Arial" w:cs="Arial"/>
          <w:sz w:val="22"/>
          <w:szCs w:val="22"/>
        </w:rPr>
        <w:t xml:space="preserve"> 2011,</w:t>
      </w:r>
      <w:r w:rsidRPr="00C21B7E">
        <w:rPr>
          <w:rFonts w:ascii="Arial" w:hAnsi="Arial" w:cs="Arial"/>
          <w:sz w:val="22"/>
          <w:szCs w:val="22"/>
        </w:rPr>
        <w:t xml:space="preserve"> S. </w:t>
      </w:r>
      <w:r>
        <w:rPr>
          <w:rFonts w:ascii="Arial" w:hAnsi="Arial" w:cs="Arial"/>
          <w:sz w:val="22"/>
          <w:szCs w:val="22"/>
        </w:rPr>
        <w:t>2</w:t>
      </w:r>
      <w:r w:rsidRPr="00C21B7E">
        <w:rPr>
          <w:rFonts w:ascii="Arial" w:hAnsi="Arial" w:cs="Arial"/>
          <w:sz w:val="22"/>
          <w:szCs w:val="22"/>
        </w:rPr>
        <w:t>)</w:t>
      </w:r>
    </w:p>
    <w:p w14:paraId="46D46824" w14:textId="77777777" w:rsidR="00547BD7" w:rsidRDefault="00547BD7" w:rsidP="00574652">
      <w:pPr>
        <w:pStyle w:val="Funotentext"/>
        <w:spacing w:line="276" w:lineRule="auto"/>
        <w:rPr>
          <w:rFonts w:ascii="Arial" w:hAnsi="Arial" w:cs="Arial"/>
          <w:sz w:val="22"/>
          <w:szCs w:val="22"/>
        </w:rPr>
      </w:pPr>
    </w:p>
    <w:p w14:paraId="5DABF6A8" w14:textId="77777777" w:rsidR="00A53150" w:rsidRPr="00A53150" w:rsidRDefault="00A53150" w:rsidP="000A0F67">
      <w:pPr>
        <w:jc w:val="both"/>
        <w:rPr>
          <w:rFonts w:ascii="Arial" w:hAnsi="Arial" w:cs="Arial"/>
          <w:b/>
          <w:sz w:val="22"/>
          <w:szCs w:val="22"/>
        </w:rPr>
      </w:pPr>
      <w:r w:rsidRPr="00A53150">
        <w:rPr>
          <w:rFonts w:ascii="Arial" w:hAnsi="Arial" w:cs="Arial"/>
          <w:b/>
          <w:sz w:val="22"/>
          <w:szCs w:val="22"/>
        </w:rPr>
        <w:t>Ebene Klären (a3)</w:t>
      </w:r>
    </w:p>
    <w:p w14:paraId="2922731C" w14:textId="7A3EAFA6" w:rsidR="000A0F67" w:rsidRDefault="00A53150" w:rsidP="00574652">
      <w:pPr>
        <w:pStyle w:val="Funotentext"/>
        <w:spacing w:line="276" w:lineRule="auto"/>
        <w:rPr>
          <w:rFonts w:ascii="Arial" w:hAnsi="Arial" w:cs="Arial"/>
          <w:sz w:val="22"/>
          <w:szCs w:val="22"/>
        </w:rPr>
      </w:pPr>
      <w:r>
        <w:rPr>
          <w:rFonts w:ascii="Arial" w:hAnsi="Arial" w:cs="Arial"/>
          <w:sz w:val="22"/>
          <w:szCs w:val="22"/>
        </w:rPr>
        <w:t>Diese n</w:t>
      </w:r>
      <w:r w:rsidR="000A0F67">
        <w:rPr>
          <w:rFonts w:ascii="Arial" w:hAnsi="Arial" w:cs="Arial"/>
          <w:sz w:val="22"/>
          <w:szCs w:val="22"/>
        </w:rPr>
        <w:t>euro</w:t>
      </w:r>
      <w:r w:rsidR="00FD7912">
        <w:rPr>
          <w:rFonts w:ascii="Arial" w:hAnsi="Arial" w:cs="Arial"/>
          <w:sz w:val="22"/>
          <w:szCs w:val="22"/>
        </w:rPr>
        <w:t>nalen Netzwerke</w:t>
      </w:r>
      <w:r w:rsidR="000A0F67">
        <w:rPr>
          <w:rFonts w:ascii="Arial" w:hAnsi="Arial" w:cs="Arial"/>
          <w:sz w:val="22"/>
          <w:szCs w:val="22"/>
        </w:rPr>
        <w:t xml:space="preserve"> l</w:t>
      </w:r>
      <w:r w:rsidR="00FD7912">
        <w:rPr>
          <w:rFonts w:ascii="Arial" w:hAnsi="Arial" w:cs="Arial"/>
          <w:sz w:val="22"/>
          <w:szCs w:val="22"/>
        </w:rPr>
        <w:t>assen</w:t>
      </w:r>
      <w:r w:rsidR="000A0F67">
        <w:rPr>
          <w:rFonts w:ascii="Arial" w:hAnsi="Arial" w:cs="Arial"/>
          <w:sz w:val="22"/>
          <w:szCs w:val="22"/>
        </w:rPr>
        <w:t xml:space="preserve"> sich mit Hilfe eines Styropormodells darstellen</w:t>
      </w:r>
      <w:r w:rsidR="00FD7912">
        <w:rPr>
          <w:rFonts w:ascii="Arial" w:hAnsi="Arial" w:cs="Arial"/>
          <w:sz w:val="22"/>
          <w:szCs w:val="22"/>
        </w:rPr>
        <w:t xml:space="preserve"> (a3), indem man die Vorstellung „Lieblingsessen“ in die Mitte einer Styroporplatte schreibt (alternativ Foto) und mit Hilfe von Stecknadeln und Fäden die neuronalen Verbindungen darstellt.</w:t>
      </w:r>
      <w:r w:rsidR="00877C4D">
        <w:rPr>
          <w:rFonts w:ascii="Arial" w:hAnsi="Arial" w:cs="Arial"/>
          <w:sz w:val="22"/>
          <w:szCs w:val="22"/>
        </w:rPr>
        <w:br/>
        <w:t>Hierbei ist zu beachten, dass eine Verbindung zwischen zwei Stecknadeln nicht als Analogmodell für ein Axon, sondern für eine neuronale Bahnung zu interpretieren ist.</w:t>
      </w:r>
    </w:p>
    <w:p w14:paraId="29A6B81D" w14:textId="77777777" w:rsidR="002B63C5" w:rsidRDefault="002B63C5" w:rsidP="00574652">
      <w:pPr>
        <w:pStyle w:val="Funotentext"/>
        <w:spacing w:line="276" w:lineRule="auto"/>
        <w:rPr>
          <w:rFonts w:ascii="Arial" w:hAnsi="Arial" w:cs="Arial"/>
          <w:sz w:val="22"/>
          <w:szCs w:val="22"/>
        </w:rPr>
      </w:pPr>
    </w:p>
    <w:p w14:paraId="1746FBA2" w14:textId="77777777" w:rsidR="00574652" w:rsidRDefault="00574652" w:rsidP="00574652">
      <w:pPr>
        <w:pStyle w:val="Funotentext"/>
        <w:spacing w:line="276" w:lineRule="auto"/>
        <w:rPr>
          <w:rFonts w:ascii="Arial" w:hAnsi="Arial" w:cs="Arial"/>
          <w:b/>
          <w:sz w:val="22"/>
          <w:szCs w:val="22"/>
        </w:rPr>
      </w:pPr>
    </w:p>
    <w:p w14:paraId="7BF1FA30" w14:textId="194173AF" w:rsidR="00A53150" w:rsidRPr="00574652" w:rsidRDefault="00A30196" w:rsidP="00574652">
      <w:pPr>
        <w:pStyle w:val="Funotentext"/>
        <w:spacing w:line="276" w:lineRule="auto"/>
        <w:rPr>
          <w:rFonts w:ascii="Arial" w:hAnsi="Arial" w:cs="Arial"/>
          <w:b/>
          <w:sz w:val="22"/>
          <w:szCs w:val="22"/>
        </w:rPr>
      </w:pPr>
      <w:r>
        <w:rPr>
          <w:rFonts w:ascii="Arial" w:hAnsi="Arial" w:cs="Arial"/>
          <w:b/>
          <w:sz w:val="22"/>
          <w:szCs w:val="22"/>
        </w:rPr>
        <w:lastRenderedPageBreak/>
        <w:br/>
      </w:r>
      <w:r w:rsidR="00A53150" w:rsidRPr="00574652">
        <w:rPr>
          <w:rFonts w:ascii="Arial" w:hAnsi="Arial" w:cs="Arial"/>
          <w:b/>
          <w:sz w:val="22"/>
          <w:szCs w:val="22"/>
        </w:rPr>
        <w:t>Ebenen Begreifen (a4) und Übertragen (a5)</w:t>
      </w:r>
    </w:p>
    <w:p w14:paraId="0D17F27C" w14:textId="1BB29409" w:rsidR="00FD7912" w:rsidRPr="00A74ECA" w:rsidRDefault="00574652" w:rsidP="00574652">
      <w:pPr>
        <w:pStyle w:val="Funotentext"/>
        <w:spacing w:line="276" w:lineRule="auto"/>
        <w:rPr>
          <w:rFonts w:ascii="Arial" w:hAnsi="Arial" w:cs="Arial"/>
          <w:sz w:val="24"/>
          <w:szCs w:val="24"/>
        </w:rPr>
      </w:pPr>
      <w:r w:rsidRPr="00A74ECA">
        <w:rPr>
          <w:rFonts w:ascii="Arial" w:hAnsi="Arial" w:cs="Arial"/>
          <w:sz w:val="24"/>
          <w:szCs w:val="24"/>
        </w:rPr>
        <w:t xml:space="preserve">Die nachfolgenden Felder </w:t>
      </w:r>
      <w:r w:rsidR="004C34A2" w:rsidRPr="00A74ECA">
        <w:rPr>
          <w:rFonts w:ascii="Arial" w:hAnsi="Arial" w:cs="Arial"/>
          <w:sz w:val="24"/>
          <w:szCs w:val="24"/>
        </w:rPr>
        <w:t xml:space="preserve">(a4 und a5) enthalten </w:t>
      </w:r>
      <w:r w:rsidR="00537B08" w:rsidRPr="00A74ECA">
        <w:rPr>
          <w:rFonts w:ascii="Arial" w:hAnsi="Arial" w:cs="Arial"/>
          <w:sz w:val="24"/>
          <w:szCs w:val="24"/>
        </w:rPr>
        <w:t>Ideen, die über die Kompetenzerwartungen des Kernlehrplans</w:t>
      </w:r>
      <w:r w:rsidR="004C34A2" w:rsidRPr="00A74ECA">
        <w:rPr>
          <w:rFonts w:ascii="Arial" w:hAnsi="Arial" w:cs="Arial"/>
          <w:sz w:val="24"/>
          <w:szCs w:val="24"/>
        </w:rPr>
        <w:t xml:space="preserve"> hinausgehen. Um eine Abgrenzung zwischen Instinkt und erlerntem Verhalten darzustellen, könnte man auf das Tierreich zurückgreifen, indem man den Pawlowschen Konditionierungsversuch mit Instinkthandlungen vergleicht</w:t>
      </w:r>
      <w:r w:rsidR="00883E6E" w:rsidRPr="00A74ECA">
        <w:rPr>
          <w:rFonts w:ascii="Arial" w:hAnsi="Arial" w:cs="Arial"/>
          <w:sz w:val="24"/>
          <w:szCs w:val="24"/>
        </w:rPr>
        <w:t xml:space="preserve"> (z.B</w:t>
      </w:r>
      <w:r w:rsidR="00F5640F" w:rsidRPr="00A74ECA">
        <w:rPr>
          <w:rFonts w:ascii="Arial" w:hAnsi="Arial" w:cs="Arial"/>
          <w:sz w:val="24"/>
          <w:szCs w:val="24"/>
        </w:rPr>
        <w:t>.</w:t>
      </w:r>
      <w:r w:rsidR="0019385D" w:rsidRPr="00A74ECA">
        <w:rPr>
          <w:rFonts w:ascii="Arial" w:hAnsi="Arial" w:cs="Arial"/>
          <w:sz w:val="24"/>
          <w:szCs w:val="24"/>
        </w:rPr>
        <w:t xml:space="preserve"> typisches Verhalten von Hüt</w:t>
      </w:r>
      <w:r w:rsidR="00883E6E" w:rsidRPr="00A74ECA">
        <w:rPr>
          <w:rFonts w:ascii="Arial" w:hAnsi="Arial" w:cs="Arial"/>
          <w:sz w:val="24"/>
          <w:szCs w:val="24"/>
        </w:rPr>
        <w:t>ehunden</w:t>
      </w:r>
      <w:r w:rsidR="0019385D" w:rsidRPr="00A74ECA">
        <w:rPr>
          <w:rFonts w:ascii="Arial" w:hAnsi="Arial" w:cs="Arial"/>
          <w:sz w:val="24"/>
          <w:szCs w:val="24"/>
        </w:rPr>
        <w:t xml:space="preserve"> und</w:t>
      </w:r>
      <w:r w:rsidR="00883E6E" w:rsidRPr="00A74ECA">
        <w:rPr>
          <w:rFonts w:ascii="Arial" w:hAnsi="Arial" w:cs="Arial"/>
          <w:sz w:val="24"/>
          <w:szCs w:val="24"/>
        </w:rPr>
        <w:t xml:space="preserve"> Jagdhunden)</w:t>
      </w:r>
      <w:r w:rsidR="0019385D" w:rsidRPr="00A74ECA">
        <w:rPr>
          <w:rFonts w:ascii="Arial" w:hAnsi="Arial" w:cs="Arial"/>
          <w:sz w:val="24"/>
          <w:szCs w:val="24"/>
        </w:rPr>
        <w:t>.</w:t>
      </w:r>
    </w:p>
    <w:p w14:paraId="6ABE3A03" w14:textId="63EC2C54" w:rsidR="002B63C5" w:rsidRPr="00A74ECA" w:rsidRDefault="00537B08" w:rsidP="00574652">
      <w:pPr>
        <w:pStyle w:val="Funotentext"/>
        <w:spacing w:line="276" w:lineRule="auto"/>
        <w:rPr>
          <w:rFonts w:ascii="Arial" w:hAnsi="Arial" w:cs="Arial"/>
          <w:sz w:val="24"/>
          <w:szCs w:val="24"/>
        </w:rPr>
      </w:pPr>
      <w:r w:rsidRPr="00A74ECA">
        <w:rPr>
          <w:rFonts w:ascii="Arial" w:hAnsi="Arial" w:cs="Arial"/>
          <w:sz w:val="24"/>
          <w:szCs w:val="24"/>
        </w:rPr>
        <w:t>Des Weiteren kann im Rahmen des Feldes a5 der Film</w:t>
      </w:r>
      <w:r w:rsidR="00A53150" w:rsidRPr="00A74ECA">
        <w:rPr>
          <w:rFonts w:ascii="Arial" w:hAnsi="Arial" w:cs="Arial"/>
          <w:sz w:val="24"/>
          <w:szCs w:val="24"/>
        </w:rPr>
        <w:t xml:space="preserve"> „</w:t>
      </w:r>
      <w:r w:rsidR="002B63C5" w:rsidRPr="00A74ECA">
        <w:rPr>
          <w:rFonts w:ascii="Arial" w:hAnsi="Arial" w:cs="Arial"/>
          <w:sz w:val="24"/>
          <w:szCs w:val="24"/>
        </w:rPr>
        <w:t>5551464_Die_Gedaechtnismeister_ON_REPORTAGE</w:t>
      </w:r>
      <w:r w:rsidR="00A53150" w:rsidRPr="00A74ECA">
        <w:rPr>
          <w:rFonts w:ascii="Arial" w:hAnsi="Arial" w:cs="Arial"/>
          <w:sz w:val="24"/>
          <w:szCs w:val="24"/>
        </w:rPr>
        <w:t>“</w:t>
      </w:r>
      <w:r w:rsidRPr="00A74ECA">
        <w:rPr>
          <w:rFonts w:ascii="Arial" w:hAnsi="Arial" w:cs="Arial"/>
          <w:sz w:val="24"/>
          <w:szCs w:val="24"/>
        </w:rPr>
        <w:t xml:space="preserve"> (EDMOND NRW) verwendet werden.</w:t>
      </w:r>
      <w:r w:rsidR="002B63C5" w:rsidRPr="00A74ECA">
        <w:rPr>
          <w:rFonts w:ascii="Arial" w:hAnsi="Arial" w:cs="Arial"/>
          <w:sz w:val="24"/>
          <w:szCs w:val="24"/>
        </w:rPr>
        <w:t xml:space="preserve"> </w:t>
      </w:r>
      <w:r w:rsidRPr="00A74ECA">
        <w:rPr>
          <w:rFonts w:ascii="Arial" w:hAnsi="Arial" w:cs="Arial"/>
          <w:sz w:val="24"/>
          <w:szCs w:val="24"/>
        </w:rPr>
        <w:br/>
        <w:t xml:space="preserve">Ebenfalls </w:t>
      </w:r>
      <w:r w:rsidR="005B40A0" w:rsidRPr="00A74ECA">
        <w:rPr>
          <w:rFonts w:ascii="Arial" w:hAnsi="Arial" w:cs="Arial"/>
          <w:sz w:val="24"/>
          <w:szCs w:val="24"/>
        </w:rPr>
        <w:t>kann erlerntes Verhalten von Schimpansen</w:t>
      </w:r>
      <w:r w:rsidR="002B63C5" w:rsidRPr="00A74ECA">
        <w:rPr>
          <w:rFonts w:ascii="Arial" w:hAnsi="Arial" w:cs="Arial"/>
          <w:sz w:val="24"/>
          <w:szCs w:val="24"/>
        </w:rPr>
        <w:t xml:space="preserve"> </w:t>
      </w:r>
      <w:r w:rsidR="005B40A0" w:rsidRPr="00A74ECA">
        <w:rPr>
          <w:rFonts w:ascii="Arial" w:hAnsi="Arial" w:cs="Arial"/>
          <w:sz w:val="24"/>
          <w:szCs w:val="24"/>
        </w:rPr>
        <w:t>(</w:t>
      </w:r>
      <w:r w:rsidR="00D22542" w:rsidRPr="00A74ECA">
        <w:rPr>
          <w:rFonts w:ascii="Arial" w:hAnsi="Arial" w:cs="Arial"/>
          <w:sz w:val="24"/>
          <w:szCs w:val="24"/>
        </w:rPr>
        <w:t>Lernen durch Problemlösen nach Köhler und Wertheimer</w:t>
      </w:r>
      <w:r w:rsidR="005B40A0" w:rsidRPr="00A74ECA">
        <w:rPr>
          <w:rFonts w:ascii="Arial" w:hAnsi="Arial" w:cs="Arial"/>
          <w:sz w:val="24"/>
          <w:szCs w:val="24"/>
        </w:rPr>
        <w:t>) herangezogen werden.</w:t>
      </w:r>
    </w:p>
    <w:p w14:paraId="1EC4836C" w14:textId="77777777" w:rsidR="00FD7912" w:rsidRDefault="00FD7912" w:rsidP="00574652">
      <w:pPr>
        <w:pStyle w:val="Funotentext"/>
        <w:spacing w:line="276" w:lineRule="auto"/>
        <w:rPr>
          <w:rFonts w:ascii="Arial" w:hAnsi="Arial" w:cs="Arial"/>
          <w:sz w:val="22"/>
          <w:szCs w:val="22"/>
        </w:rPr>
      </w:pPr>
    </w:p>
    <w:p w14:paraId="06839900" w14:textId="0BA11F00" w:rsidR="00383D62" w:rsidRPr="00745125" w:rsidRDefault="00383D62" w:rsidP="007E741D">
      <w:pPr>
        <w:pStyle w:val="Funotentext"/>
        <w:spacing w:line="276" w:lineRule="auto"/>
        <w:rPr>
          <w:rFonts w:ascii="Arial" w:hAnsi="Arial" w:cs="Arial"/>
          <w:sz w:val="22"/>
          <w:szCs w:val="22"/>
        </w:rPr>
      </w:pPr>
    </w:p>
    <w:p w14:paraId="019145B5" w14:textId="77777777" w:rsidR="007E741D" w:rsidRDefault="007E741D" w:rsidP="007E741D">
      <w:pPr>
        <w:pStyle w:val="Funotentext"/>
        <w:spacing w:line="276" w:lineRule="auto"/>
        <w:rPr>
          <w:rFonts w:ascii="Arial" w:hAnsi="Arial" w:cs="Arial"/>
          <w:b/>
          <w:sz w:val="24"/>
          <w:szCs w:val="24"/>
        </w:rPr>
      </w:pPr>
      <w:r w:rsidRPr="001447B3">
        <w:rPr>
          <w:rFonts w:ascii="Arial" w:hAnsi="Arial" w:cs="Arial"/>
          <w:b/>
          <w:sz w:val="24"/>
          <w:szCs w:val="24"/>
        </w:rPr>
        <w:t>Impulse zur Binnendifferenzierung / zum zieldiffe</w:t>
      </w:r>
      <w:r w:rsidR="00883E6E">
        <w:rPr>
          <w:rFonts w:ascii="Arial" w:hAnsi="Arial" w:cs="Arial"/>
          <w:b/>
          <w:sz w:val="24"/>
          <w:szCs w:val="24"/>
        </w:rPr>
        <w:t>renten Lernen</w:t>
      </w:r>
    </w:p>
    <w:p w14:paraId="3D2BE6C7" w14:textId="77777777" w:rsidR="00D22542" w:rsidRDefault="00D22542" w:rsidP="007E741D">
      <w:pPr>
        <w:pStyle w:val="Funotentext"/>
        <w:spacing w:line="276" w:lineRule="auto"/>
        <w:rPr>
          <w:rFonts w:ascii="Arial" w:hAnsi="Arial" w:cs="Arial"/>
          <w:b/>
          <w:sz w:val="24"/>
          <w:szCs w:val="24"/>
        </w:rPr>
      </w:pPr>
    </w:p>
    <w:p w14:paraId="584138B5" w14:textId="77777777" w:rsidR="00B17E3B" w:rsidRDefault="00B17E3B" w:rsidP="007E741D">
      <w:pPr>
        <w:pStyle w:val="Funotentext"/>
        <w:spacing w:line="276" w:lineRule="auto"/>
        <w:rPr>
          <w:rFonts w:ascii="Arial" w:hAnsi="Arial" w:cs="Arial"/>
          <w:sz w:val="24"/>
          <w:szCs w:val="24"/>
        </w:rPr>
      </w:pPr>
      <w:r>
        <w:rPr>
          <w:rFonts w:ascii="Arial" w:hAnsi="Arial" w:cs="Arial"/>
          <w:sz w:val="24"/>
          <w:szCs w:val="24"/>
        </w:rPr>
        <w:t xml:space="preserve">Für die Herstellung des Styropormodells können selbst zu beschreibende Karten </w:t>
      </w:r>
      <w:r w:rsidR="00970382">
        <w:rPr>
          <w:rFonts w:ascii="Arial" w:hAnsi="Arial" w:cs="Arial"/>
          <w:sz w:val="24"/>
          <w:szCs w:val="24"/>
        </w:rPr>
        <w:br/>
      </w:r>
      <w:r>
        <w:rPr>
          <w:rFonts w:ascii="Arial" w:hAnsi="Arial" w:cs="Arial"/>
          <w:sz w:val="24"/>
          <w:szCs w:val="24"/>
        </w:rPr>
        <w:t>oder eine Auswahl an Fotos (Lieblingsessen) oder beschriftete Karten (Sinnesorgane, Ort, Emotionen) zur Verfügung gestellt werden.</w:t>
      </w:r>
      <w:r w:rsidR="005C2F2C">
        <w:rPr>
          <w:rFonts w:ascii="Arial" w:hAnsi="Arial" w:cs="Arial"/>
          <w:sz w:val="24"/>
          <w:szCs w:val="24"/>
        </w:rPr>
        <w:t xml:space="preserve"> Die Herstellung des Modells kann als offene oder teiloffene (Vorgaben von Material)</w:t>
      </w:r>
      <w:r w:rsidR="005C2F2C" w:rsidRPr="005C2F2C">
        <w:rPr>
          <w:rFonts w:ascii="Arial" w:hAnsi="Arial" w:cs="Arial"/>
          <w:sz w:val="24"/>
          <w:szCs w:val="24"/>
        </w:rPr>
        <w:t xml:space="preserve"> </w:t>
      </w:r>
      <w:r w:rsidR="005C2F2C">
        <w:rPr>
          <w:rFonts w:ascii="Arial" w:hAnsi="Arial" w:cs="Arial"/>
          <w:sz w:val="24"/>
          <w:szCs w:val="24"/>
        </w:rPr>
        <w:t xml:space="preserve">Aufgabenstellung oder in Form von Handlungsplänen erfolgen.  </w:t>
      </w:r>
    </w:p>
    <w:p w14:paraId="592969F2" w14:textId="42D90F4C" w:rsidR="0057153E" w:rsidRDefault="00D01FFF" w:rsidP="007E741D">
      <w:pPr>
        <w:pStyle w:val="Funotentext"/>
        <w:spacing w:line="276" w:lineRule="auto"/>
        <w:rPr>
          <w:rFonts w:ascii="Arial" w:hAnsi="Arial" w:cs="Arial"/>
          <w:sz w:val="24"/>
          <w:szCs w:val="24"/>
        </w:rPr>
      </w:pPr>
      <w:r>
        <w:rPr>
          <w:rFonts w:ascii="Arial" w:hAnsi="Arial" w:cs="Arial"/>
          <w:sz w:val="24"/>
          <w:szCs w:val="24"/>
        </w:rPr>
        <w:t>Auf</w:t>
      </w:r>
      <w:r w:rsidR="0057153E">
        <w:rPr>
          <w:rFonts w:ascii="Arial" w:hAnsi="Arial" w:cs="Arial"/>
          <w:sz w:val="24"/>
          <w:szCs w:val="24"/>
        </w:rPr>
        <w:t xml:space="preserve"> der </w:t>
      </w:r>
      <w:r w:rsidR="005C2F2C">
        <w:rPr>
          <w:rFonts w:ascii="Arial" w:hAnsi="Arial" w:cs="Arial"/>
          <w:sz w:val="24"/>
          <w:szCs w:val="24"/>
        </w:rPr>
        <w:t>Basis</w:t>
      </w:r>
      <w:r w:rsidR="0057153E">
        <w:rPr>
          <w:rFonts w:ascii="Arial" w:hAnsi="Arial" w:cs="Arial"/>
          <w:sz w:val="24"/>
          <w:szCs w:val="24"/>
        </w:rPr>
        <w:t xml:space="preserve">stufe können die Schülerinnen und Schüler ihre </w:t>
      </w:r>
      <w:r w:rsidR="005C2F2C">
        <w:rPr>
          <w:rFonts w:ascii="Arial" w:hAnsi="Arial" w:cs="Arial"/>
          <w:sz w:val="24"/>
          <w:szCs w:val="24"/>
        </w:rPr>
        <w:t xml:space="preserve">erarbeiteten </w:t>
      </w:r>
      <w:r w:rsidR="0057153E">
        <w:rPr>
          <w:rFonts w:ascii="Arial" w:hAnsi="Arial" w:cs="Arial"/>
          <w:sz w:val="24"/>
          <w:szCs w:val="24"/>
        </w:rPr>
        <w:t>Modellvorstellungen zur Verknüpfung von Sinneseindrücken und Lernen mit Ergebnissen der Hirnforschung (z.B. Internetrecherche) abgleichen.</w:t>
      </w:r>
    </w:p>
    <w:p w14:paraId="24D23BDD" w14:textId="5DD4EBD0" w:rsidR="002B6FD2" w:rsidRDefault="00A74ECA" w:rsidP="007E741D">
      <w:pPr>
        <w:pStyle w:val="Funotentext"/>
        <w:spacing w:line="276" w:lineRule="auto"/>
        <w:rPr>
          <w:rFonts w:ascii="Arial" w:hAnsi="Arial" w:cs="Arial"/>
          <w:sz w:val="24"/>
          <w:szCs w:val="24"/>
        </w:rPr>
      </w:pPr>
      <w:r>
        <w:rPr>
          <w:rFonts w:ascii="Arial" w:hAnsi="Arial" w:cs="Arial"/>
          <w:sz w:val="24"/>
          <w:szCs w:val="24"/>
        </w:rPr>
        <w:t>Für die Felder a4 und a5 kann eine Internetrecherche differenziert angeboten werden</w:t>
      </w:r>
      <w:r w:rsidR="002B6FD2">
        <w:rPr>
          <w:rFonts w:ascii="Arial" w:hAnsi="Arial" w:cs="Arial"/>
          <w:sz w:val="24"/>
          <w:szCs w:val="24"/>
        </w:rPr>
        <w:t>, wie z.B. freie Internetrecherche, Internetrecherche mit vorgegebenen Adressen</w:t>
      </w:r>
      <w:r w:rsidR="00F5640F">
        <w:rPr>
          <w:rFonts w:ascii="Arial" w:hAnsi="Arial" w:cs="Arial"/>
          <w:sz w:val="24"/>
          <w:szCs w:val="24"/>
        </w:rPr>
        <w:t>,</w:t>
      </w:r>
      <w:r w:rsidR="002B6FD2">
        <w:rPr>
          <w:rFonts w:ascii="Arial" w:hAnsi="Arial" w:cs="Arial"/>
          <w:sz w:val="24"/>
          <w:szCs w:val="24"/>
        </w:rPr>
        <w:t xml:space="preserve"> Texte in unterschiedlichem Schwierigkeitsgrad.</w:t>
      </w:r>
    </w:p>
    <w:p w14:paraId="304F43AF" w14:textId="77777777" w:rsidR="002B6FD2" w:rsidRDefault="002B6FD2" w:rsidP="007E741D">
      <w:pPr>
        <w:pStyle w:val="Funotentext"/>
        <w:spacing w:line="276" w:lineRule="auto"/>
        <w:rPr>
          <w:rFonts w:ascii="Arial" w:hAnsi="Arial" w:cs="Arial"/>
          <w:sz w:val="24"/>
          <w:szCs w:val="24"/>
        </w:rPr>
      </w:pPr>
    </w:p>
    <w:p w14:paraId="69C8092F" w14:textId="77777777" w:rsidR="00A30196" w:rsidRDefault="00A30196" w:rsidP="002B6FD2">
      <w:pPr>
        <w:pStyle w:val="Aufklapper"/>
        <w:ind w:left="0"/>
        <w:jc w:val="left"/>
        <w:rPr>
          <w:rFonts w:eastAsiaTheme="minorHAnsi"/>
          <w:b/>
          <w:color w:val="auto"/>
          <w:sz w:val="24"/>
          <w:szCs w:val="24"/>
        </w:rPr>
      </w:pPr>
      <w:r>
        <w:rPr>
          <w:rFonts w:eastAsiaTheme="minorHAnsi"/>
          <w:b/>
          <w:color w:val="auto"/>
          <w:sz w:val="24"/>
          <w:szCs w:val="24"/>
        </w:rPr>
        <w:br/>
      </w:r>
    </w:p>
    <w:p w14:paraId="5CE99A28" w14:textId="77777777" w:rsidR="00A30196" w:rsidRDefault="00A30196">
      <w:pPr>
        <w:rPr>
          <w:rFonts w:ascii="Arial" w:hAnsi="Arial" w:cs="Arial"/>
          <w:b/>
        </w:rPr>
      </w:pPr>
      <w:r>
        <w:rPr>
          <w:b/>
        </w:rPr>
        <w:br w:type="page"/>
      </w:r>
    </w:p>
    <w:p w14:paraId="6BE46577" w14:textId="3A15444A" w:rsidR="00710138" w:rsidRPr="00970382" w:rsidRDefault="00745125" w:rsidP="002B6FD2">
      <w:pPr>
        <w:pStyle w:val="Aufklapper"/>
        <w:ind w:left="0"/>
        <w:jc w:val="left"/>
        <w:rPr>
          <w:rFonts w:eastAsiaTheme="minorHAnsi"/>
          <w:b/>
          <w:color w:val="auto"/>
          <w:sz w:val="24"/>
          <w:szCs w:val="24"/>
        </w:rPr>
      </w:pPr>
      <w:r w:rsidRPr="00970382">
        <w:rPr>
          <w:rFonts w:eastAsiaTheme="minorHAnsi"/>
          <w:b/>
          <w:color w:val="auto"/>
          <w:sz w:val="24"/>
          <w:szCs w:val="24"/>
        </w:rPr>
        <w:lastRenderedPageBreak/>
        <w:t>Entwicklungs</w:t>
      </w:r>
      <w:r w:rsidR="003B7F88" w:rsidRPr="00970382">
        <w:rPr>
          <w:rFonts w:eastAsiaTheme="minorHAnsi"/>
          <w:b/>
          <w:color w:val="auto"/>
          <w:sz w:val="24"/>
          <w:szCs w:val="24"/>
        </w:rPr>
        <w:t>chancen</w:t>
      </w:r>
    </w:p>
    <w:p w14:paraId="34157EB7" w14:textId="77777777" w:rsidR="00745125" w:rsidRPr="003B7F88" w:rsidRDefault="00745125" w:rsidP="00710138">
      <w:pPr>
        <w:pStyle w:val="Aufklapper"/>
        <w:ind w:left="0"/>
        <w:jc w:val="left"/>
        <w:rPr>
          <w:rFonts w:eastAsiaTheme="minorHAnsi"/>
          <w:b/>
          <w:color w:val="auto"/>
          <w:sz w:val="24"/>
          <w:szCs w:val="24"/>
        </w:rPr>
      </w:pPr>
      <w:r w:rsidRPr="00745125">
        <w:rPr>
          <w:rFonts w:eastAsiaTheme="minorHAnsi"/>
          <w:color w:val="auto"/>
        </w:rPr>
        <w:t>Im zieldifferenten Lernen kann sowohl ein Zugang über das fachliche Lernen als auch</w:t>
      </w:r>
      <w:r w:rsidR="00703A06">
        <w:rPr>
          <w:rFonts w:eastAsiaTheme="minorHAnsi"/>
          <w:color w:val="auto"/>
        </w:rPr>
        <w:t xml:space="preserve"> </w:t>
      </w:r>
      <w:r w:rsidRPr="00745125">
        <w:rPr>
          <w:rFonts w:eastAsiaTheme="minorHAnsi"/>
          <w:color w:val="auto"/>
        </w:rPr>
        <w:t>über die Entwicklungs</w:t>
      </w:r>
      <w:r w:rsidR="00DF73DA">
        <w:rPr>
          <w:rFonts w:eastAsiaTheme="minorHAnsi"/>
          <w:color w:val="auto"/>
        </w:rPr>
        <w:t>bereiche</w:t>
      </w:r>
      <w:r w:rsidRPr="00745125">
        <w:rPr>
          <w:rFonts w:eastAsiaTheme="minorHAnsi"/>
          <w:color w:val="auto"/>
        </w:rPr>
        <w:t xml:space="preserve"> gelegt werden.</w:t>
      </w:r>
      <w:r w:rsidRPr="00A74ECA">
        <w:rPr>
          <w:rFonts w:eastAsiaTheme="minorHAnsi"/>
          <w:vertAlign w:val="superscript"/>
        </w:rPr>
        <w:footnoteReference w:id="1"/>
      </w:r>
      <w:r w:rsidRPr="00745125">
        <w:rPr>
          <w:rFonts w:eastAsiaTheme="minorHAnsi"/>
          <w:color w:val="auto"/>
        </w:rPr>
        <w:t xml:space="preserve"> </w:t>
      </w:r>
    </w:p>
    <w:p w14:paraId="37AB0F51" w14:textId="2ECE6035" w:rsidR="005B086A" w:rsidRDefault="00745125" w:rsidP="005B086A">
      <w:pPr>
        <w:pStyle w:val="Aufklapper"/>
        <w:ind w:left="0" w:right="0"/>
        <w:jc w:val="left"/>
        <w:rPr>
          <w:rFonts w:eastAsiaTheme="minorHAnsi"/>
          <w:color w:val="auto"/>
        </w:rPr>
      </w:pPr>
      <w:r w:rsidRPr="00745125">
        <w:rPr>
          <w:rFonts w:eastAsiaTheme="minorHAnsi"/>
          <w:color w:val="auto"/>
        </w:rPr>
        <w:t xml:space="preserve">In diesem Unterrichtssetting können auf der Grundlage der individuellen </w:t>
      </w:r>
      <w:r w:rsidRPr="00745125">
        <w:rPr>
          <w:rFonts w:eastAsiaTheme="minorHAnsi"/>
          <w:color w:val="auto"/>
          <w:u w:val="single"/>
        </w:rPr>
        <w:t>Lern- und Entwicklungsplanung</w:t>
      </w:r>
      <w:r w:rsidRPr="00745125">
        <w:rPr>
          <w:rStyle w:val="Funotenzeichen"/>
          <w:rFonts w:eastAsiaTheme="minorHAnsi"/>
          <w:color w:val="auto"/>
          <w:u w:val="single"/>
        </w:rPr>
        <w:footnoteReference w:id="2"/>
      </w:r>
      <w:r w:rsidRPr="00745125">
        <w:rPr>
          <w:rFonts w:eastAsiaTheme="minorHAnsi"/>
          <w:color w:val="auto"/>
        </w:rPr>
        <w:t xml:space="preserve"> schwerpunktmäßig folgende Entwicklungschancen zum Tragen kommen</w:t>
      </w:r>
      <w:r w:rsidR="00D01FFF">
        <w:rPr>
          <w:rFonts w:eastAsiaTheme="minorHAnsi"/>
          <w:color w:val="auto"/>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3118"/>
        <w:gridCol w:w="3827"/>
      </w:tblGrid>
      <w:tr w:rsidR="00745125" w:rsidRPr="00745125" w14:paraId="51500267" w14:textId="77777777" w:rsidTr="00D01FFF">
        <w:trPr>
          <w:trHeight w:val="69"/>
        </w:trPr>
        <w:tc>
          <w:tcPr>
            <w:tcW w:w="2122" w:type="dxa"/>
            <w:shd w:val="clear" w:color="auto" w:fill="FFFFFF" w:themeFill="background1"/>
            <w:vAlign w:val="center"/>
          </w:tcPr>
          <w:p w14:paraId="3877724A" w14:textId="6E98A66B" w:rsidR="00745125" w:rsidRPr="00745125" w:rsidRDefault="00745125" w:rsidP="007E3B51">
            <w:pPr>
              <w:rPr>
                <w:rFonts w:ascii="Arial" w:hAnsi="Arial" w:cs="Arial"/>
                <w:b/>
                <w:sz w:val="22"/>
                <w:szCs w:val="22"/>
              </w:rPr>
            </w:pPr>
            <w:r>
              <w:br w:type="page"/>
            </w:r>
            <w:r w:rsidRPr="00745125">
              <w:rPr>
                <w:rFonts w:ascii="Arial" w:hAnsi="Arial" w:cs="Arial"/>
                <w:b/>
                <w:sz w:val="22"/>
                <w:szCs w:val="22"/>
              </w:rPr>
              <w:t>Entwicklungs</w:t>
            </w:r>
            <w:r w:rsidR="00D01FFF">
              <w:rPr>
                <w:rFonts w:ascii="Arial" w:hAnsi="Arial" w:cs="Arial"/>
                <w:b/>
                <w:sz w:val="22"/>
                <w:szCs w:val="22"/>
              </w:rPr>
              <w:t>-</w:t>
            </w:r>
            <w:r w:rsidR="00D01FFF">
              <w:rPr>
                <w:rFonts w:ascii="Arial" w:hAnsi="Arial" w:cs="Arial"/>
                <w:b/>
                <w:sz w:val="22"/>
                <w:szCs w:val="22"/>
              </w:rPr>
              <w:br/>
            </w:r>
            <w:r w:rsidRPr="00745125">
              <w:rPr>
                <w:rFonts w:ascii="Arial" w:hAnsi="Arial" w:cs="Arial"/>
                <w:b/>
                <w:sz w:val="22"/>
                <w:szCs w:val="22"/>
              </w:rPr>
              <w:t>bereiche</w:t>
            </w:r>
          </w:p>
        </w:tc>
        <w:tc>
          <w:tcPr>
            <w:tcW w:w="3118" w:type="dxa"/>
            <w:shd w:val="clear" w:color="auto" w:fill="FFFFFF" w:themeFill="background1"/>
            <w:vAlign w:val="center"/>
          </w:tcPr>
          <w:p w14:paraId="59684EE2" w14:textId="77777777" w:rsidR="00745125" w:rsidRPr="00745125" w:rsidRDefault="00745125" w:rsidP="00D01FFF">
            <w:pPr>
              <w:rPr>
                <w:rFonts w:ascii="Arial" w:hAnsi="Arial" w:cs="Arial"/>
                <w:b/>
                <w:sz w:val="22"/>
                <w:szCs w:val="22"/>
              </w:rPr>
            </w:pPr>
            <w:r w:rsidRPr="00745125">
              <w:rPr>
                <w:rFonts w:ascii="Arial" w:hAnsi="Arial" w:cs="Arial"/>
                <w:b/>
                <w:sz w:val="22"/>
                <w:szCs w:val="22"/>
              </w:rPr>
              <w:t>Chancen für die Förderung</w:t>
            </w:r>
          </w:p>
        </w:tc>
        <w:tc>
          <w:tcPr>
            <w:tcW w:w="3827" w:type="dxa"/>
            <w:shd w:val="clear" w:color="auto" w:fill="FFFFFF" w:themeFill="background1"/>
            <w:vAlign w:val="center"/>
          </w:tcPr>
          <w:p w14:paraId="11A71151" w14:textId="77777777" w:rsidR="00745125" w:rsidRPr="00745125" w:rsidRDefault="00745125" w:rsidP="007E3B51">
            <w:pPr>
              <w:rPr>
                <w:rFonts w:ascii="Arial" w:hAnsi="Arial" w:cs="Arial"/>
                <w:b/>
                <w:sz w:val="22"/>
                <w:szCs w:val="22"/>
              </w:rPr>
            </w:pPr>
            <w:r w:rsidRPr="00745125">
              <w:rPr>
                <w:rFonts w:ascii="Arial" w:hAnsi="Arial" w:cs="Arial"/>
                <w:b/>
                <w:sz w:val="22"/>
                <w:szCs w:val="22"/>
              </w:rPr>
              <w:t xml:space="preserve"> (Mögliche) Konkretisierung</w:t>
            </w:r>
          </w:p>
        </w:tc>
      </w:tr>
      <w:tr w:rsidR="001307C2" w:rsidRPr="00745125" w14:paraId="1D3316B8" w14:textId="77777777" w:rsidTr="00D01FFF">
        <w:trPr>
          <w:trHeight w:val="2458"/>
        </w:trPr>
        <w:tc>
          <w:tcPr>
            <w:tcW w:w="2122" w:type="dxa"/>
            <w:shd w:val="clear" w:color="auto" w:fill="FFFFFF" w:themeFill="background1"/>
            <w:vAlign w:val="center"/>
          </w:tcPr>
          <w:p w14:paraId="0579092E" w14:textId="3F06A459" w:rsidR="001307C2" w:rsidRDefault="001307C2" w:rsidP="00D01FFF">
            <w:pPr>
              <w:rPr>
                <w:rFonts w:ascii="Arial" w:hAnsi="Arial" w:cs="Arial"/>
                <w:sz w:val="22"/>
                <w:szCs w:val="22"/>
              </w:rPr>
            </w:pPr>
            <w:r>
              <w:rPr>
                <w:rFonts w:ascii="Arial" w:hAnsi="Arial" w:cs="Arial"/>
                <w:sz w:val="22"/>
                <w:szCs w:val="22"/>
              </w:rPr>
              <w:t xml:space="preserve">Emotionale und </w:t>
            </w:r>
            <w:r w:rsidR="00D01FFF">
              <w:rPr>
                <w:rFonts w:ascii="Arial" w:hAnsi="Arial" w:cs="Arial"/>
                <w:sz w:val="22"/>
                <w:szCs w:val="22"/>
              </w:rPr>
              <w:br/>
            </w:r>
            <w:r>
              <w:rPr>
                <w:rFonts w:ascii="Arial" w:hAnsi="Arial" w:cs="Arial"/>
                <w:sz w:val="22"/>
                <w:szCs w:val="22"/>
              </w:rPr>
              <w:t>soziale Entwicklung</w:t>
            </w:r>
          </w:p>
        </w:tc>
        <w:tc>
          <w:tcPr>
            <w:tcW w:w="3118" w:type="dxa"/>
            <w:shd w:val="clear" w:color="auto" w:fill="FFFFFF" w:themeFill="background1"/>
          </w:tcPr>
          <w:p w14:paraId="0F61E26F" w14:textId="77777777" w:rsidR="00AE7C21" w:rsidRDefault="00B362D2" w:rsidP="00B362D2">
            <w:pPr>
              <w:pStyle w:val="Listenabsatz"/>
              <w:numPr>
                <w:ilvl w:val="0"/>
                <w:numId w:val="5"/>
              </w:numPr>
              <w:rPr>
                <w:rFonts w:ascii="Arial" w:hAnsi="Arial" w:cs="Arial"/>
              </w:rPr>
            </w:pPr>
            <w:r w:rsidRPr="00B362D2">
              <w:rPr>
                <w:rFonts w:ascii="Arial" w:hAnsi="Arial" w:cs="Arial"/>
              </w:rPr>
              <w:t>Emotionen erkennen und äußern, Empathie entwickeln</w:t>
            </w:r>
          </w:p>
          <w:p w14:paraId="3938830F" w14:textId="23A2788F" w:rsidR="00B362D2" w:rsidRPr="00B362D2" w:rsidRDefault="00B362D2" w:rsidP="0019385D">
            <w:pPr>
              <w:pStyle w:val="Listenabsatz"/>
              <w:numPr>
                <w:ilvl w:val="0"/>
                <w:numId w:val="5"/>
              </w:numPr>
              <w:rPr>
                <w:rFonts w:ascii="Arial" w:hAnsi="Arial" w:cs="Arial"/>
              </w:rPr>
            </w:pPr>
            <w:r>
              <w:rPr>
                <w:rFonts w:ascii="Arial" w:hAnsi="Arial" w:cs="Arial"/>
              </w:rPr>
              <w:t xml:space="preserve">Erkennen </w:t>
            </w:r>
            <w:r w:rsidR="00D01FFF">
              <w:rPr>
                <w:rFonts w:ascii="Arial" w:hAnsi="Arial" w:cs="Arial"/>
              </w:rPr>
              <w:t>des</w:t>
            </w:r>
            <w:r w:rsidRPr="00D01FFF">
              <w:rPr>
                <w:rFonts w:ascii="Arial" w:hAnsi="Arial" w:cs="Arial"/>
              </w:rPr>
              <w:t xml:space="preserve"> </w:t>
            </w:r>
            <w:r w:rsidR="00D01FFF">
              <w:rPr>
                <w:rFonts w:ascii="Arial" w:hAnsi="Arial" w:cs="Arial"/>
              </w:rPr>
              <w:br/>
            </w:r>
            <w:r>
              <w:rPr>
                <w:rFonts w:ascii="Arial" w:hAnsi="Arial" w:cs="Arial"/>
              </w:rPr>
              <w:t>Zusammenspiel</w:t>
            </w:r>
            <w:r w:rsidR="00D01FFF">
              <w:rPr>
                <w:rFonts w:ascii="Arial" w:hAnsi="Arial" w:cs="Arial"/>
              </w:rPr>
              <w:t>s</w:t>
            </w:r>
            <w:r>
              <w:rPr>
                <w:rFonts w:ascii="Arial" w:hAnsi="Arial" w:cs="Arial"/>
              </w:rPr>
              <w:t xml:space="preserve"> </w:t>
            </w:r>
            <w:r w:rsidR="00D01FFF">
              <w:rPr>
                <w:rFonts w:ascii="Arial" w:hAnsi="Arial" w:cs="Arial"/>
              </w:rPr>
              <w:br/>
            </w:r>
            <w:r>
              <w:rPr>
                <w:rFonts w:ascii="Arial" w:hAnsi="Arial" w:cs="Arial"/>
              </w:rPr>
              <w:t>zwischen Emotionen und Lernvorgang</w:t>
            </w:r>
          </w:p>
        </w:tc>
        <w:tc>
          <w:tcPr>
            <w:tcW w:w="3827" w:type="dxa"/>
            <w:shd w:val="clear" w:color="auto" w:fill="FFFFFF" w:themeFill="background1"/>
          </w:tcPr>
          <w:p w14:paraId="48089BE8" w14:textId="77777777" w:rsidR="00AE7C21" w:rsidRDefault="00AE7C21" w:rsidP="00A2162B">
            <w:pPr>
              <w:pStyle w:val="Listenabsatz"/>
              <w:ind w:left="360"/>
              <w:rPr>
                <w:rFonts w:ascii="Arial" w:hAnsi="Arial" w:cs="Arial"/>
              </w:rPr>
            </w:pPr>
          </w:p>
          <w:p w14:paraId="0D51FBBC" w14:textId="5DFC1DF4" w:rsidR="00B362D2" w:rsidRPr="005C5A43" w:rsidRDefault="00B362D2" w:rsidP="005C5A43">
            <w:pPr>
              <w:pStyle w:val="Listenabsatz"/>
              <w:numPr>
                <w:ilvl w:val="0"/>
                <w:numId w:val="5"/>
              </w:numPr>
              <w:rPr>
                <w:rFonts w:ascii="Arial" w:hAnsi="Arial" w:cs="Arial"/>
              </w:rPr>
            </w:pPr>
            <w:r>
              <w:rPr>
                <w:rFonts w:ascii="Arial" w:hAnsi="Arial" w:cs="Arial"/>
              </w:rPr>
              <w:t xml:space="preserve">„mentales“ Experiment </w:t>
            </w:r>
            <w:r w:rsidR="00D01FFF">
              <w:rPr>
                <w:rFonts w:ascii="Arial" w:hAnsi="Arial" w:cs="Arial"/>
              </w:rPr>
              <w:br/>
            </w:r>
            <w:r>
              <w:rPr>
                <w:rFonts w:ascii="Arial" w:hAnsi="Arial" w:cs="Arial"/>
              </w:rPr>
              <w:t>(Lieblingsessen)</w:t>
            </w:r>
          </w:p>
        </w:tc>
      </w:tr>
      <w:tr w:rsidR="00745125" w:rsidRPr="00745125" w14:paraId="70B86240" w14:textId="77777777" w:rsidTr="00D01FFF">
        <w:trPr>
          <w:trHeight w:val="1550"/>
        </w:trPr>
        <w:tc>
          <w:tcPr>
            <w:tcW w:w="2122" w:type="dxa"/>
            <w:shd w:val="clear" w:color="auto" w:fill="FFFFFF" w:themeFill="background1"/>
            <w:vAlign w:val="center"/>
          </w:tcPr>
          <w:p w14:paraId="4BFB45E5" w14:textId="77777777" w:rsidR="00745125" w:rsidRPr="00745125" w:rsidRDefault="00CE13DF" w:rsidP="00D01FFF">
            <w:pPr>
              <w:rPr>
                <w:rFonts w:ascii="Arial" w:hAnsi="Arial" w:cs="Arial"/>
                <w:sz w:val="22"/>
                <w:szCs w:val="22"/>
              </w:rPr>
            </w:pPr>
            <w:r>
              <w:rPr>
                <w:rFonts w:ascii="Arial" w:hAnsi="Arial" w:cs="Arial"/>
                <w:sz w:val="22"/>
                <w:szCs w:val="22"/>
              </w:rPr>
              <w:t>S</w:t>
            </w:r>
            <w:r w:rsidR="00745125" w:rsidRPr="00745125">
              <w:rPr>
                <w:rFonts w:ascii="Arial" w:hAnsi="Arial" w:cs="Arial"/>
                <w:sz w:val="22"/>
                <w:szCs w:val="22"/>
              </w:rPr>
              <w:t xml:space="preserve">prachliches und kommunikatives </w:t>
            </w:r>
            <w:r w:rsidR="00745125" w:rsidRPr="00745125">
              <w:rPr>
                <w:rFonts w:ascii="Arial" w:hAnsi="Arial" w:cs="Arial"/>
                <w:sz w:val="22"/>
                <w:szCs w:val="22"/>
              </w:rPr>
              <w:br/>
              <w:t>Handeln</w:t>
            </w:r>
          </w:p>
        </w:tc>
        <w:tc>
          <w:tcPr>
            <w:tcW w:w="3118" w:type="dxa"/>
            <w:shd w:val="clear" w:color="auto" w:fill="FFFFFF" w:themeFill="background1"/>
          </w:tcPr>
          <w:p w14:paraId="01B52CC0" w14:textId="77777777" w:rsidR="00745125" w:rsidRDefault="00B362D2" w:rsidP="00B362D2">
            <w:pPr>
              <w:pStyle w:val="Listenabsatz"/>
              <w:numPr>
                <w:ilvl w:val="0"/>
                <w:numId w:val="9"/>
              </w:numPr>
              <w:rPr>
                <w:rFonts w:ascii="Arial" w:hAnsi="Arial" w:cs="Arial"/>
              </w:rPr>
            </w:pPr>
            <w:r>
              <w:rPr>
                <w:rFonts w:ascii="Arial" w:hAnsi="Arial" w:cs="Arial"/>
              </w:rPr>
              <w:t>Ermöglichen von kommunikativen Prozessen</w:t>
            </w:r>
          </w:p>
          <w:p w14:paraId="1E826AF7" w14:textId="6D80634D" w:rsidR="00743682" w:rsidRPr="00B362D2" w:rsidRDefault="00743682" w:rsidP="00B362D2">
            <w:pPr>
              <w:pStyle w:val="Listenabsatz"/>
              <w:numPr>
                <w:ilvl w:val="0"/>
                <w:numId w:val="9"/>
              </w:numPr>
              <w:rPr>
                <w:rFonts w:ascii="Arial" w:hAnsi="Arial" w:cs="Arial"/>
              </w:rPr>
            </w:pPr>
            <w:r>
              <w:rPr>
                <w:rFonts w:ascii="Arial" w:hAnsi="Arial" w:cs="Arial"/>
              </w:rPr>
              <w:t>Erwerb von Fachbegriffen</w:t>
            </w:r>
          </w:p>
        </w:tc>
        <w:tc>
          <w:tcPr>
            <w:tcW w:w="3827" w:type="dxa"/>
            <w:shd w:val="clear" w:color="auto" w:fill="FFFFFF" w:themeFill="background1"/>
          </w:tcPr>
          <w:p w14:paraId="0C4E3577" w14:textId="77777777" w:rsidR="00745125" w:rsidRDefault="00743682" w:rsidP="00AE7C21">
            <w:pPr>
              <w:pStyle w:val="Listenabsatz"/>
              <w:numPr>
                <w:ilvl w:val="0"/>
                <w:numId w:val="5"/>
              </w:numPr>
              <w:rPr>
                <w:rFonts w:ascii="Arial" w:hAnsi="Arial" w:cs="Arial"/>
              </w:rPr>
            </w:pPr>
            <w:r>
              <w:rPr>
                <w:rFonts w:ascii="Arial" w:hAnsi="Arial" w:cs="Arial"/>
              </w:rPr>
              <w:t>Versprachlichung von eigenen Gefühlen, Sinneseindrücken, körperlichen Reaktionen</w:t>
            </w:r>
          </w:p>
          <w:p w14:paraId="2F65D565" w14:textId="77777777" w:rsidR="00743682" w:rsidRPr="00AE7C21" w:rsidRDefault="00743682" w:rsidP="00AE7C21">
            <w:pPr>
              <w:pStyle w:val="Listenabsatz"/>
              <w:numPr>
                <w:ilvl w:val="0"/>
                <w:numId w:val="5"/>
              </w:numPr>
              <w:rPr>
                <w:rFonts w:ascii="Arial" w:hAnsi="Arial" w:cs="Arial"/>
              </w:rPr>
            </w:pPr>
            <w:r>
              <w:rPr>
                <w:rFonts w:ascii="Arial" w:hAnsi="Arial" w:cs="Arial"/>
              </w:rPr>
              <w:t>Styropormodell</w:t>
            </w:r>
          </w:p>
        </w:tc>
      </w:tr>
      <w:tr w:rsidR="00745125" w:rsidRPr="00745125" w14:paraId="51CF7A24" w14:textId="77777777" w:rsidTr="00D01FFF">
        <w:trPr>
          <w:trHeight w:val="985"/>
        </w:trPr>
        <w:tc>
          <w:tcPr>
            <w:tcW w:w="2122" w:type="dxa"/>
            <w:shd w:val="clear" w:color="auto" w:fill="FFFFFF" w:themeFill="background1"/>
            <w:vAlign w:val="center"/>
          </w:tcPr>
          <w:p w14:paraId="6C9E13EE" w14:textId="77777777" w:rsidR="00745125" w:rsidRPr="00745125" w:rsidRDefault="00745125" w:rsidP="00D01FFF">
            <w:pPr>
              <w:rPr>
                <w:rFonts w:ascii="Arial" w:hAnsi="Arial" w:cs="Arial"/>
                <w:sz w:val="22"/>
                <w:szCs w:val="22"/>
              </w:rPr>
            </w:pPr>
          </w:p>
          <w:p w14:paraId="076F73D8" w14:textId="77777777" w:rsidR="00745125" w:rsidRPr="00745125" w:rsidRDefault="007E1219" w:rsidP="00D01FFF">
            <w:pPr>
              <w:rPr>
                <w:rFonts w:ascii="Arial" w:hAnsi="Arial" w:cs="Arial"/>
                <w:sz w:val="22"/>
                <w:szCs w:val="22"/>
              </w:rPr>
            </w:pPr>
            <w:r>
              <w:rPr>
                <w:rFonts w:ascii="Arial" w:hAnsi="Arial" w:cs="Arial"/>
                <w:sz w:val="22"/>
                <w:szCs w:val="22"/>
              </w:rPr>
              <w:t>Kognitive</w:t>
            </w:r>
            <w:r w:rsidR="00745125" w:rsidRPr="00745125">
              <w:rPr>
                <w:rFonts w:ascii="Arial" w:hAnsi="Arial" w:cs="Arial"/>
                <w:sz w:val="22"/>
                <w:szCs w:val="22"/>
              </w:rPr>
              <w:t xml:space="preserve"> Entwicklung</w:t>
            </w:r>
          </w:p>
        </w:tc>
        <w:tc>
          <w:tcPr>
            <w:tcW w:w="3118" w:type="dxa"/>
            <w:shd w:val="clear" w:color="auto" w:fill="FFFFFF" w:themeFill="background1"/>
          </w:tcPr>
          <w:p w14:paraId="59BBEBFA" w14:textId="77777777" w:rsidR="00743682" w:rsidRDefault="00743682" w:rsidP="00743682">
            <w:pPr>
              <w:pStyle w:val="Listenabsatz"/>
              <w:numPr>
                <w:ilvl w:val="0"/>
                <w:numId w:val="10"/>
              </w:numPr>
              <w:jc w:val="both"/>
              <w:rPr>
                <w:rFonts w:ascii="Arial" w:hAnsi="Arial" w:cs="Arial"/>
              </w:rPr>
            </w:pPr>
            <w:r w:rsidRPr="00743682">
              <w:rPr>
                <w:rFonts w:ascii="Arial" w:hAnsi="Arial" w:cs="Arial"/>
              </w:rPr>
              <w:t>Aneignen von Bildungsinhalten</w:t>
            </w:r>
          </w:p>
          <w:p w14:paraId="1958ACBD" w14:textId="77777777" w:rsidR="00745125" w:rsidRPr="00743682" w:rsidRDefault="00743682" w:rsidP="00743682">
            <w:pPr>
              <w:pStyle w:val="Listenabsatz"/>
              <w:numPr>
                <w:ilvl w:val="0"/>
                <w:numId w:val="10"/>
              </w:numPr>
              <w:jc w:val="both"/>
              <w:rPr>
                <w:rFonts w:ascii="Arial" w:hAnsi="Arial" w:cs="Arial"/>
              </w:rPr>
            </w:pPr>
            <w:r w:rsidRPr="00743682">
              <w:rPr>
                <w:rFonts w:ascii="Arial" w:hAnsi="Arial" w:cs="Arial"/>
              </w:rPr>
              <w:t>Transferleistungen</w:t>
            </w:r>
          </w:p>
        </w:tc>
        <w:tc>
          <w:tcPr>
            <w:tcW w:w="3827" w:type="dxa"/>
            <w:shd w:val="clear" w:color="auto" w:fill="FFFFFF" w:themeFill="background1"/>
          </w:tcPr>
          <w:p w14:paraId="79E79D1B" w14:textId="77777777" w:rsidR="00745125" w:rsidRDefault="00F75F5A" w:rsidP="00CE13DF">
            <w:pPr>
              <w:pStyle w:val="Listenabsatz"/>
              <w:numPr>
                <w:ilvl w:val="0"/>
                <w:numId w:val="1"/>
              </w:numPr>
              <w:rPr>
                <w:rFonts w:ascii="Arial" w:hAnsi="Arial" w:cs="Arial"/>
              </w:rPr>
            </w:pPr>
            <w:r>
              <w:rPr>
                <w:rFonts w:ascii="Arial" w:hAnsi="Arial" w:cs="Arial"/>
              </w:rPr>
              <w:t>Auswertung von Informationen (Internetrecherche)</w:t>
            </w:r>
          </w:p>
          <w:p w14:paraId="45831BD4" w14:textId="77777777" w:rsidR="00F75F5A" w:rsidRPr="00CE13DF" w:rsidRDefault="00F75F5A" w:rsidP="00B21C40">
            <w:pPr>
              <w:pStyle w:val="Listenabsatz"/>
              <w:ind w:left="394"/>
              <w:rPr>
                <w:rFonts w:ascii="Arial" w:hAnsi="Arial" w:cs="Arial"/>
              </w:rPr>
            </w:pPr>
          </w:p>
        </w:tc>
      </w:tr>
    </w:tbl>
    <w:p w14:paraId="1F8DA706" w14:textId="77777777" w:rsidR="00745125" w:rsidRPr="00745125" w:rsidRDefault="00745125" w:rsidP="00F0148E">
      <w:pPr>
        <w:rPr>
          <w:rFonts w:ascii="Arial" w:hAnsi="Arial" w:cs="Arial"/>
          <w:sz w:val="22"/>
          <w:szCs w:val="22"/>
        </w:rPr>
      </w:pPr>
    </w:p>
    <w:p w14:paraId="184D52E5" w14:textId="77777777" w:rsidR="00745125" w:rsidRPr="00745125" w:rsidRDefault="00745125" w:rsidP="00F0148E">
      <w:pPr>
        <w:rPr>
          <w:rFonts w:ascii="Arial" w:hAnsi="Arial" w:cs="Arial"/>
          <w:sz w:val="22"/>
          <w:szCs w:val="22"/>
        </w:rPr>
      </w:pPr>
    </w:p>
    <w:p w14:paraId="6971DA21" w14:textId="77777777" w:rsidR="00745125" w:rsidRPr="00745125" w:rsidRDefault="00745125" w:rsidP="00F0148E">
      <w:pPr>
        <w:rPr>
          <w:rFonts w:ascii="Arial" w:hAnsi="Arial" w:cs="Arial"/>
          <w:sz w:val="22"/>
          <w:szCs w:val="22"/>
        </w:rPr>
      </w:pPr>
    </w:p>
    <w:p w14:paraId="4FCA1401" w14:textId="77777777" w:rsidR="004A078A" w:rsidRPr="00A30196" w:rsidRDefault="004A078A" w:rsidP="004A078A">
      <w:pPr>
        <w:rPr>
          <w:rFonts w:ascii="Arial" w:hAnsi="Arial" w:cs="Arial"/>
          <w:b/>
          <w:sz w:val="22"/>
          <w:szCs w:val="22"/>
        </w:rPr>
      </w:pPr>
      <w:r w:rsidRPr="00A30196">
        <w:rPr>
          <w:rFonts w:ascii="Arial" w:hAnsi="Arial" w:cs="Arial"/>
          <w:b/>
          <w:sz w:val="22"/>
          <w:szCs w:val="22"/>
        </w:rPr>
        <w:t>Literatur:</w:t>
      </w:r>
    </w:p>
    <w:p w14:paraId="7A9AA103" w14:textId="77777777" w:rsidR="00A30196" w:rsidRDefault="00A30196" w:rsidP="004A078A">
      <w:pPr>
        <w:rPr>
          <w:rFonts w:ascii="Arial" w:hAnsi="Arial" w:cs="Arial"/>
          <w:sz w:val="22"/>
          <w:szCs w:val="22"/>
        </w:rPr>
      </w:pPr>
    </w:p>
    <w:p w14:paraId="2268CBF7" w14:textId="3F681270" w:rsidR="004A078A" w:rsidRPr="00F70484" w:rsidRDefault="004A078A" w:rsidP="004A078A">
      <w:pPr>
        <w:rPr>
          <w:rStyle w:val="Hyperlink"/>
          <w:rFonts w:ascii="Arial" w:hAnsi="Arial" w:cs="Arial"/>
          <w:sz w:val="22"/>
          <w:szCs w:val="22"/>
        </w:rPr>
      </w:pPr>
      <w:r w:rsidRPr="00F70484">
        <w:rPr>
          <w:rFonts w:ascii="Arial" w:hAnsi="Arial" w:cs="Arial"/>
          <w:sz w:val="22"/>
          <w:szCs w:val="22"/>
        </w:rPr>
        <w:t>Braun</w:t>
      </w:r>
      <w:r w:rsidR="00B21C40">
        <w:rPr>
          <w:rFonts w:ascii="Arial" w:hAnsi="Arial" w:cs="Arial"/>
          <w:sz w:val="22"/>
          <w:szCs w:val="22"/>
        </w:rPr>
        <w:t>, D. (2011).</w:t>
      </w:r>
      <w:r w:rsidRPr="00F70484">
        <w:rPr>
          <w:rFonts w:ascii="Arial" w:hAnsi="Arial" w:cs="Arial"/>
          <w:sz w:val="22"/>
          <w:szCs w:val="22"/>
        </w:rPr>
        <w:t xml:space="preserve"> Förderpläne im Gefüge von individuellem Lernen und individuell</w:t>
      </w:r>
      <w:r w:rsidR="00B21C40">
        <w:rPr>
          <w:rFonts w:ascii="Arial" w:hAnsi="Arial" w:cs="Arial"/>
          <w:sz w:val="22"/>
          <w:szCs w:val="22"/>
        </w:rPr>
        <w:t>er Förderung (</w:t>
      </w:r>
      <w:r w:rsidR="00DB6CF4">
        <w:rPr>
          <w:rFonts w:ascii="Arial" w:hAnsi="Arial" w:cs="Arial"/>
          <w:sz w:val="22"/>
          <w:szCs w:val="22"/>
        </w:rPr>
        <w:t xml:space="preserve">unveröffentlichtes Handout, </w:t>
      </w:r>
      <w:r w:rsidR="00B21C40">
        <w:rPr>
          <w:rFonts w:ascii="Arial" w:hAnsi="Arial" w:cs="Arial"/>
          <w:sz w:val="22"/>
          <w:szCs w:val="22"/>
        </w:rPr>
        <w:t>SCHILF</w:t>
      </w:r>
      <w:r w:rsidR="00DB6CF4">
        <w:rPr>
          <w:rFonts w:ascii="Arial" w:hAnsi="Arial" w:cs="Arial"/>
          <w:sz w:val="22"/>
          <w:szCs w:val="22"/>
        </w:rPr>
        <w:t xml:space="preserve"> </w:t>
      </w:r>
      <w:r w:rsidRPr="00F70484">
        <w:rPr>
          <w:rFonts w:ascii="Arial" w:hAnsi="Arial" w:cs="Arial"/>
          <w:sz w:val="22"/>
          <w:szCs w:val="22"/>
        </w:rPr>
        <w:t>KT NRW Köln)</w:t>
      </w:r>
      <w:r w:rsidR="00A30196">
        <w:rPr>
          <w:rStyle w:val="Funotenzeichen"/>
          <w:rFonts w:ascii="Arial" w:hAnsi="Arial" w:cs="Arial"/>
          <w:sz w:val="22"/>
          <w:szCs w:val="22"/>
        </w:rPr>
        <w:footnoteReference w:id="3"/>
      </w:r>
      <w:r w:rsidR="00877C4D">
        <w:rPr>
          <w:rFonts w:ascii="Arial" w:hAnsi="Arial" w:cs="Arial"/>
          <w:sz w:val="22"/>
          <w:szCs w:val="22"/>
        </w:rPr>
        <w:br/>
      </w:r>
    </w:p>
    <w:p w14:paraId="29658CC3" w14:textId="10661138" w:rsidR="004A078A" w:rsidRPr="00F70484" w:rsidRDefault="00DB6CF4" w:rsidP="004A078A">
      <w:pPr>
        <w:rPr>
          <w:rFonts w:ascii="Arial" w:hAnsi="Arial" w:cs="Arial"/>
          <w:sz w:val="22"/>
          <w:szCs w:val="22"/>
        </w:rPr>
      </w:pPr>
      <w:r>
        <w:rPr>
          <w:rFonts w:ascii="Arial" w:hAnsi="Arial" w:cs="Arial"/>
          <w:sz w:val="22"/>
          <w:szCs w:val="22"/>
        </w:rPr>
        <w:t>EDMOND NRW</w:t>
      </w:r>
      <w:r w:rsidR="004A078A" w:rsidRPr="00F70484">
        <w:rPr>
          <w:rFonts w:ascii="Arial" w:hAnsi="Arial" w:cs="Arial"/>
          <w:sz w:val="22"/>
          <w:szCs w:val="22"/>
        </w:rPr>
        <w:t xml:space="preserve"> Film 5551464_Die_Gedaechtnismeister_ON_REPORTAGE</w:t>
      </w:r>
      <w:r w:rsidR="00877C4D">
        <w:rPr>
          <w:rFonts w:ascii="Arial" w:hAnsi="Arial" w:cs="Arial"/>
          <w:sz w:val="22"/>
          <w:szCs w:val="22"/>
        </w:rPr>
        <w:br/>
      </w:r>
    </w:p>
    <w:p w14:paraId="2344181E" w14:textId="58C18884" w:rsidR="00F70484" w:rsidRDefault="00A30196" w:rsidP="004A078A">
      <w:pPr>
        <w:rPr>
          <w:rFonts w:ascii="Arial" w:hAnsi="Arial" w:cs="Arial"/>
          <w:sz w:val="22"/>
          <w:szCs w:val="22"/>
        </w:rPr>
      </w:pPr>
      <w:hyperlink r:id="rId8" w:history="1">
        <w:r w:rsidR="00F70484" w:rsidRPr="00F70484">
          <w:rPr>
            <w:rStyle w:val="Hyperlink"/>
            <w:rFonts w:ascii="Arial" w:hAnsi="Arial" w:cs="Arial"/>
            <w:sz w:val="22"/>
            <w:szCs w:val="22"/>
          </w:rPr>
          <w:t>http://www.lern-psychologie.de/kognitiv/koehler.htm</w:t>
        </w:r>
      </w:hyperlink>
      <w:r w:rsidR="00F70484">
        <w:rPr>
          <w:rFonts w:ascii="Arial" w:hAnsi="Arial" w:cs="Arial"/>
          <w:sz w:val="22"/>
          <w:szCs w:val="22"/>
        </w:rPr>
        <w:t xml:space="preserve"> (letzter Zugriff: 24.01.2020)</w:t>
      </w:r>
    </w:p>
    <w:p w14:paraId="37D5DA00" w14:textId="77777777" w:rsidR="004A078A" w:rsidRDefault="004A078A" w:rsidP="004A078A">
      <w:pPr>
        <w:rPr>
          <w:rFonts w:ascii="Arial" w:hAnsi="Arial" w:cs="Arial"/>
          <w:sz w:val="22"/>
          <w:szCs w:val="22"/>
        </w:rPr>
      </w:pPr>
    </w:p>
    <w:p w14:paraId="2218FE94" w14:textId="77777777" w:rsidR="00745125" w:rsidRPr="00745125" w:rsidRDefault="00745125" w:rsidP="00F0148E">
      <w:pPr>
        <w:rPr>
          <w:rFonts w:ascii="Arial" w:hAnsi="Arial" w:cs="Arial"/>
          <w:sz w:val="22"/>
          <w:szCs w:val="22"/>
        </w:rPr>
      </w:pPr>
    </w:p>
    <w:p w14:paraId="33EB3FAB" w14:textId="77777777" w:rsidR="00745125" w:rsidRPr="00745125" w:rsidRDefault="00745125" w:rsidP="00F0148E">
      <w:pPr>
        <w:rPr>
          <w:rFonts w:ascii="Arial" w:hAnsi="Arial" w:cs="Arial"/>
          <w:sz w:val="22"/>
          <w:szCs w:val="22"/>
        </w:rPr>
      </w:pPr>
    </w:p>
    <w:p w14:paraId="62F65D09" w14:textId="77777777" w:rsidR="00745125" w:rsidRPr="00745125" w:rsidRDefault="00745125" w:rsidP="00F0148E">
      <w:pPr>
        <w:rPr>
          <w:rFonts w:ascii="Arial" w:hAnsi="Arial" w:cs="Arial"/>
          <w:sz w:val="22"/>
          <w:szCs w:val="22"/>
        </w:rPr>
      </w:pPr>
    </w:p>
    <w:p w14:paraId="205BFAE9" w14:textId="77777777" w:rsidR="00745125" w:rsidRPr="00745125" w:rsidRDefault="00745125" w:rsidP="00F0148E">
      <w:pPr>
        <w:rPr>
          <w:rFonts w:ascii="Arial" w:hAnsi="Arial" w:cs="Arial"/>
          <w:sz w:val="22"/>
          <w:szCs w:val="22"/>
        </w:rPr>
      </w:pPr>
    </w:p>
    <w:p w14:paraId="03B591EB" w14:textId="77777777" w:rsidR="00745125" w:rsidRPr="00745125" w:rsidRDefault="00745125" w:rsidP="00F0148E">
      <w:pPr>
        <w:rPr>
          <w:rFonts w:ascii="Arial" w:hAnsi="Arial" w:cs="Arial"/>
          <w:sz w:val="22"/>
          <w:szCs w:val="22"/>
        </w:rPr>
      </w:pPr>
    </w:p>
    <w:p w14:paraId="67AB8C9B" w14:textId="77777777" w:rsidR="00745125" w:rsidRPr="00745125" w:rsidRDefault="00745125" w:rsidP="00F0148E">
      <w:pPr>
        <w:rPr>
          <w:rFonts w:ascii="Arial" w:hAnsi="Arial" w:cs="Arial"/>
          <w:sz w:val="22"/>
          <w:szCs w:val="22"/>
        </w:rPr>
      </w:pPr>
    </w:p>
    <w:p w14:paraId="3B3E04E7" w14:textId="77777777" w:rsidR="00745125" w:rsidRPr="00745125" w:rsidRDefault="00745125" w:rsidP="00F0148E">
      <w:pPr>
        <w:rPr>
          <w:rFonts w:ascii="Arial" w:hAnsi="Arial" w:cs="Arial"/>
          <w:sz w:val="22"/>
          <w:szCs w:val="22"/>
        </w:rPr>
      </w:pPr>
    </w:p>
    <w:p w14:paraId="554EEFA7" w14:textId="77777777" w:rsidR="00253DE6" w:rsidRPr="001C5DBE" w:rsidRDefault="00253DE6">
      <w:pPr>
        <w:rPr>
          <w:rFonts w:ascii="Arial" w:hAnsi="Arial" w:cs="Arial"/>
          <w:b/>
          <w:sz w:val="22"/>
          <w:szCs w:val="22"/>
        </w:rPr>
      </w:pPr>
    </w:p>
    <w:sectPr w:rsidR="00253DE6" w:rsidRPr="001C5DBE" w:rsidSect="00703A06">
      <w:headerReference w:type="default" r:id="rId9"/>
      <w:footerReference w:type="default" r:id="rId10"/>
      <w:pgSz w:w="11900" w:h="16840"/>
      <w:pgMar w:top="1417" w:right="141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1102D" w14:textId="77777777" w:rsidR="00A26D55" w:rsidRDefault="00A26D55" w:rsidP="00F0148E">
      <w:r>
        <w:separator/>
      </w:r>
    </w:p>
  </w:endnote>
  <w:endnote w:type="continuationSeparator" w:id="0">
    <w:p w14:paraId="282749A4" w14:textId="77777777" w:rsidR="00A26D55" w:rsidRDefault="00A26D55" w:rsidP="00F0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466693047"/>
        <w:docPartObj>
          <w:docPartGallery w:val="Page Numbers (Bottom of Page)"/>
          <w:docPartUnique/>
        </w:docPartObj>
      </w:sdtPr>
      <w:sdtEndPr>
        <w:rPr>
          <w:rFonts w:asciiTheme="minorHAnsi" w:eastAsiaTheme="minorHAnsi" w:hAnsiTheme="minorHAnsi" w:cstheme="minorBidi"/>
          <w:sz w:val="24"/>
          <w:szCs w:val="24"/>
        </w:rPr>
      </w:sdtEndPr>
      <w:sdtContent>
        <w:tr w:rsidR="00C124EF" w14:paraId="799A499C" w14:textId="77777777">
          <w:trPr>
            <w:trHeight w:val="727"/>
          </w:trPr>
          <w:tc>
            <w:tcPr>
              <w:tcW w:w="4000" w:type="pct"/>
              <w:tcBorders>
                <w:right w:val="triple" w:sz="4" w:space="0" w:color="4472C4" w:themeColor="accent1"/>
              </w:tcBorders>
            </w:tcPr>
            <w:p w14:paraId="70A7A97D" w14:textId="77777777" w:rsidR="00C124EF" w:rsidRDefault="00C124EF">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6B1E045D" w14:textId="38586F48" w:rsidR="00C124EF" w:rsidRDefault="00C124EF">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A30196">
                <w:rPr>
                  <w:noProof/>
                </w:rPr>
                <w:t>3</w:t>
              </w:r>
              <w:r>
                <w:fldChar w:fldCharType="end"/>
              </w:r>
            </w:p>
          </w:tc>
        </w:tr>
      </w:sdtContent>
    </w:sdt>
  </w:tbl>
  <w:p w14:paraId="2F06E02E" w14:textId="77777777" w:rsidR="00C124EF" w:rsidRDefault="00C124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6FB0C" w14:textId="77777777" w:rsidR="00A26D55" w:rsidRDefault="00A26D55" w:rsidP="00F0148E">
      <w:r>
        <w:separator/>
      </w:r>
    </w:p>
  </w:footnote>
  <w:footnote w:type="continuationSeparator" w:id="0">
    <w:p w14:paraId="55B0F42B" w14:textId="77777777" w:rsidR="00A26D55" w:rsidRDefault="00A26D55" w:rsidP="00F0148E">
      <w:r>
        <w:continuationSeparator/>
      </w:r>
    </w:p>
  </w:footnote>
  <w:footnote w:id="1">
    <w:p w14:paraId="10255375" w14:textId="017E919D" w:rsidR="00745125" w:rsidRDefault="00745125" w:rsidP="00745125">
      <w:pPr>
        <w:pStyle w:val="Funotentext"/>
      </w:pPr>
      <w:r>
        <w:rPr>
          <w:rStyle w:val="Funotenzeichen"/>
        </w:rPr>
        <w:footnoteRef/>
      </w:r>
      <w:r>
        <w:t xml:space="preserve"> </w:t>
      </w:r>
      <w:r w:rsidR="00B13CB4">
        <w:t>Vgl.</w:t>
      </w:r>
      <w:r>
        <w:t xml:space="preserve">: </w:t>
      </w:r>
      <w:hyperlink r:id="rId1" w:history="1">
        <w:r w:rsidRPr="00123BF8">
          <w:rPr>
            <w:rStyle w:val="Hyperlink"/>
          </w:rPr>
          <w:t>https://www.schulentwicklung.nrw.de/cms/inklusiver-fachunterricht/entwicklungsbereiche/index.html</w:t>
        </w:r>
      </w:hyperlink>
      <w:r>
        <w:t xml:space="preserve"> </w:t>
      </w:r>
    </w:p>
  </w:footnote>
  <w:footnote w:id="2">
    <w:p w14:paraId="02FF7AD0" w14:textId="5C0004CB" w:rsidR="00745125" w:rsidRDefault="00745125" w:rsidP="00745125">
      <w:pPr>
        <w:pStyle w:val="Funotentext"/>
      </w:pPr>
      <w:r>
        <w:rPr>
          <w:rStyle w:val="Funotenzeichen"/>
        </w:rPr>
        <w:footnoteRef/>
      </w:r>
      <w:r>
        <w:t xml:space="preserve"> </w:t>
      </w:r>
      <w:r w:rsidR="00B13CB4">
        <w:t>Vgl.</w:t>
      </w:r>
      <w:r>
        <w:t xml:space="preserve">: </w:t>
      </w:r>
      <w:hyperlink r:id="rId2" w:history="1">
        <w:r w:rsidRPr="004F2FE6">
          <w:rPr>
            <w:rStyle w:val="Hyperlink"/>
          </w:rPr>
          <w:t>https://www.schulentwicklung.nrw.de/q/inklusive-schulische-bildung/lern-und-entwicklungsplanung/grundverstaendnis/kriterien-zur-lern-und-entwicklungsplanung/index.html</w:t>
        </w:r>
      </w:hyperlink>
      <w:r>
        <w:t xml:space="preserve"> </w:t>
      </w:r>
    </w:p>
  </w:footnote>
  <w:footnote w:id="3">
    <w:p w14:paraId="1698379E" w14:textId="47C60679" w:rsidR="00A30196" w:rsidRDefault="00A30196">
      <w:pPr>
        <w:pStyle w:val="Funotentext"/>
      </w:pPr>
      <w:r>
        <w:rPr>
          <w:rStyle w:val="Funotenzeichen"/>
        </w:rPr>
        <w:footnoteRef/>
      </w:r>
      <w:r>
        <w:t xml:space="preserve"> Der Text im Online-Text zur Spalte a verlinkt.</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18225" w14:textId="2ABBC1D2" w:rsidR="00F0148E" w:rsidRPr="00F0148E" w:rsidRDefault="00577B1D" w:rsidP="00577B1D">
    <w:pPr>
      <w:pStyle w:val="Kopfzeile"/>
      <w:jc w:val="right"/>
      <w:rPr>
        <w:color w:val="00D2C7"/>
      </w:rPr>
    </w:pPr>
    <w:r>
      <w:rPr>
        <w:noProof/>
        <w:lang w:eastAsia="de-DE"/>
      </w:rPr>
      <w:drawing>
        <wp:inline distT="0" distB="0" distL="0" distR="0" wp14:anchorId="0007507D" wp14:editId="434D22F1">
          <wp:extent cx="1592497" cy="426562"/>
          <wp:effectExtent l="0" t="0" r="8255" b="0"/>
          <wp:docPr id="9" name="Grafik 9" descr="http://qua-lis/mediawiki/images/9/91/QUA-LiS-Logo-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lis/mediawiki/images/9/91/QUA-LiS-Logo-Farb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5102" cy="4406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C1A"/>
    <w:multiLevelType w:val="multilevel"/>
    <w:tmpl w:val="571C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3C36DD"/>
    <w:multiLevelType w:val="hybridMultilevel"/>
    <w:tmpl w:val="0148638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2BA5A5F"/>
    <w:multiLevelType w:val="hybridMultilevel"/>
    <w:tmpl w:val="97C254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7E2780C"/>
    <w:multiLevelType w:val="hybridMultilevel"/>
    <w:tmpl w:val="7DD4CA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401E88"/>
    <w:multiLevelType w:val="hybridMultilevel"/>
    <w:tmpl w:val="D3528582"/>
    <w:lvl w:ilvl="0" w:tplc="04070001">
      <w:start w:val="1"/>
      <w:numFmt w:val="bullet"/>
      <w:lvlText w:val=""/>
      <w:lvlJc w:val="left"/>
      <w:pPr>
        <w:ind w:left="394" w:hanging="360"/>
      </w:pPr>
      <w:rPr>
        <w:rFonts w:ascii="Symbol" w:hAnsi="Symbol" w:hint="default"/>
      </w:rPr>
    </w:lvl>
    <w:lvl w:ilvl="1" w:tplc="04070003" w:tentative="1">
      <w:start w:val="1"/>
      <w:numFmt w:val="bullet"/>
      <w:lvlText w:val="o"/>
      <w:lvlJc w:val="left"/>
      <w:pPr>
        <w:ind w:left="1114" w:hanging="360"/>
      </w:pPr>
      <w:rPr>
        <w:rFonts w:ascii="Courier New" w:hAnsi="Courier New" w:cs="Courier New" w:hint="default"/>
      </w:rPr>
    </w:lvl>
    <w:lvl w:ilvl="2" w:tplc="04070005" w:tentative="1">
      <w:start w:val="1"/>
      <w:numFmt w:val="bullet"/>
      <w:lvlText w:val=""/>
      <w:lvlJc w:val="left"/>
      <w:pPr>
        <w:ind w:left="1834" w:hanging="360"/>
      </w:pPr>
      <w:rPr>
        <w:rFonts w:ascii="Wingdings" w:hAnsi="Wingdings" w:hint="default"/>
      </w:rPr>
    </w:lvl>
    <w:lvl w:ilvl="3" w:tplc="04070001" w:tentative="1">
      <w:start w:val="1"/>
      <w:numFmt w:val="bullet"/>
      <w:lvlText w:val=""/>
      <w:lvlJc w:val="left"/>
      <w:pPr>
        <w:ind w:left="2554" w:hanging="360"/>
      </w:pPr>
      <w:rPr>
        <w:rFonts w:ascii="Symbol" w:hAnsi="Symbol" w:hint="default"/>
      </w:rPr>
    </w:lvl>
    <w:lvl w:ilvl="4" w:tplc="04070003" w:tentative="1">
      <w:start w:val="1"/>
      <w:numFmt w:val="bullet"/>
      <w:lvlText w:val="o"/>
      <w:lvlJc w:val="left"/>
      <w:pPr>
        <w:ind w:left="3274" w:hanging="360"/>
      </w:pPr>
      <w:rPr>
        <w:rFonts w:ascii="Courier New" w:hAnsi="Courier New" w:cs="Courier New" w:hint="default"/>
      </w:rPr>
    </w:lvl>
    <w:lvl w:ilvl="5" w:tplc="04070005" w:tentative="1">
      <w:start w:val="1"/>
      <w:numFmt w:val="bullet"/>
      <w:lvlText w:val=""/>
      <w:lvlJc w:val="left"/>
      <w:pPr>
        <w:ind w:left="3994" w:hanging="360"/>
      </w:pPr>
      <w:rPr>
        <w:rFonts w:ascii="Wingdings" w:hAnsi="Wingdings" w:hint="default"/>
      </w:rPr>
    </w:lvl>
    <w:lvl w:ilvl="6" w:tplc="04070001" w:tentative="1">
      <w:start w:val="1"/>
      <w:numFmt w:val="bullet"/>
      <w:lvlText w:val=""/>
      <w:lvlJc w:val="left"/>
      <w:pPr>
        <w:ind w:left="4714" w:hanging="360"/>
      </w:pPr>
      <w:rPr>
        <w:rFonts w:ascii="Symbol" w:hAnsi="Symbol" w:hint="default"/>
      </w:rPr>
    </w:lvl>
    <w:lvl w:ilvl="7" w:tplc="04070003" w:tentative="1">
      <w:start w:val="1"/>
      <w:numFmt w:val="bullet"/>
      <w:lvlText w:val="o"/>
      <w:lvlJc w:val="left"/>
      <w:pPr>
        <w:ind w:left="5434" w:hanging="360"/>
      </w:pPr>
      <w:rPr>
        <w:rFonts w:ascii="Courier New" w:hAnsi="Courier New" w:cs="Courier New" w:hint="default"/>
      </w:rPr>
    </w:lvl>
    <w:lvl w:ilvl="8" w:tplc="04070005" w:tentative="1">
      <w:start w:val="1"/>
      <w:numFmt w:val="bullet"/>
      <w:lvlText w:val=""/>
      <w:lvlJc w:val="left"/>
      <w:pPr>
        <w:ind w:left="6154" w:hanging="360"/>
      </w:pPr>
      <w:rPr>
        <w:rFonts w:ascii="Wingdings" w:hAnsi="Wingdings" w:hint="default"/>
      </w:rPr>
    </w:lvl>
  </w:abstractNum>
  <w:abstractNum w:abstractNumId="5" w15:restartNumberingAfterBreak="0">
    <w:nsid w:val="46875DEB"/>
    <w:multiLevelType w:val="hybridMultilevel"/>
    <w:tmpl w:val="440C0F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CF81925"/>
    <w:multiLevelType w:val="hybridMultilevel"/>
    <w:tmpl w:val="9F6C85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E711616"/>
    <w:multiLevelType w:val="hybridMultilevel"/>
    <w:tmpl w:val="092ACB3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8" w15:restartNumberingAfterBreak="0">
    <w:nsid w:val="4FBF08EC"/>
    <w:multiLevelType w:val="hybridMultilevel"/>
    <w:tmpl w:val="E8B2816C"/>
    <w:lvl w:ilvl="0" w:tplc="04070001">
      <w:start w:val="1"/>
      <w:numFmt w:val="bullet"/>
      <w:lvlText w:val=""/>
      <w:lvlJc w:val="left"/>
      <w:pPr>
        <w:ind w:left="394" w:hanging="360"/>
      </w:pPr>
      <w:rPr>
        <w:rFonts w:ascii="Symbol" w:hAnsi="Symbol" w:hint="default"/>
      </w:rPr>
    </w:lvl>
    <w:lvl w:ilvl="1" w:tplc="04070003" w:tentative="1">
      <w:start w:val="1"/>
      <w:numFmt w:val="bullet"/>
      <w:lvlText w:val="o"/>
      <w:lvlJc w:val="left"/>
      <w:pPr>
        <w:ind w:left="1114" w:hanging="360"/>
      </w:pPr>
      <w:rPr>
        <w:rFonts w:ascii="Courier New" w:hAnsi="Courier New" w:cs="Courier New" w:hint="default"/>
      </w:rPr>
    </w:lvl>
    <w:lvl w:ilvl="2" w:tplc="04070005" w:tentative="1">
      <w:start w:val="1"/>
      <w:numFmt w:val="bullet"/>
      <w:lvlText w:val=""/>
      <w:lvlJc w:val="left"/>
      <w:pPr>
        <w:ind w:left="1834" w:hanging="360"/>
      </w:pPr>
      <w:rPr>
        <w:rFonts w:ascii="Wingdings" w:hAnsi="Wingdings" w:hint="default"/>
      </w:rPr>
    </w:lvl>
    <w:lvl w:ilvl="3" w:tplc="04070001" w:tentative="1">
      <w:start w:val="1"/>
      <w:numFmt w:val="bullet"/>
      <w:lvlText w:val=""/>
      <w:lvlJc w:val="left"/>
      <w:pPr>
        <w:ind w:left="2554" w:hanging="360"/>
      </w:pPr>
      <w:rPr>
        <w:rFonts w:ascii="Symbol" w:hAnsi="Symbol" w:hint="default"/>
      </w:rPr>
    </w:lvl>
    <w:lvl w:ilvl="4" w:tplc="04070003" w:tentative="1">
      <w:start w:val="1"/>
      <w:numFmt w:val="bullet"/>
      <w:lvlText w:val="o"/>
      <w:lvlJc w:val="left"/>
      <w:pPr>
        <w:ind w:left="3274" w:hanging="360"/>
      </w:pPr>
      <w:rPr>
        <w:rFonts w:ascii="Courier New" w:hAnsi="Courier New" w:cs="Courier New" w:hint="default"/>
      </w:rPr>
    </w:lvl>
    <w:lvl w:ilvl="5" w:tplc="04070005" w:tentative="1">
      <w:start w:val="1"/>
      <w:numFmt w:val="bullet"/>
      <w:lvlText w:val=""/>
      <w:lvlJc w:val="left"/>
      <w:pPr>
        <w:ind w:left="3994" w:hanging="360"/>
      </w:pPr>
      <w:rPr>
        <w:rFonts w:ascii="Wingdings" w:hAnsi="Wingdings" w:hint="default"/>
      </w:rPr>
    </w:lvl>
    <w:lvl w:ilvl="6" w:tplc="04070001" w:tentative="1">
      <w:start w:val="1"/>
      <w:numFmt w:val="bullet"/>
      <w:lvlText w:val=""/>
      <w:lvlJc w:val="left"/>
      <w:pPr>
        <w:ind w:left="4714" w:hanging="360"/>
      </w:pPr>
      <w:rPr>
        <w:rFonts w:ascii="Symbol" w:hAnsi="Symbol" w:hint="default"/>
      </w:rPr>
    </w:lvl>
    <w:lvl w:ilvl="7" w:tplc="04070003" w:tentative="1">
      <w:start w:val="1"/>
      <w:numFmt w:val="bullet"/>
      <w:lvlText w:val="o"/>
      <w:lvlJc w:val="left"/>
      <w:pPr>
        <w:ind w:left="5434" w:hanging="360"/>
      </w:pPr>
      <w:rPr>
        <w:rFonts w:ascii="Courier New" w:hAnsi="Courier New" w:cs="Courier New" w:hint="default"/>
      </w:rPr>
    </w:lvl>
    <w:lvl w:ilvl="8" w:tplc="04070005" w:tentative="1">
      <w:start w:val="1"/>
      <w:numFmt w:val="bullet"/>
      <w:lvlText w:val=""/>
      <w:lvlJc w:val="left"/>
      <w:pPr>
        <w:ind w:left="6154" w:hanging="360"/>
      </w:pPr>
      <w:rPr>
        <w:rFonts w:ascii="Wingdings" w:hAnsi="Wingdings" w:hint="default"/>
      </w:rPr>
    </w:lvl>
  </w:abstractNum>
  <w:abstractNum w:abstractNumId="9" w15:restartNumberingAfterBreak="0">
    <w:nsid w:val="57E66333"/>
    <w:multiLevelType w:val="hybridMultilevel"/>
    <w:tmpl w:val="E20215EA"/>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 w:numId="7">
    <w:abstractNumId w:val="8"/>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8E"/>
    <w:rsid w:val="000417A7"/>
    <w:rsid w:val="00067576"/>
    <w:rsid w:val="000930E4"/>
    <w:rsid w:val="000A0F67"/>
    <w:rsid w:val="00120117"/>
    <w:rsid w:val="001307C2"/>
    <w:rsid w:val="001867FC"/>
    <w:rsid w:val="0019385D"/>
    <w:rsid w:val="001C5DBE"/>
    <w:rsid w:val="001E321A"/>
    <w:rsid w:val="001E32FC"/>
    <w:rsid w:val="00226610"/>
    <w:rsid w:val="0024390A"/>
    <w:rsid w:val="00253DE6"/>
    <w:rsid w:val="00255B0F"/>
    <w:rsid w:val="002837A1"/>
    <w:rsid w:val="00291B32"/>
    <w:rsid w:val="002B63C5"/>
    <w:rsid w:val="002B6FD2"/>
    <w:rsid w:val="00343B12"/>
    <w:rsid w:val="00383B5B"/>
    <w:rsid w:val="00383D62"/>
    <w:rsid w:val="003B7F88"/>
    <w:rsid w:val="0040318F"/>
    <w:rsid w:val="00410BB8"/>
    <w:rsid w:val="00436D2F"/>
    <w:rsid w:val="00482958"/>
    <w:rsid w:val="00494922"/>
    <w:rsid w:val="004A078A"/>
    <w:rsid w:val="004C34A2"/>
    <w:rsid w:val="00537B08"/>
    <w:rsid w:val="00547BD7"/>
    <w:rsid w:val="005563B3"/>
    <w:rsid w:val="0057153E"/>
    <w:rsid w:val="00574652"/>
    <w:rsid w:val="00574D79"/>
    <w:rsid w:val="00577B1D"/>
    <w:rsid w:val="005B086A"/>
    <w:rsid w:val="005B40A0"/>
    <w:rsid w:val="005C2F2C"/>
    <w:rsid w:val="005C5A43"/>
    <w:rsid w:val="00604B64"/>
    <w:rsid w:val="006401A0"/>
    <w:rsid w:val="006B7113"/>
    <w:rsid w:val="006E058E"/>
    <w:rsid w:val="00703A06"/>
    <w:rsid w:val="00710138"/>
    <w:rsid w:val="00743682"/>
    <w:rsid w:val="00745125"/>
    <w:rsid w:val="00762C27"/>
    <w:rsid w:val="007A35D7"/>
    <w:rsid w:val="007D3155"/>
    <w:rsid w:val="007E1219"/>
    <w:rsid w:val="007E741D"/>
    <w:rsid w:val="00807453"/>
    <w:rsid w:val="008542C0"/>
    <w:rsid w:val="00877C4D"/>
    <w:rsid w:val="00883E6E"/>
    <w:rsid w:val="00895E0B"/>
    <w:rsid w:val="00927DF7"/>
    <w:rsid w:val="00966FAC"/>
    <w:rsid w:val="00970382"/>
    <w:rsid w:val="009A587E"/>
    <w:rsid w:val="009A5E33"/>
    <w:rsid w:val="009C1DBF"/>
    <w:rsid w:val="00A12FF9"/>
    <w:rsid w:val="00A2162B"/>
    <w:rsid w:val="00A26D55"/>
    <w:rsid w:val="00A30196"/>
    <w:rsid w:val="00A53150"/>
    <w:rsid w:val="00A567C9"/>
    <w:rsid w:val="00A74ECA"/>
    <w:rsid w:val="00A75AFA"/>
    <w:rsid w:val="00AB704E"/>
    <w:rsid w:val="00AD1B2A"/>
    <w:rsid w:val="00AE7C21"/>
    <w:rsid w:val="00B0038B"/>
    <w:rsid w:val="00B13CB4"/>
    <w:rsid w:val="00B17E3B"/>
    <w:rsid w:val="00B21C40"/>
    <w:rsid w:val="00B362D2"/>
    <w:rsid w:val="00B64C25"/>
    <w:rsid w:val="00B67959"/>
    <w:rsid w:val="00B803EB"/>
    <w:rsid w:val="00BB1242"/>
    <w:rsid w:val="00BB4EC0"/>
    <w:rsid w:val="00BD0CE8"/>
    <w:rsid w:val="00BD340A"/>
    <w:rsid w:val="00C124EF"/>
    <w:rsid w:val="00C21B7E"/>
    <w:rsid w:val="00C53169"/>
    <w:rsid w:val="00CC2737"/>
    <w:rsid w:val="00CE13DF"/>
    <w:rsid w:val="00D01FFF"/>
    <w:rsid w:val="00D22542"/>
    <w:rsid w:val="00D35C47"/>
    <w:rsid w:val="00D656C2"/>
    <w:rsid w:val="00D932F4"/>
    <w:rsid w:val="00DB6CF4"/>
    <w:rsid w:val="00DD2280"/>
    <w:rsid w:val="00DD5B44"/>
    <w:rsid w:val="00DF2C79"/>
    <w:rsid w:val="00DF73DA"/>
    <w:rsid w:val="00E23BC4"/>
    <w:rsid w:val="00E57869"/>
    <w:rsid w:val="00E90714"/>
    <w:rsid w:val="00ED1EDF"/>
    <w:rsid w:val="00EF257A"/>
    <w:rsid w:val="00EF5B74"/>
    <w:rsid w:val="00F0148E"/>
    <w:rsid w:val="00F46B96"/>
    <w:rsid w:val="00F5640F"/>
    <w:rsid w:val="00F70484"/>
    <w:rsid w:val="00F75F5A"/>
    <w:rsid w:val="00FD79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2AF9FC"/>
  <w15:docId w15:val="{B7E74A77-A197-4DF7-ABFF-B8580796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14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0148E"/>
    <w:pPr>
      <w:spacing w:after="160" w:line="259" w:lineRule="auto"/>
      <w:ind w:left="720"/>
      <w:contextualSpacing/>
    </w:pPr>
    <w:rPr>
      <w:sz w:val="22"/>
      <w:szCs w:val="22"/>
    </w:rPr>
  </w:style>
  <w:style w:type="table" w:styleId="Tabellenraster">
    <w:name w:val="Table Grid"/>
    <w:basedOn w:val="NormaleTabelle"/>
    <w:uiPriority w:val="39"/>
    <w:rsid w:val="00F0148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0148E"/>
    <w:pPr>
      <w:tabs>
        <w:tab w:val="center" w:pos="4536"/>
        <w:tab w:val="right" w:pos="9072"/>
      </w:tabs>
    </w:pPr>
  </w:style>
  <w:style w:type="character" w:customStyle="1" w:styleId="KopfzeileZchn">
    <w:name w:val="Kopfzeile Zchn"/>
    <w:basedOn w:val="Absatz-Standardschriftart"/>
    <w:link w:val="Kopfzeile"/>
    <w:uiPriority w:val="99"/>
    <w:rsid w:val="00F0148E"/>
  </w:style>
  <w:style w:type="paragraph" w:styleId="Sprechblasentext">
    <w:name w:val="Balloon Text"/>
    <w:basedOn w:val="Standard"/>
    <w:link w:val="SprechblasentextZchn"/>
    <w:uiPriority w:val="99"/>
    <w:semiHidden/>
    <w:unhideWhenUsed/>
    <w:rsid w:val="00F0148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0148E"/>
    <w:rPr>
      <w:rFonts w:ascii="Times New Roman" w:hAnsi="Times New Roman" w:cs="Times New Roman"/>
      <w:sz w:val="18"/>
      <w:szCs w:val="18"/>
    </w:rPr>
  </w:style>
  <w:style w:type="paragraph" w:styleId="Fuzeile">
    <w:name w:val="footer"/>
    <w:basedOn w:val="Standard"/>
    <w:link w:val="FuzeileZchn"/>
    <w:uiPriority w:val="99"/>
    <w:unhideWhenUsed/>
    <w:rsid w:val="00F0148E"/>
    <w:pPr>
      <w:tabs>
        <w:tab w:val="center" w:pos="4536"/>
        <w:tab w:val="right" w:pos="9072"/>
      </w:tabs>
    </w:pPr>
  </w:style>
  <w:style w:type="character" w:customStyle="1" w:styleId="FuzeileZchn">
    <w:name w:val="Fußzeile Zchn"/>
    <w:basedOn w:val="Absatz-Standardschriftart"/>
    <w:link w:val="Fuzeile"/>
    <w:uiPriority w:val="99"/>
    <w:rsid w:val="00F0148E"/>
  </w:style>
  <w:style w:type="character" w:styleId="Hyperlink">
    <w:name w:val="Hyperlink"/>
    <w:basedOn w:val="Absatz-Standardschriftart"/>
    <w:uiPriority w:val="99"/>
    <w:unhideWhenUsed/>
    <w:rsid w:val="00745125"/>
    <w:rPr>
      <w:color w:val="0000FF"/>
      <w:u w:val="single"/>
    </w:rPr>
  </w:style>
  <w:style w:type="paragraph" w:styleId="Funotentext">
    <w:name w:val="footnote text"/>
    <w:basedOn w:val="Standard"/>
    <w:link w:val="FunotentextZchn"/>
    <w:uiPriority w:val="99"/>
    <w:unhideWhenUsed/>
    <w:qFormat/>
    <w:rsid w:val="00745125"/>
    <w:rPr>
      <w:sz w:val="20"/>
      <w:szCs w:val="20"/>
    </w:rPr>
  </w:style>
  <w:style w:type="character" w:customStyle="1" w:styleId="FunotentextZchn">
    <w:name w:val="Fußnotentext Zchn"/>
    <w:basedOn w:val="Absatz-Standardschriftart"/>
    <w:link w:val="Funotentext"/>
    <w:uiPriority w:val="99"/>
    <w:rsid w:val="00745125"/>
    <w:rPr>
      <w:sz w:val="20"/>
      <w:szCs w:val="20"/>
    </w:rPr>
  </w:style>
  <w:style w:type="character" w:styleId="Funotenzeichen">
    <w:name w:val="footnote reference"/>
    <w:basedOn w:val="Absatz-Standardschriftart"/>
    <w:uiPriority w:val="99"/>
    <w:unhideWhenUsed/>
    <w:qFormat/>
    <w:rsid w:val="00745125"/>
    <w:rPr>
      <w:vertAlign w:val="superscript"/>
    </w:rPr>
  </w:style>
  <w:style w:type="paragraph" w:customStyle="1" w:styleId="Aufklapper">
    <w:name w:val="Aufklapper"/>
    <w:basedOn w:val="Standard"/>
    <w:link w:val="AufklapperZchn"/>
    <w:qFormat/>
    <w:rsid w:val="00745125"/>
    <w:pPr>
      <w:spacing w:after="200" w:line="276" w:lineRule="auto"/>
      <w:ind w:left="567" w:right="567"/>
      <w:jc w:val="both"/>
    </w:pPr>
    <w:rPr>
      <w:rFonts w:ascii="Arial" w:eastAsiaTheme="minorEastAsia" w:hAnsi="Arial" w:cs="Arial"/>
      <w:color w:val="525252" w:themeColor="accent3" w:themeShade="80"/>
      <w:sz w:val="22"/>
      <w:szCs w:val="22"/>
    </w:rPr>
  </w:style>
  <w:style w:type="character" w:customStyle="1" w:styleId="AufklapperZchn">
    <w:name w:val="Aufklapper Zchn"/>
    <w:basedOn w:val="Absatz-Standardschriftart"/>
    <w:link w:val="Aufklapper"/>
    <w:rsid w:val="00745125"/>
    <w:rPr>
      <w:rFonts w:ascii="Arial" w:eastAsiaTheme="minorEastAsia" w:hAnsi="Arial" w:cs="Arial"/>
      <w:color w:val="525252" w:themeColor="accent3" w:themeShade="80"/>
      <w:sz w:val="22"/>
      <w:szCs w:val="22"/>
    </w:rPr>
  </w:style>
  <w:style w:type="character" w:styleId="HTMLZitat">
    <w:name w:val="HTML Cite"/>
    <w:basedOn w:val="Absatz-Standardschriftart"/>
    <w:uiPriority w:val="99"/>
    <w:semiHidden/>
    <w:unhideWhenUsed/>
    <w:rsid w:val="002B6FD2"/>
    <w:rPr>
      <w:i/>
      <w:iCs/>
    </w:rPr>
  </w:style>
  <w:style w:type="character" w:styleId="Kommentarzeichen">
    <w:name w:val="annotation reference"/>
    <w:basedOn w:val="Absatz-Standardschriftart"/>
    <w:uiPriority w:val="99"/>
    <w:semiHidden/>
    <w:unhideWhenUsed/>
    <w:rsid w:val="00970382"/>
    <w:rPr>
      <w:sz w:val="16"/>
      <w:szCs w:val="16"/>
    </w:rPr>
  </w:style>
  <w:style w:type="paragraph" w:styleId="Kommentartext">
    <w:name w:val="annotation text"/>
    <w:basedOn w:val="Standard"/>
    <w:link w:val="KommentartextZchn"/>
    <w:uiPriority w:val="99"/>
    <w:semiHidden/>
    <w:unhideWhenUsed/>
    <w:rsid w:val="00970382"/>
    <w:rPr>
      <w:sz w:val="20"/>
      <w:szCs w:val="20"/>
    </w:rPr>
  </w:style>
  <w:style w:type="character" w:customStyle="1" w:styleId="KommentartextZchn">
    <w:name w:val="Kommentartext Zchn"/>
    <w:basedOn w:val="Absatz-Standardschriftart"/>
    <w:link w:val="Kommentartext"/>
    <w:uiPriority w:val="99"/>
    <w:semiHidden/>
    <w:rsid w:val="00970382"/>
    <w:rPr>
      <w:sz w:val="20"/>
      <w:szCs w:val="20"/>
    </w:rPr>
  </w:style>
  <w:style w:type="paragraph" w:styleId="Kommentarthema">
    <w:name w:val="annotation subject"/>
    <w:basedOn w:val="Kommentartext"/>
    <w:next w:val="Kommentartext"/>
    <w:link w:val="KommentarthemaZchn"/>
    <w:uiPriority w:val="99"/>
    <w:semiHidden/>
    <w:unhideWhenUsed/>
    <w:rsid w:val="00970382"/>
    <w:rPr>
      <w:b/>
      <w:bCs/>
    </w:rPr>
  </w:style>
  <w:style w:type="character" w:customStyle="1" w:styleId="KommentarthemaZchn">
    <w:name w:val="Kommentarthema Zchn"/>
    <w:basedOn w:val="KommentartextZchn"/>
    <w:link w:val="Kommentarthema"/>
    <w:uiPriority w:val="99"/>
    <w:semiHidden/>
    <w:rsid w:val="009703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189499">
      <w:bodyDiv w:val="1"/>
      <w:marLeft w:val="0"/>
      <w:marRight w:val="0"/>
      <w:marTop w:val="0"/>
      <w:marBottom w:val="0"/>
      <w:divBdr>
        <w:top w:val="none" w:sz="0" w:space="0" w:color="auto"/>
        <w:left w:val="none" w:sz="0" w:space="0" w:color="auto"/>
        <w:bottom w:val="none" w:sz="0" w:space="0" w:color="auto"/>
        <w:right w:val="none" w:sz="0" w:space="0" w:color="auto"/>
      </w:divBdr>
    </w:div>
    <w:div w:id="183136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rn-psychologie.de/kognitiv/koehler.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schulentwicklung.nrw.de/q/inklusive-schulische-bildung/lern-und-entwicklungsplanung/grundverstaendnis/kriterien-zur-lern-und-entwicklungsplanung/index.html" TargetMode="External"/><Relationship Id="rId1" Type="http://schemas.openxmlformats.org/officeDocument/2006/relationships/hyperlink" Target="https://www.schulentwicklung.nrw.de/cms/inklusiver-fachunterricht/entwicklungsbereiche/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07B91-4A9E-4202-8C0C-86E86B36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4942</Characters>
  <Application>Microsoft Office Word</Application>
  <DocSecurity>0</DocSecurity>
  <Lines>145</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Schnelle</dc:creator>
  <cp:lastModifiedBy>Esser, Susanne</cp:lastModifiedBy>
  <cp:revision>4</cp:revision>
  <dcterms:created xsi:type="dcterms:W3CDTF">2020-03-04T08:25:00Z</dcterms:created>
  <dcterms:modified xsi:type="dcterms:W3CDTF">2020-03-04T10:49:00Z</dcterms:modified>
</cp:coreProperties>
</file>