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0286" w14:textId="3D1B9B01" w:rsidR="007E741D" w:rsidRDefault="00FE70AE" w:rsidP="007E74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Erläuterungen zur Spalte e –</w:t>
      </w:r>
      <w:r>
        <w:rPr>
          <w:rFonts w:ascii="Arial" w:hAnsi="Arial" w:cs="Arial"/>
          <w:b/>
          <w:sz w:val="28"/>
          <w:szCs w:val="28"/>
        </w:rPr>
        <w:br/>
        <w:t xml:space="preserve">Neuroaffektive Persönlichkeitsentwicklung </w:t>
      </w:r>
    </w:p>
    <w:p w14:paraId="1966823C" w14:textId="77777777" w:rsidR="001C5DBE" w:rsidRDefault="001C5DBE" w:rsidP="007E741D">
      <w:pPr>
        <w:rPr>
          <w:rFonts w:ascii="Arial" w:hAnsi="Arial" w:cs="Arial"/>
          <w:b/>
          <w:sz w:val="28"/>
          <w:szCs w:val="28"/>
        </w:rPr>
      </w:pPr>
    </w:p>
    <w:p w14:paraId="4786B02C" w14:textId="77777777" w:rsidR="00A75AFA" w:rsidRPr="00745125" w:rsidRDefault="00A75AFA" w:rsidP="007E741D">
      <w:pPr>
        <w:rPr>
          <w:rFonts w:ascii="Arial" w:hAnsi="Arial" w:cs="Arial"/>
          <w:sz w:val="22"/>
          <w:szCs w:val="22"/>
        </w:rPr>
      </w:pPr>
    </w:p>
    <w:p w14:paraId="15215696" w14:textId="77777777" w:rsidR="007E741D" w:rsidRPr="00CC2737" w:rsidRDefault="001C5DBE" w:rsidP="007E74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Informationen für Lehrkräfte</w:t>
      </w:r>
    </w:p>
    <w:p w14:paraId="3B0380B9" w14:textId="77777777" w:rsidR="007E741D" w:rsidRDefault="007E741D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106E16F2" w14:textId="5DAEA8A0" w:rsidR="0017512D" w:rsidRPr="00DC43A0" w:rsidRDefault="0017512D" w:rsidP="0017512D">
      <w:pPr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Diese</w:t>
      </w:r>
      <w:r w:rsidR="0038767E">
        <w:rPr>
          <w:rFonts w:ascii="Arial" w:hAnsi="Arial" w:cs="Arial"/>
          <w:sz w:val="22"/>
          <w:szCs w:val="22"/>
        </w:rPr>
        <w:t xml:space="preserve"> Hinweise beziehen</w:t>
      </w:r>
      <w:r>
        <w:rPr>
          <w:rFonts w:ascii="Arial" w:hAnsi="Arial" w:cs="Arial"/>
          <w:sz w:val="22"/>
          <w:szCs w:val="22"/>
        </w:rPr>
        <w:t xml:space="preserve"> sich auf die Felder e1 bis e5 des </w:t>
      </w:r>
      <w:r w:rsidRPr="0017512D">
        <w:rPr>
          <w:rFonts w:ascii="Arial" w:hAnsi="Arial" w:cs="Arial"/>
          <w:sz w:val="22"/>
          <w:szCs w:val="22"/>
        </w:rPr>
        <w:t>Lernstrukturgitters „</w:t>
      </w:r>
      <w:r w:rsidR="00952047">
        <w:rPr>
          <w:rFonts w:ascii="Arial" w:hAnsi="Arial" w:cs="Arial"/>
          <w:sz w:val="22"/>
          <w:szCs w:val="22"/>
        </w:rPr>
        <w:t>Warum</w:t>
      </w:r>
      <w:r w:rsidR="0038767E">
        <w:rPr>
          <w:rFonts w:ascii="Arial" w:hAnsi="Arial" w:cs="Arial"/>
          <w:sz w:val="22"/>
          <w:szCs w:val="22"/>
        </w:rPr>
        <w:t xml:space="preserve"> brauche ich zum Lernen mehr als einen klugen Kopf?“</w:t>
      </w:r>
      <w:r w:rsidR="001306F0">
        <w:rPr>
          <w:rFonts w:ascii="Arial" w:hAnsi="Arial" w:cs="Arial"/>
          <w:sz w:val="22"/>
          <w:szCs w:val="22"/>
        </w:rPr>
        <w:t>.</w:t>
      </w:r>
    </w:p>
    <w:p w14:paraId="6A72FE4E" w14:textId="7B8709BF" w:rsidR="001C5DBE" w:rsidRDefault="0017512D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Spalte </w:t>
      </w:r>
      <w:r w:rsidR="00C60AB7">
        <w:rPr>
          <w:rFonts w:ascii="Arial" w:hAnsi="Arial" w:cs="Arial"/>
          <w:sz w:val="22"/>
          <w:szCs w:val="22"/>
        </w:rPr>
        <w:t xml:space="preserve">des Lernstrukturgitters bietet Möglichkeiten, </w:t>
      </w:r>
      <w:r>
        <w:rPr>
          <w:rFonts w:ascii="Arial" w:hAnsi="Arial" w:cs="Arial"/>
          <w:sz w:val="22"/>
          <w:szCs w:val="22"/>
        </w:rPr>
        <w:t>die neuroaffek</w:t>
      </w:r>
      <w:r w:rsidR="00C60AB7">
        <w:rPr>
          <w:rFonts w:ascii="Arial" w:hAnsi="Arial" w:cs="Arial"/>
          <w:sz w:val="22"/>
          <w:szCs w:val="22"/>
        </w:rPr>
        <w:t>tive Persönlichkeitsentwicklung zu thematisieren.</w:t>
      </w:r>
    </w:p>
    <w:p w14:paraId="068DD755" w14:textId="70F9A6C6" w:rsidR="00952047" w:rsidRDefault="00952047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347FDBDD" w14:textId="19A0EE7B" w:rsidR="00952047" w:rsidRPr="00952047" w:rsidRDefault="00952047" w:rsidP="007E741D">
      <w:pPr>
        <w:pStyle w:val="Funotentext"/>
        <w:spacing w:line="276" w:lineRule="auto"/>
        <w:rPr>
          <w:rFonts w:ascii="Arial" w:hAnsi="Arial" w:cs="Arial"/>
          <w:b/>
          <w:sz w:val="22"/>
          <w:szCs w:val="22"/>
        </w:rPr>
      </w:pPr>
      <w:r w:rsidRPr="00952047">
        <w:rPr>
          <w:rFonts w:ascii="Arial" w:hAnsi="Arial" w:cs="Arial"/>
          <w:b/>
          <w:sz w:val="22"/>
          <w:szCs w:val="22"/>
        </w:rPr>
        <w:t>Ebene Wahrnehmen (e1)</w:t>
      </w:r>
    </w:p>
    <w:p w14:paraId="5892DF9C" w14:textId="707CEEF0" w:rsidR="009F34B1" w:rsidRDefault="009F34B1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Einstimmun</w:t>
      </w:r>
      <w:r w:rsidRPr="009F34B1"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 xml:space="preserve">kann das Lied </w:t>
      </w:r>
      <w:r w:rsidRPr="009F34B1">
        <w:rPr>
          <w:rFonts w:ascii="Arial" w:hAnsi="Arial" w:cs="Arial"/>
          <w:sz w:val="22"/>
          <w:szCs w:val="22"/>
        </w:rPr>
        <w:t>„An guten Tagen“ von Johannes Oerding</w:t>
      </w:r>
      <w:r>
        <w:rPr>
          <w:rFonts w:ascii="Arial" w:hAnsi="Arial" w:cs="Arial"/>
          <w:sz w:val="22"/>
          <w:szCs w:val="22"/>
        </w:rPr>
        <w:t xml:space="preserve"> dienen, welches ein Gefühl von Glücklichsein und Zufriedenheit transportiert. </w:t>
      </w:r>
    </w:p>
    <w:p w14:paraId="03E76FCB" w14:textId="502E4854" w:rsidR="00952047" w:rsidRDefault="00952047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1A99AC23" w14:textId="0480B566" w:rsidR="00952047" w:rsidRPr="00952047" w:rsidRDefault="00952047" w:rsidP="007E741D">
      <w:pPr>
        <w:pStyle w:val="Funotentext"/>
        <w:spacing w:line="276" w:lineRule="auto"/>
        <w:rPr>
          <w:rFonts w:ascii="Arial" w:hAnsi="Arial" w:cs="Arial"/>
          <w:b/>
          <w:sz w:val="22"/>
          <w:szCs w:val="22"/>
        </w:rPr>
      </w:pPr>
      <w:r w:rsidRPr="00952047">
        <w:rPr>
          <w:rFonts w:ascii="Arial" w:hAnsi="Arial" w:cs="Arial"/>
          <w:b/>
          <w:sz w:val="22"/>
          <w:szCs w:val="22"/>
        </w:rPr>
        <w:t>Ebene Erkunden (e2)</w:t>
      </w:r>
    </w:p>
    <w:p w14:paraId="15994562" w14:textId="0CA33333" w:rsidR="0017512D" w:rsidRDefault="009F34B1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Dieses Gefühl wird </w:t>
      </w:r>
      <w:r w:rsidR="00C33B5A">
        <w:rPr>
          <w:rFonts w:ascii="Arial" w:hAnsi="Arial" w:cs="Arial"/>
          <w:sz w:val="22"/>
          <w:szCs w:val="22"/>
        </w:rPr>
        <w:t>aufgegriffen und thematisch fokussiert</w:t>
      </w:r>
      <w:r w:rsidR="001D1353">
        <w:rPr>
          <w:rFonts w:ascii="Arial" w:hAnsi="Arial" w:cs="Arial"/>
          <w:sz w:val="22"/>
          <w:szCs w:val="22"/>
        </w:rPr>
        <w:t xml:space="preserve">. Die Schülerinnen und Schüler </w:t>
      </w:r>
      <w:r w:rsidR="00C33B5A">
        <w:rPr>
          <w:rFonts w:ascii="Arial" w:hAnsi="Arial" w:cs="Arial"/>
          <w:sz w:val="22"/>
          <w:szCs w:val="22"/>
        </w:rPr>
        <w:t>betrachten Bilder von motiviert und</w:t>
      </w:r>
      <w:r w:rsidR="00C60AB7">
        <w:rPr>
          <w:rFonts w:ascii="Arial" w:hAnsi="Arial" w:cs="Arial"/>
          <w:sz w:val="22"/>
          <w:szCs w:val="22"/>
        </w:rPr>
        <w:t xml:space="preserve"> zufrieden wirkende</w:t>
      </w:r>
      <w:r w:rsidR="00C33B5A">
        <w:rPr>
          <w:rFonts w:ascii="Arial" w:hAnsi="Arial" w:cs="Arial"/>
          <w:sz w:val="22"/>
          <w:szCs w:val="22"/>
        </w:rPr>
        <w:t>n</w:t>
      </w:r>
      <w:r w:rsidR="00C60AB7">
        <w:rPr>
          <w:rFonts w:ascii="Arial" w:hAnsi="Arial" w:cs="Arial"/>
          <w:sz w:val="22"/>
          <w:szCs w:val="22"/>
        </w:rPr>
        <w:t xml:space="preserve"> Personen nach Erfolgserlebnissen in unterschiedlichen Lebens- bzw. Lernsituationen.</w:t>
      </w:r>
      <w:r w:rsidR="00CE2D9B">
        <w:rPr>
          <w:rFonts w:ascii="Arial" w:hAnsi="Arial" w:cs="Arial"/>
          <w:sz w:val="22"/>
          <w:szCs w:val="22"/>
        </w:rPr>
        <w:t xml:space="preserve"> </w:t>
      </w:r>
      <w:r w:rsidR="00794EE8">
        <w:rPr>
          <w:rFonts w:ascii="Arial" w:hAnsi="Arial" w:cs="Arial"/>
          <w:sz w:val="22"/>
          <w:szCs w:val="22"/>
        </w:rPr>
        <w:t>Schülerinnen und Schüler</w:t>
      </w:r>
      <w:r w:rsidR="00C60AB7">
        <w:rPr>
          <w:rFonts w:ascii="Arial" w:hAnsi="Arial" w:cs="Arial"/>
          <w:sz w:val="22"/>
          <w:szCs w:val="22"/>
        </w:rPr>
        <w:t xml:space="preserve"> können hierzu selbst Bilder mitbringen </w:t>
      </w:r>
      <w:r w:rsidR="00794EE8">
        <w:rPr>
          <w:rFonts w:ascii="Arial" w:hAnsi="Arial" w:cs="Arial"/>
          <w:sz w:val="22"/>
          <w:szCs w:val="22"/>
        </w:rPr>
        <w:t xml:space="preserve">oder </w:t>
      </w:r>
      <w:r w:rsidR="00C60AB7">
        <w:rPr>
          <w:rFonts w:ascii="Arial" w:hAnsi="Arial" w:cs="Arial"/>
          <w:sz w:val="22"/>
          <w:szCs w:val="22"/>
        </w:rPr>
        <w:t xml:space="preserve">die Lehrperson stellt </w:t>
      </w:r>
      <w:r w:rsidR="00794EE8">
        <w:rPr>
          <w:rFonts w:ascii="Arial" w:hAnsi="Arial" w:cs="Arial"/>
          <w:sz w:val="22"/>
          <w:szCs w:val="22"/>
        </w:rPr>
        <w:t>Bilder</w:t>
      </w:r>
      <w:r w:rsidR="00C60AB7">
        <w:rPr>
          <w:rFonts w:ascii="Arial" w:hAnsi="Arial" w:cs="Arial"/>
          <w:sz w:val="22"/>
          <w:szCs w:val="22"/>
        </w:rPr>
        <w:t xml:space="preserve"> zum Beispiel aus lizenzfreien Fotogalerien zur Verfügung</w:t>
      </w:r>
      <w:r w:rsidR="00952047">
        <w:rPr>
          <w:rFonts w:ascii="Arial" w:hAnsi="Arial" w:cs="Arial"/>
          <w:sz w:val="22"/>
          <w:szCs w:val="22"/>
        </w:rPr>
        <w:t xml:space="preserve"> (</w:t>
      </w:r>
      <w:r w:rsidR="00717D7B">
        <w:rPr>
          <w:rFonts w:ascii="Arial" w:hAnsi="Arial" w:cs="Arial"/>
          <w:sz w:val="22"/>
          <w:szCs w:val="22"/>
        </w:rPr>
        <w:t>siehe Literaturhinweise</w:t>
      </w:r>
      <w:r w:rsidR="00952047">
        <w:rPr>
          <w:rFonts w:ascii="Arial" w:hAnsi="Arial" w:cs="Arial"/>
          <w:sz w:val="22"/>
          <w:szCs w:val="22"/>
        </w:rPr>
        <w:t>)</w:t>
      </w:r>
      <w:r w:rsidR="00C60AB7">
        <w:rPr>
          <w:rFonts w:ascii="Arial" w:hAnsi="Arial" w:cs="Arial"/>
          <w:sz w:val="22"/>
          <w:szCs w:val="22"/>
        </w:rPr>
        <w:t>, die von den Schülerinnen und Schülern beschrieben werden.</w:t>
      </w:r>
    </w:p>
    <w:p w14:paraId="34076EAF" w14:textId="4DB47317" w:rsidR="00CE2D9B" w:rsidRDefault="00794EE8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F4CDE">
        <w:rPr>
          <w:rFonts w:ascii="Arial" w:hAnsi="Arial" w:cs="Arial"/>
          <w:sz w:val="22"/>
          <w:szCs w:val="22"/>
        </w:rPr>
        <w:t xml:space="preserve">m Anschluss </w:t>
      </w:r>
      <w:r w:rsidR="00C60AB7">
        <w:rPr>
          <w:rFonts w:ascii="Arial" w:hAnsi="Arial" w:cs="Arial"/>
          <w:sz w:val="22"/>
          <w:szCs w:val="22"/>
        </w:rPr>
        <w:t xml:space="preserve">reflektieren die Schülerinnen und Schüler über eigene </w:t>
      </w:r>
      <w:r w:rsidR="00FC189F">
        <w:rPr>
          <w:rFonts w:ascii="Arial" w:hAnsi="Arial" w:cs="Arial"/>
          <w:sz w:val="22"/>
          <w:szCs w:val="22"/>
        </w:rPr>
        <w:t>„</w:t>
      </w:r>
      <w:r w:rsidR="00C60AB7">
        <w:rPr>
          <w:rFonts w:ascii="Arial" w:hAnsi="Arial" w:cs="Arial"/>
          <w:sz w:val="22"/>
          <w:szCs w:val="22"/>
        </w:rPr>
        <w:t>Fl</w:t>
      </w:r>
      <w:r w:rsidR="00FC189F">
        <w:rPr>
          <w:rFonts w:ascii="Arial" w:hAnsi="Arial" w:cs="Arial"/>
          <w:sz w:val="22"/>
          <w:szCs w:val="22"/>
        </w:rPr>
        <w:t>ow-</w:t>
      </w:r>
      <w:r w:rsidR="00C60AB7">
        <w:rPr>
          <w:rFonts w:ascii="Arial" w:hAnsi="Arial" w:cs="Arial"/>
          <w:sz w:val="22"/>
          <w:szCs w:val="22"/>
        </w:rPr>
        <w:t>Erlebnisse</w:t>
      </w:r>
      <w:r w:rsidR="00FC189F">
        <w:rPr>
          <w:rFonts w:ascii="Arial" w:hAnsi="Arial" w:cs="Arial"/>
          <w:sz w:val="22"/>
          <w:szCs w:val="22"/>
        </w:rPr>
        <w:t>“</w:t>
      </w:r>
      <w:r w:rsidR="00CE2D9B">
        <w:rPr>
          <w:rFonts w:ascii="Arial" w:hAnsi="Arial" w:cs="Arial"/>
          <w:sz w:val="22"/>
          <w:szCs w:val="22"/>
        </w:rPr>
        <w:t xml:space="preserve">. </w:t>
      </w:r>
      <w:r w:rsidR="00FC189F">
        <w:rPr>
          <w:rFonts w:ascii="Arial" w:hAnsi="Arial" w:cs="Arial"/>
          <w:sz w:val="22"/>
          <w:szCs w:val="22"/>
        </w:rPr>
        <w:br/>
        <w:t xml:space="preserve">Dazu </w:t>
      </w:r>
      <w:r>
        <w:rPr>
          <w:rFonts w:ascii="Arial" w:hAnsi="Arial" w:cs="Arial"/>
          <w:sz w:val="22"/>
          <w:szCs w:val="22"/>
        </w:rPr>
        <w:t>notiert</w:t>
      </w:r>
      <w:r w:rsidR="00CE2D9B">
        <w:rPr>
          <w:rFonts w:ascii="Arial" w:hAnsi="Arial" w:cs="Arial"/>
          <w:sz w:val="22"/>
          <w:szCs w:val="22"/>
        </w:rPr>
        <w:t xml:space="preserve"> jede S</w:t>
      </w:r>
      <w:r w:rsidR="002F4CDE">
        <w:rPr>
          <w:rFonts w:ascii="Arial" w:hAnsi="Arial" w:cs="Arial"/>
          <w:sz w:val="22"/>
          <w:szCs w:val="22"/>
        </w:rPr>
        <w:t>chülerin</w:t>
      </w:r>
      <w:r w:rsidR="00952047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jeder Schüler</w:t>
      </w:r>
      <w:r w:rsidR="00CE2D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 persönliches „Flow-Erlebnis“ </w:t>
      </w:r>
      <w:r w:rsidR="00BF62E5">
        <w:rPr>
          <w:rFonts w:ascii="Arial" w:hAnsi="Arial" w:cs="Arial"/>
          <w:sz w:val="22"/>
          <w:szCs w:val="22"/>
        </w:rPr>
        <w:t xml:space="preserve">und verwahrt dieses wie einen Schatz in </w:t>
      </w:r>
      <w:r w:rsidR="00CE2D9B">
        <w:rPr>
          <w:rFonts w:ascii="Arial" w:hAnsi="Arial" w:cs="Arial"/>
          <w:sz w:val="22"/>
          <w:szCs w:val="22"/>
        </w:rPr>
        <w:t>ein</w:t>
      </w:r>
      <w:r w:rsidR="00BF62E5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Umschlag</w:t>
      </w:r>
      <w:r w:rsidR="00952047">
        <w:rPr>
          <w:rFonts w:ascii="Arial" w:hAnsi="Arial" w:cs="Arial"/>
          <w:sz w:val="22"/>
          <w:szCs w:val="22"/>
        </w:rPr>
        <w:t>. Einzelne</w:t>
      </w:r>
      <w:r w:rsidR="00BF62E5">
        <w:rPr>
          <w:rFonts w:ascii="Arial" w:hAnsi="Arial" w:cs="Arial"/>
          <w:sz w:val="22"/>
          <w:szCs w:val="22"/>
        </w:rPr>
        <w:t xml:space="preserve"> Schüler</w:t>
      </w:r>
      <w:r w:rsidR="002F4CDE">
        <w:rPr>
          <w:rFonts w:ascii="Arial" w:hAnsi="Arial" w:cs="Arial"/>
          <w:sz w:val="22"/>
          <w:szCs w:val="22"/>
        </w:rPr>
        <w:t>innen</w:t>
      </w:r>
      <w:r w:rsidR="00BF62E5">
        <w:rPr>
          <w:rFonts w:ascii="Arial" w:hAnsi="Arial" w:cs="Arial"/>
          <w:sz w:val="22"/>
          <w:szCs w:val="22"/>
        </w:rPr>
        <w:t xml:space="preserve"> und </w:t>
      </w:r>
      <w:r w:rsidR="00CE2D9B">
        <w:rPr>
          <w:rFonts w:ascii="Arial" w:hAnsi="Arial" w:cs="Arial"/>
          <w:sz w:val="22"/>
          <w:szCs w:val="22"/>
        </w:rPr>
        <w:t>S</w:t>
      </w:r>
      <w:r w:rsidR="00BF62E5">
        <w:rPr>
          <w:rFonts w:ascii="Arial" w:hAnsi="Arial" w:cs="Arial"/>
          <w:sz w:val="22"/>
          <w:szCs w:val="22"/>
        </w:rPr>
        <w:t>chüler</w:t>
      </w:r>
      <w:r w:rsidR="00877DCB">
        <w:rPr>
          <w:rFonts w:ascii="Arial" w:hAnsi="Arial" w:cs="Arial"/>
          <w:sz w:val="22"/>
          <w:szCs w:val="22"/>
        </w:rPr>
        <w:t xml:space="preserve"> </w:t>
      </w:r>
      <w:r w:rsidR="007B701B">
        <w:rPr>
          <w:rFonts w:ascii="Arial" w:hAnsi="Arial" w:cs="Arial"/>
          <w:sz w:val="22"/>
          <w:szCs w:val="22"/>
        </w:rPr>
        <w:t xml:space="preserve">können </w:t>
      </w:r>
      <w:r w:rsidR="00877DCB">
        <w:rPr>
          <w:rFonts w:ascii="Arial" w:hAnsi="Arial" w:cs="Arial"/>
          <w:sz w:val="22"/>
          <w:szCs w:val="22"/>
        </w:rPr>
        <w:t>ihr „Flow-Erleben“</w:t>
      </w:r>
      <w:r w:rsidR="002F4CDE">
        <w:rPr>
          <w:rFonts w:ascii="Arial" w:hAnsi="Arial" w:cs="Arial"/>
          <w:sz w:val="22"/>
          <w:szCs w:val="22"/>
        </w:rPr>
        <w:t xml:space="preserve"> </w:t>
      </w:r>
      <w:r w:rsidR="007B701B">
        <w:rPr>
          <w:rFonts w:ascii="Arial" w:hAnsi="Arial" w:cs="Arial"/>
          <w:sz w:val="22"/>
          <w:szCs w:val="22"/>
        </w:rPr>
        <w:t xml:space="preserve">zum Beispiel </w:t>
      </w:r>
      <w:r w:rsidR="002F4CDE">
        <w:rPr>
          <w:rFonts w:ascii="Arial" w:hAnsi="Arial" w:cs="Arial"/>
          <w:sz w:val="22"/>
          <w:szCs w:val="22"/>
        </w:rPr>
        <w:t>im Sport- oder Musik</w:t>
      </w:r>
      <w:r w:rsidR="00877DCB">
        <w:rPr>
          <w:rFonts w:ascii="Arial" w:hAnsi="Arial" w:cs="Arial"/>
          <w:sz w:val="22"/>
          <w:szCs w:val="22"/>
        </w:rPr>
        <w:t xml:space="preserve">bereich </w:t>
      </w:r>
      <w:r w:rsidR="007B701B">
        <w:rPr>
          <w:rFonts w:ascii="Arial" w:hAnsi="Arial" w:cs="Arial"/>
          <w:sz w:val="22"/>
          <w:szCs w:val="22"/>
        </w:rPr>
        <w:t>in der Lerngruppe</w:t>
      </w:r>
      <w:r w:rsidR="00952047">
        <w:rPr>
          <w:rFonts w:ascii="Arial" w:hAnsi="Arial" w:cs="Arial"/>
          <w:sz w:val="22"/>
          <w:szCs w:val="22"/>
        </w:rPr>
        <w:t xml:space="preserve"> auf freiwilliger Basis</w:t>
      </w:r>
      <w:r w:rsidR="007B701B">
        <w:rPr>
          <w:rFonts w:ascii="Arial" w:hAnsi="Arial" w:cs="Arial"/>
          <w:sz w:val="22"/>
          <w:szCs w:val="22"/>
        </w:rPr>
        <w:t xml:space="preserve"> erzählen.</w:t>
      </w:r>
    </w:p>
    <w:p w14:paraId="1EB00BDB" w14:textId="1B4CE0EE" w:rsidR="00952047" w:rsidRDefault="00952047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6F5DC534" w14:textId="760E109A" w:rsidR="00952047" w:rsidRPr="00952047" w:rsidRDefault="00952047" w:rsidP="007E741D">
      <w:pPr>
        <w:pStyle w:val="Funotentext"/>
        <w:spacing w:line="276" w:lineRule="auto"/>
        <w:rPr>
          <w:rFonts w:ascii="Arial" w:hAnsi="Arial" w:cs="Arial"/>
          <w:b/>
          <w:sz w:val="22"/>
          <w:szCs w:val="22"/>
        </w:rPr>
      </w:pPr>
      <w:r w:rsidRPr="00952047">
        <w:rPr>
          <w:rFonts w:ascii="Arial" w:hAnsi="Arial" w:cs="Arial"/>
          <w:b/>
          <w:sz w:val="22"/>
          <w:szCs w:val="22"/>
        </w:rPr>
        <w:t>Ebene Klären (e3)</w:t>
      </w:r>
    </w:p>
    <w:p w14:paraId="1C2DFE40" w14:textId="6E0D5649" w:rsidR="00CE2D9B" w:rsidRDefault="007B701B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Anschließend setzen sich die Schülerinnen und Schüler m</w:t>
      </w:r>
      <w:r w:rsidR="002F4CDE">
        <w:rPr>
          <w:rFonts w:ascii="Arial" w:hAnsi="Arial" w:cs="Arial"/>
          <w:sz w:val="22"/>
          <w:szCs w:val="22"/>
        </w:rPr>
        <w:t>it der</w:t>
      </w:r>
      <w:r w:rsidR="00877DCB">
        <w:rPr>
          <w:rFonts w:ascii="Arial" w:hAnsi="Arial" w:cs="Arial"/>
          <w:sz w:val="22"/>
          <w:szCs w:val="22"/>
        </w:rPr>
        <w:t xml:space="preserve"> individuelle</w:t>
      </w:r>
      <w:r w:rsidR="002F4CDE">
        <w:rPr>
          <w:rFonts w:ascii="Arial" w:hAnsi="Arial" w:cs="Arial"/>
          <w:sz w:val="22"/>
          <w:szCs w:val="22"/>
        </w:rPr>
        <w:t>n</w:t>
      </w:r>
      <w:r w:rsidR="00877DCB">
        <w:rPr>
          <w:rFonts w:ascii="Arial" w:hAnsi="Arial" w:cs="Arial"/>
          <w:sz w:val="22"/>
          <w:szCs w:val="22"/>
        </w:rPr>
        <w:t xml:space="preserve"> Gehirne</w:t>
      </w:r>
      <w:r w:rsidR="002F4CDE">
        <w:rPr>
          <w:rFonts w:ascii="Arial" w:hAnsi="Arial" w:cs="Arial"/>
          <w:sz w:val="22"/>
          <w:szCs w:val="22"/>
        </w:rPr>
        <w:t>ntwicklung</w:t>
      </w:r>
      <w:r>
        <w:rPr>
          <w:rFonts w:ascii="Arial" w:hAnsi="Arial" w:cs="Arial"/>
          <w:sz w:val="22"/>
          <w:szCs w:val="22"/>
        </w:rPr>
        <w:t xml:space="preserve"> auseinander</w:t>
      </w:r>
      <w:r w:rsidR="00671D21">
        <w:rPr>
          <w:rFonts w:ascii="Arial" w:hAnsi="Arial" w:cs="Arial"/>
          <w:sz w:val="22"/>
          <w:szCs w:val="22"/>
        </w:rPr>
        <w:t>, unter besonderer Berücksichtigung des Zusammenhangs zwischen Emotionen und Lernen.</w:t>
      </w:r>
      <w:r w:rsidR="002E0A8D">
        <w:rPr>
          <w:rFonts w:ascii="Arial" w:hAnsi="Arial" w:cs="Arial"/>
          <w:sz w:val="22"/>
          <w:szCs w:val="22"/>
        </w:rPr>
        <w:t xml:space="preserve"> Zu Beginn der Pubertät entwic</w:t>
      </w:r>
      <w:r w:rsidR="00280A1F">
        <w:rPr>
          <w:rFonts w:ascii="Arial" w:hAnsi="Arial" w:cs="Arial"/>
          <w:sz w:val="22"/>
          <w:szCs w:val="22"/>
        </w:rPr>
        <w:t>keln sich im Gehirn viele neue Nervenv</w:t>
      </w:r>
      <w:r w:rsidR="002E0A8D">
        <w:rPr>
          <w:rFonts w:ascii="Arial" w:hAnsi="Arial" w:cs="Arial"/>
          <w:sz w:val="22"/>
          <w:szCs w:val="22"/>
        </w:rPr>
        <w:t>erbindungen, viele bereits vorhandene Nervenverbindungen werden ausgebaut und verstärkt, ungenutzte Verbindungen werden hingegen abgebaut.</w:t>
      </w:r>
      <w:r w:rsidR="00280A1F">
        <w:rPr>
          <w:rFonts w:ascii="Arial" w:hAnsi="Arial" w:cs="Arial"/>
          <w:sz w:val="22"/>
          <w:szCs w:val="22"/>
        </w:rPr>
        <w:t xml:space="preserve"> Gleichzeitig führt die Myelinisierung der Axone zu einer Beschleunigung </w:t>
      </w:r>
      <w:r w:rsidR="00671D21">
        <w:rPr>
          <w:rFonts w:ascii="Arial" w:hAnsi="Arial" w:cs="Arial"/>
          <w:sz w:val="22"/>
          <w:szCs w:val="22"/>
        </w:rPr>
        <w:t>der Impulsleitung, wodurch die L</w:t>
      </w:r>
      <w:r w:rsidR="00280A1F">
        <w:rPr>
          <w:rFonts w:ascii="Arial" w:hAnsi="Arial" w:cs="Arial"/>
          <w:sz w:val="22"/>
          <w:szCs w:val="22"/>
        </w:rPr>
        <w:t xml:space="preserve">eistungen des Gehirns deutlich gesteigert werden. </w:t>
      </w:r>
      <w:r w:rsidR="00671D21">
        <w:rPr>
          <w:rFonts w:ascii="Arial" w:hAnsi="Arial" w:cs="Arial"/>
          <w:sz w:val="22"/>
          <w:szCs w:val="22"/>
        </w:rPr>
        <w:t>Im präfrontalen Cortex erfolgt die Umstrukturierung über einen</w:t>
      </w:r>
      <w:r w:rsidR="00280A1F">
        <w:rPr>
          <w:rFonts w:ascii="Arial" w:hAnsi="Arial" w:cs="Arial"/>
          <w:sz w:val="22"/>
          <w:szCs w:val="22"/>
        </w:rPr>
        <w:t xml:space="preserve"> längere</w:t>
      </w:r>
      <w:r w:rsidR="00671D21">
        <w:rPr>
          <w:rFonts w:ascii="Arial" w:hAnsi="Arial" w:cs="Arial"/>
          <w:sz w:val="22"/>
          <w:szCs w:val="22"/>
        </w:rPr>
        <w:t>n</w:t>
      </w:r>
      <w:r w:rsidR="00280A1F">
        <w:rPr>
          <w:rFonts w:ascii="Arial" w:hAnsi="Arial" w:cs="Arial"/>
          <w:sz w:val="22"/>
          <w:szCs w:val="22"/>
        </w:rPr>
        <w:t xml:space="preserve"> Zeit</w:t>
      </w:r>
      <w:r w:rsidR="00671D21">
        <w:rPr>
          <w:rFonts w:ascii="Arial" w:hAnsi="Arial" w:cs="Arial"/>
          <w:sz w:val="22"/>
          <w:szCs w:val="22"/>
        </w:rPr>
        <w:t>raum.</w:t>
      </w:r>
      <w:r w:rsidR="00280A1F">
        <w:rPr>
          <w:rFonts w:ascii="Arial" w:hAnsi="Arial" w:cs="Arial"/>
          <w:sz w:val="22"/>
          <w:szCs w:val="22"/>
        </w:rPr>
        <w:t xml:space="preserve"> Dieser Teil des Gehirns ist an der Kontrolle emotionaler Prozesse beteiligt</w:t>
      </w:r>
      <w:r w:rsidR="00952047">
        <w:rPr>
          <w:rFonts w:ascii="Arial" w:hAnsi="Arial" w:cs="Arial"/>
          <w:sz w:val="22"/>
          <w:szCs w:val="22"/>
        </w:rPr>
        <w:t xml:space="preserve"> (</w:t>
      </w:r>
      <w:r w:rsidR="00717D7B">
        <w:rPr>
          <w:rFonts w:ascii="Arial" w:hAnsi="Arial" w:cs="Arial"/>
          <w:sz w:val="22"/>
          <w:szCs w:val="22"/>
        </w:rPr>
        <w:t xml:space="preserve">vgl. </w:t>
      </w:r>
      <w:r w:rsidR="00952047">
        <w:rPr>
          <w:rFonts w:ascii="Arial" w:hAnsi="Arial" w:cs="Arial"/>
          <w:sz w:val="22"/>
          <w:szCs w:val="22"/>
        </w:rPr>
        <w:t>R</w:t>
      </w:r>
      <w:r w:rsidR="00717D7B">
        <w:rPr>
          <w:rFonts w:ascii="Arial" w:hAnsi="Arial" w:cs="Arial"/>
          <w:sz w:val="22"/>
          <w:szCs w:val="22"/>
        </w:rPr>
        <w:t>uppert 2014)</w:t>
      </w:r>
      <w:r w:rsidR="00280A1F">
        <w:rPr>
          <w:rFonts w:ascii="Arial" w:hAnsi="Arial" w:cs="Arial"/>
          <w:sz w:val="22"/>
          <w:szCs w:val="22"/>
        </w:rPr>
        <w:t>.</w:t>
      </w:r>
      <w:r w:rsidR="002E0A8D">
        <w:rPr>
          <w:rFonts w:ascii="Arial" w:hAnsi="Arial" w:cs="Arial"/>
          <w:sz w:val="22"/>
          <w:szCs w:val="22"/>
        </w:rPr>
        <w:t xml:space="preserve"> Diese Umbauprozesse, sowie die damit häufig auch verbundenen </w:t>
      </w:r>
      <w:r w:rsidR="00280A1F">
        <w:rPr>
          <w:rFonts w:ascii="Arial" w:hAnsi="Arial" w:cs="Arial"/>
          <w:sz w:val="22"/>
          <w:szCs w:val="22"/>
        </w:rPr>
        <w:t>Gefühlsschwankungen</w:t>
      </w:r>
      <w:r w:rsidR="002E0A8D">
        <w:rPr>
          <w:rFonts w:ascii="Arial" w:hAnsi="Arial" w:cs="Arial"/>
          <w:sz w:val="22"/>
          <w:szCs w:val="22"/>
        </w:rPr>
        <w:t xml:space="preserve"> sollen den Schülerinnen und Schülern verständlich und nachvollziehbar gemacht werden.</w:t>
      </w:r>
      <w:r w:rsidR="00280A1F">
        <w:rPr>
          <w:rFonts w:ascii="Arial" w:hAnsi="Arial" w:cs="Arial"/>
          <w:sz w:val="22"/>
          <w:szCs w:val="22"/>
        </w:rPr>
        <w:t xml:space="preserve"> Hierzu eignet sich das Material „Use </w:t>
      </w:r>
      <w:r w:rsidR="00671D21">
        <w:rPr>
          <w:rFonts w:ascii="Arial" w:hAnsi="Arial" w:cs="Arial"/>
          <w:sz w:val="22"/>
          <w:szCs w:val="22"/>
        </w:rPr>
        <w:t>i</w:t>
      </w:r>
      <w:r w:rsidR="00280A1F">
        <w:rPr>
          <w:rFonts w:ascii="Arial" w:hAnsi="Arial" w:cs="Arial"/>
          <w:sz w:val="22"/>
          <w:szCs w:val="22"/>
        </w:rPr>
        <w:t>t or lose it! – Was passiert im Gehirn während</w:t>
      </w:r>
      <w:r w:rsidR="002E0A8D">
        <w:rPr>
          <w:rFonts w:ascii="Arial" w:hAnsi="Arial" w:cs="Arial"/>
          <w:sz w:val="22"/>
          <w:szCs w:val="22"/>
        </w:rPr>
        <w:t xml:space="preserve"> </w:t>
      </w:r>
      <w:r w:rsidR="00280A1F">
        <w:rPr>
          <w:rFonts w:ascii="Arial" w:hAnsi="Arial" w:cs="Arial"/>
          <w:sz w:val="22"/>
          <w:szCs w:val="22"/>
        </w:rPr>
        <w:t xml:space="preserve">der Pubertät?“ </w:t>
      </w:r>
      <w:r w:rsidR="00717D7B">
        <w:rPr>
          <w:rFonts w:ascii="Arial" w:hAnsi="Arial" w:cs="Arial"/>
          <w:sz w:val="22"/>
          <w:szCs w:val="22"/>
        </w:rPr>
        <w:t>(vgl. Ruppert 2014)</w:t>
      </w:r>
      <w:r w:rsidR="00671D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Die Erarbeitung kann</w:t>
      </w:r>
      <w:r w:rsidR="00671D21">
        <w:rPr>
          <w:rFonts w:ascii="Arial" w:hAnsi="Arial" w:cs="Arial"/>
          <w:sz w:val="22"/>
          <w:szCs w:val="22"/>
        </w:rPr>
        <w:t xml:space="preserve"> auch</w:t>
      </w:r>
      <w:r>
        <w:rPr>
          <w:rFonts w:ascii="Arial" w:hAnsi="Arial" w:cs="Arial"/>
          <w:sz w:val="22"/>
          <w:szCs w:val="22"/>
        </w:rPr>
        <w:t xml:space="preserve"> </w:t>
      </w:r>
      <w:r w:rsidR="002F4CDE">
        <w:rPr>
          <w:rFonts w:ascii="Arial" w:hAnsi="Arial" w:cs="Arial"/>
          <w:sz w:val="22"/>
          <w:szCs w:val="22"/>
        </w:rPr>
        <w:t xml:space="preserve">anschaulich mit Hilfe des </w:t>
      </w:r>
      <w:r w:rsidR="00877DCB">
        <w:rPr>
          <w:rFonts w:ascii="Arial" w:hAnsi="Arial" w:cs="Arial"/>
          <w:sz w:val="22"/>
          <w:szCs w:val="22"/>
        </w:rPr>
        <w:t>Zwiebelmodell</w:t>
      </w:r>
      <w:r w:rsidR="002F4CDE">
        <w:rPr>
          <w:rFonts w:ascii="Arial" w:hAnsi="Arial" w:cs="Arial"/>
          <w:sz w:val="22"/>
          <w:szCs w:val="22"/>
        </w:rPr>
        <w:t>s</w:t>
      </w:r>
      <w:r w:rsidR="00717D7B">
        <w:rPr>
          <w:rFonts w:ascii="Arial" w:hAnsi="Arial" w:cs="Arial"/>
          <w:sz w:val="22"/>
          <w:szCs w:val="22"/>
        </w:rPr>
        <w:t xml:space="preserve"> erfolgen (Hüther/ Michels</w:t>
      </w:r>
      <w:r w:rsidR="009F14C0">
        <w:rPr>
          <w:rFonts w:ascii="Arial" w:hAnsi="Arial" w:cs="Arial"/>
          <w:sz w:val="22"/>
          <w:szCs w:val="22"/>
        </w:rPr>
        <w:t xml:space="preserve"> 2009).</w:t>
      </w:r>
    </w:p>
    <w:p w14:paraId="054DB6ED" w14:textId="0F3B62CB" w:rsidR="000B0D3F" w:rsidRDefault="000B0D3F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7449BF10" w14:textId="0C2478CA" w:rsidR="000B0D3F" w:rsidRPr="000B0D3F" w:rsidRDefault="000B0D3F" w:rsidP="007E741D">
      <w:pPr>
        <w:pStyle w:val="Funotentext"/>
        <w:spacing w:line="276" w:lineRule="auto"/>
        <w:rPr>
          <w:rFonts w:ascii="Arial" w:hAnsi="Arial" w:cs="Arial"/>
          <w:b/>
          <w:sz w:val="22"/>
          <w:szCs w:val="22"/>
        </w:rPr>
      </w:pPr>
      <w:r w:rsidRPr="00717D7B">
        <w:rPr>
          <w:rFonts w:ascii="Arial" w:hAnsi="Arial" w:cs="Arial"/>
          <w:b/>
          <w:sz w:val="22"/>
          <w:szCs w:val="22"/>
        </w:rPr>
        <w:t>Ebene Begreifen (e4)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B7FAC73" w14:textId="39E01A5D" w:rsidR="00086649" w:rsidRDefault="000B0D3F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dieser Ebene</w:t>
      </w:r>
      <w:r w:rsidR="009F14C0">
        <w:rPr>
          <w:rFonts w:ascii="Arial" w:hAnsi="Arial" w:cs="Arial"/>
          <w:sz w:val="22"/>
          <w:szCs w:val="22"/>
        </w:rPr>
        <w:t xml:space="preserve"> </w:t>
      </w:r>
      <w:r w:rsidR="00086649">
        <w:rPr>
          <w:rFonts w:ascii="Arial" w:hAnsi="Arial" w:cs="Arial"/>
          <w:sz w:val="22"/>
          <w:szCs w:val="22"/>
        </w:rPr>
        <w:t xml:space="preserve">können </w:t>
      </w:r>
      <w:r>
        <w:rPr>
          <w:rFonts w:ascii="Arial" w:hAnsi="Arial" w:cs="Arial"/>
          <w:sz w:val="22"/>
          <w:szCs w:val="22"/>
        </w:rPr>
        <w:t xml:space="preserve">für Schülerinnen und Schüler der Erweiterungsstufe </w:t>
      </w:r>
      <w:r w:rsidR="00086649">
        <w:rPr>
          <w:rFonts w:ascii="Arial" w:hAnsi="Arial" w:cs="Arial"/>
          <w:sz w:val="22"/>
          <w:szCs w:val="22"/>
        </w:rPr>
        <w:t xml:space="preserve">Studien zur Gehirnentwicklung herangezogen und ausgewertet werden. </w:t>
      </w:r>
    </w:p>
    <w:p w14:paraId="0E15AB5A" w14:textId="77777777" w:rsidR="000B0D3F" w:rsidRDefault="000B0D3F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1F820B07" w14:textId="77777777" w:rsidR="00FE70AE" w:rsidRDefault="00FE7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3F34068" w14:textId="4632A21D" w:rsidR="000B0D3F" w:rsidRPr="000B0D3F" w:rsidRDefault="000B0D3F" w:rsidP="007E741D">
      <w:pPr>
        <w:pStyle w:val="Funotentext"/>
        <w:spacing w:line="276" w:lineRule="auto"/>
        <w:rPr>
          <w:rFonts w:ascii="Arial" w:hAnsi="Arial" w:cs="Arial"/>
          <w:b/>
          <w:sz w:val="22"/>
          <w:szCs w:val="22"/>
        </w:rPr>
      </w:pPr>
      <w:r w:rsidRPr="000B0D3F">
        <w:rPr>
          <w:rFonts w:ascii="Arial" w:hAnsi="Arial" w:cs="Arial"/>
          <w:b/>
          <w:sz w:val="22"/>
          <w:szCs w:val="22"/>
        </w:rPr>
        <w:lastRenderedPageBreak/>
        <w:t>Ebene Übertragen (e5)</w:t>
      </w:r>
    </w:p>
    <w:p w14:paraId="5C079164" w14:textId="10AF6646" w:rsidR="00CE2D9B" w:rsidRDefault="00086649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Abschluss dieser Unterrichtseinheit wird Bezug auf die</w:t>
      </w:r>
      <w:r w:rsidR="00D55E49">
        <w:rPr>
          <w:rFonts w:ascii="Arial" w:hAnsi="Arial" w:cs="Arial"/>
          <w:sz w:val="22"/>
          <w:szCs w:val="22"/>
        </w:rPr>
        <w:t xml:space="preserve"> Potentialentfaltung</w:t>
      </w:r>
      <w:r>
        <w:rPr>
          <w:rFonts w:ascii="Arial" w:hAnsi="Arial" w:cs="Arial"/>
          <w:sz w:val="22"/>
          <w:szCs w:val="22"/>
        </w:rPr>
        <w:t xml:space="preserve"> genommen</w:t>
      </w:r>
      <w:r w:rsidR="00D55E49">
        <w:rPr>
          <w:rFonts w:ascii="Arial" w:hAnsi="Arial" w:cs="Arial"/>
          <w:sz w:val="22"/>
          <w:szCs w:val="22"/>
        </w:rPr>
        <w:t xml:space="preserve">. </w:t>
      </w:r>
      <w:r w:rsidR="000E3789">
        <w:rPr>
          <w:rFonts w:ascii="Arial" w:hAnsi="Arial" w:cs="Arial"/>
          <w:sz w:val="22"/>
          <w:szCs w:val="22"/>
        </w:rPr>
        <w:t xml:space="preserve">Dazu könnte die </w:t>
      </w:r>
      <w:r>
        <w:rPr>
          <w:rFonts w:ascii="Arial" w:hAnsi="Arial" w:cs="Arial"/>
          <w:sz w:val="22"/>
          <w:szCs w:val="22"/>
        </w:rPr>
        <w:t>Potentialana</w:t>
      </w:r>
      <w:r w:rsidR="002F4CDE">
        <w:rPr>
          <w:rFonts w:ascii="Arial" w:hAnsi="Arial" w:cs="Arial"/>
          <w:sz w:val="22"/>
          <w:szCs w:val="22"/>
        </w:rPr>
        <w:t>lyse zur Berufsvorbereitun</w:t>
      </w:r>
      <w:r w:rsidR="000E3789">
        <w:rPr>
          <w:rFonts w:ascii="Arial" w:hAnsi="Arial" w:cs="Arial"/>
          <w:sz w:val="22"/>
          <w:szCs w:val="22"/>
        </w:rPr>
        <w:t>g aufgegriffen werden.</w:t>
      </w:r>
      <w:r>
        <w:rPr>
          <w:rFonts w:ascii="Arial" w:hAnsi="Arial" w:cs="Arial"/>
          <w:sz w:val="22"/>
          <w:szCs w:val="22"/>
        </w:rPr>
        <w:t xml:space="preserve"> Die Stärken der Schülerinnen und Schüler können gezielt herausgearbeitet und mit dem </w:t>
      </w:r>
      <w:r w:rsidR="002F4CDE">
        <w:rPr>
          <w:rFonts w:ascii="Arial" w:hAnsi="Arial" w:cs="Arial"/>
          <w:sz w:val="22"/>
          <w:szCs w:val="22"/>
        </w:rPr>
        <w:t xml:space="preserve">individuellen </w:t>
      </w:r>
      <w:r>
        <w:rPr>
          <w:rFonts w:ascii="Arial" w:hAnsi="Arial" w:cs="Arial"/>
          <w:sz w:val="22"/>
          <w:szCs w:val="22"/>
        </w:rPr>
        <w:t xml:space="preserve">Lernen in Verbindung gebracht werden. </w:t>
      </w:r>
    </w:p>
    <w:p w14:paraId="64BAEAA3" w14:textId="7B17308D" w:rsidR="00671D21" w:rsidRDefault="00671D21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71C84E12" w14:textId="77777777" w:rsidR="00671D21" w:rsidRDefault="00671D21" w:rsidP="007E741D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6F6B9313" w14:textId="77777777" w:rsidR="007E741D" w:rsidRPr="00745125" w:rsidRDefault="007E741D" w:rsidP="003F658E">
      <w:pPr>
        <w:pStyle w:val="Funotentext"/>
        <w:spacing w:line="276" w:lineRule="auto"/>
        <w:rPr>
          <w:rFonts w:ascii="Arial" w:hAnsi="Arial" w:cs="Arial"/>
          <w:sz w:val="22"/>
          <w:szCs w:val="22"/>
        </w:rPr>
      </w:pPr>
    </w:p>
    <w:p w14:paraId="0CF63C96" w14:textId="77777777" w:rsidR="007E741D" w:rsidRPr="001447B3" w:rsidRDefault="007E741D" w:rsidP="003F658E">
      <w:pPr>
        <w:pStyle w:val="Funotentext"/>
        <w:spacing w:line="276" w:lineRule="auto"/>
        <w:rPr>
          <w:rFonts w:ascii="Arial" w:hAnsi="Arial" w:cs="Arial"/>
          <w:b/>
          <w:sz w:val="24"/>
          <w:szCs w:val="24"/>
        </w:rPr>
      </w:pPr>
      <w:r w:rsidRPr="001447B3">
        <w:rPr>
          <w:rFonts w:ascii="Arial" w:hAnsi="Arial" w:cs="Arial"/>
          <w:b/>
          <w:sz w:val="24"/>
          <w:szCs w:val="24"/>
        </w:rPr>
        <w:t>Impulse zur Binnendifferenzierung / zum zieldifferenten Lernen</w:t>
      </w:r>
      <w:r w:rsidRPr="001447B3">
        <w:rPr>
          <w:rFonts w:ascii="Arial" w:hAnsi="Arial" w:cs="Arial"/>
          <w:b/>
          <w:sz w:val="24"/>
          <w:szCs w:val="24"/>
        </w:rPr>
        <w:br/>
      </w:r>
    </w:p>
    <w:p w14:paraId="5D7F038F" w14:textId="176F4DD0" w:rsidR="00892EE2" w:rsidRDefault="000B0D3F" w:rsidP="003F658E">
      <w:pPr>
        <w:pStyle w:val="Aufklapper"/>
        <w:ind w:left="0" w:right="0"/>
        <w:jc w:val="left"/>
        <w:rPr>
          <w:rFonts w:eastAsiaTheme="minorHAnsi"/>
          <w:i/>
          <w:color w:val="auto"/>
          <w:sz w:val="24"/>
          <w:szCs w:val="24"/>
        </w:rPr>
      </w:pPr>
      <w:r>
        <w:rPr>
          <w:rFonts w:eastAsiaTheme="minorHAnsi"/>
          <w:i/>
          <w:color w:val="auto"/>
          <w:sz w:val="24"/>
          <w:szCs w:val="24"/>
        </w:rPr>
        <w:t>Die Felder e3 - e</w:t>
      </w:r>
      <w:r w:rsidR="00892EE2">
        <w:rPr>
          <w:rFonts w:eastAsiaTheme="minorHAnsi"/>
          <w:i/>
          <w:color w:val="auto"/>
          <w:sz w:val="24"/>
          <w:szCs w:val="24"/>
        </w:rPr>
        <w:t xml:space="preserve">5 können nicht trennscharf voneinander bearbeitet werden, da die Begriffe sinnvollerweise inhaltlich aufeinander bezogen werden sollten. Darüber hinaus können sie auf unterschiedlichen Niveaus erarbeitet werden, was </w:t>
      </w:r>
      <w:r w:rsidR="00B66F45">
        <w:rPr>
          <w:rFonts w:eastAsiaTheme="minorHAnsi"/>
          <w:i/>
          <w:color w:val="auto"/>
          <w:sz w:val="24"/>
          <w:szCs w:val="24"/>
        </w:rPr>
        <w:t xml:space="preserve">durch </w:t>
      </w:r>
      <w:r w:rsidR="00892EE2">
        <w:rPr>
          <w:rFonts w:eastAsiaTheme="minorHAnsi"/>
          <w:i/>
          <w:color w:val="auto"/>
          <w:sz w:val="24"/>
          <w:szCs w:val="24"/>
        </w:rPr>
        <w:t>eine binnendiffer</w:t>
      </w:r>
      <w:r w:rsidR="00B66F45">
        <w:rPr>
          <w:rFonts w:eastAsiaTheme="minorHAnsi"/>
          <w:i/>
          <w:color w:val="auto"/>
          <w:sz w:val="24"/>
          <w:szCs w:val="24"/>
        </w:rPr>
        <w:t>enzierte Herangehensweise ermöglicht werden kann.</w:t>
      </w:r>
    </w:p>
    <w:p w14:paraId="2A81F779" w14:textId="77777777" w:rsidR="005C511F" w:rsidRDefault="005C511F" w:rsidP="003F658E">
      <w:pPr>
        <w:pStyle w:val="Aufklapper"/>
        <w:ind w:left="0" w:right="0"/>
        <w:jc w:val="left"/>
        <w:rPr>
          <w:rFonts w:eastAsiaTheme="minorHAnsi"/>
          <w:i/>
          <w:color w:val="auto"/>
          <w:sz w:val="24"/>
          <w:szCs w:val="24"/>
        </w:rPr>
      </w:pPr>
    </w:p>
    <w:p w14:paraId="56FFB958" w14:textId="6F3F4773" w:rsidR="005C511F" w:rsidRDefault="00E36AE5" w:rsidP="003F658E">
      <w:pPr>
        <w:pStyle w:val="Aufklapper"/>
        <w:ind w:left="0" w:right="0"/>
        <w:jc w:val="left"/>
        <w:rPr>
          <w:rFonts w:eastAsiaTheme="minorHAnsi"/>
          <w:color w:val="auto"/>
        </w:rPr>
      </w:pPr>
      <w:r w:rsidRPr="00430D4B">
        <w:rPr>
          <w:rFonts w:eastAsiaTheme="minorHAnsi"/>
          <w:color w:val="auto"/>
        </w:rPr>
        <w:t xml:space="preserve">Der Einstieg in die Unterrichtseinheit bietet verschiedene Differenzierungsmöglichkeiten. </w:t>
      </w:r>
      <w:r>
        <w:rPr>
          <w:rFonts w:eastAsiaTheme="minorHAnsi"/>
          <w:color w:val="auto"/>
        </w:rPr>
        <w:t xml:space="preserve">So können Schülerinnen und Schüler über </w:t>
      </w:r>
      <w:r w:rsidR="003715CF">
        <w:rPr>
          <w:rFonts w:eastAsiaTheme="minorHAnsi"/>
          <w:color w:val="auto"/>
        </w:rPr>
        <w:t>eigene</w:t>
      </w:r>
      <w:r>
        <w:rPr>
          <w:rFonts w:eastAsiaTheme="minorHAnsi"/>
          <w:color w:val="auto"/>
        </w:rPr>
        <w:t xml:space="preserve"> Erlebnisse berichten, in denen sie Glück und Zufriedenheit erfahren haben. Schnell wird dabei die Begeisterung der Schülerinnen und Schüler zu spüren sein, was als Überleitung zu den „Flow-Erlebnissen“ genutzt werden kann.</w:t>
      </w:r>
    </w:p>
    <w:p w14:paraId="2B763D63" w14:textId="5AA4E595" w:rsidR="00E36AE5" w:rsidRDefault="00E36AE5" w:rsidP="003F658E">
      <w:pPr>
        <w:pStyle w:val="Aufklapper"/>
        <w:ind w:left="0" w:right="0"/>
        <w:jc w:val="left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Eine weitere Möglichkeit des Unterrichtseinstiegs besteht darin, mit Hilfe von Bildern die Gefühle von Glück und Zufriedenh</w:t>
      </w:r>
      <w:r w:rsidR="003B7269">
        <w:rPr>
          <w:rFonts w:eastAsiaTheme="minorHAnsi"/>
          <w:color w:val="auto"/>
        </w:rPr>
        <w:t>eit zu be</w:t>
      </w:r>
      <w:r w:rsidR="00671D21">
        <w:rPr>
          <w:rFonts w:eastAsiaTheme="minorHAnsi"/>
          <w:color w:val="auto"/>
        </w:rPr>
        <w:t>schreiben. Dafür bieten sich die</w:t>
      </w:r>
      <w:r w:rsidR="003B7269">
        <w:rPr>
          <w:rFonts w:eastAsiaTheme="minorHAnsi"/>
          <w:color w:val="auto"/>
        </w:rPr>
        <w:t xml:space="preserve"> Fotokarten zu</w:t>
      </w:r>
      <w:r w:rsidR="00671D21">
        <w:rPr>
          <w:rFonts w:eastAsiaTheme="minorHAnsi"/>
          <w:color w:val="auto"/>
        </w:rPr>
        <w:t>m Thema Gefühle</w:t>
      </w:r>
      <w:r w:rsidR="003B7269">
        <w:rPr>
          <w:rFonts w:eastAsiaTheme="minorHAnsi"/>
          <w:color w:val="auto"/>
        </w:rPr>
        <w:t xml:space="preserve"> von Irm</w:t>
      </w:r>
      <w:r w:rsidR="003F658E">
        <w:rPr>
          <w:rFonts w:eastAsiaTheme="minorHAnsi"/>
          <w:color w:val="auto"/>
        </w:rPr>
        <w:t xml:space="preserve">ler </w:t>
      </w:r>
      <w:r w:rsidR="003B7269">
        <w:rPr>
          <w:rFonts w:eastAsiaTheme="minorHAnsi"/>
          <w:color w:val="auto"/>
        </w:rPr>
        <w:t>und Boetius an.</w:t>
      </w:r>
      <w:r>
        <w:rPr>
          <w:rFonts w:eastAsiaTheme="minorHAnsi"/>
          <w:color w:val="auto"/>
        </w:rPr>
        <w:t xml:space="preserve"> </w:t>
      </w:r>
    </w:p>
    <w:p w14:paraId="721DBF53" w14:textId="622A022A" w:rsidR="005C511F" w:rsidRDefault="005C511F" w:rsidP="003F658E">
      <w:pPr>
        <w:pStyle w:val="Aufklapper"/>
        <w:ind w:left="0" w:right="0"/>
        <w:jc w:val="left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Des Weiteren können die Schülerinnen und Schüler zu ihrem persönlichen „Flow-Erlebnis“ ein I</w:t>
      </w:r>
      <w:r w:rsidR="00573617">
        <w:rPr>
          <w:rFonts w:eastAsiaTheme="minorHAnsi"/>
          <w:color w:val="auto"/>
        </w:rPr>
        <w:t>nterview erstellen, gegebenenfalls unterstützt durch mögliche Interviewfragen.</w:t>
      </w:r>
    </w:p>
    <w:p w14:paraId="7A41D47A" w14:textId="482F130D" w:rsidR="005C511F" w:rsidRDefault="005C511F" w:rsidP="003F658E">
      <w:pPr>
        <w:pStyle w:val="Aufklapper"/>
        <w:ind w:left="0" w:right="0"/>
        <w:jc w:val="left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Durch binnendifferenzierende Arbeitsaufträge kann der enaktiven Ebene (handelnde Auseinandersetzung mit dem konkreten Lerngegenstand) ein hoher Stellenwert eingeräumt werden. So erhalten die Schülerinnen und Schüler die Möglichkeit</w:t>
      </w:r>
      <w:r w:rsidR="003F658E">
        <w:rPr>
          <w:rFonts w:eastAsiaTheme="minorHAnsi"/>
          <w:color w:val="auto"/>
        </w:rPr>
        <w:t>,</w:t>
      </w:r>
      <w:r>
        <w:rPr>
          <w:rFonts w:eastAsiaTheme="minorHAnsi"/>
          <w:color w:val="auto"/>
        </w:rPr>
        <w:t xml:space="preserve"> das Zwiebelmodell mit Hilfe von </w:t>
      </w:r>
      <w:r w:rsidR="000B0D3F">
        <w:rPr>
          <w:rFonts w:eastAsiaTheme="minorHAnsi"/>
          <w:color w:val="auto"/>
        </w:rPr>
        <w:t>durchsichtigen und ineinanderpassende Kunststoffkugeln</w:t>
      </w:r>
      <w:r>
        <w:rPr>
          <w:rFonts w:eastAsiaTheme="minorHAnsi"/>
          <w:color w:val="auto"/>
        </w:rPr>
        <w:t xml:space="preserve"> zu veranschaulichen und zu verstehen.</w:t>
      </w:r>
    </w:p>
    <w:p w14:paraId="5A98A27F" w14:textId="77777777" w:rsidR="005C511F" w:rsidRPr="00430D4B" w:rsidRDefault="005C511F" w:rsidP="003F658E">
      <w:pPr>
        <w:pStyle w:val="Aufklapper"/>
        <w:ind w:left="0" w:right="0"/>
        <w:jc w:val="left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Die Erarbeitung der</w:t>
      </w:r>
      <w:r w:rsidRPr="00430D4B">
        <w:rPr>
          <w:rFonts w:eastAsiaTheme="minorHAnsi"/>
          <w:color w:val="auto"/>
        </w:rPr>
        <w:t xml:space="preserve"> </w:t>
      </w:r>
      <w:r>
        <w:rPr>
          <w:rFonts w:eastAsiaTheme="minorHAnsi"/>
          <w:color w:val="auto"/>
        </w:rPr>
        <w:t xml:space="preserve">individuellen </w:t>
      </w:r>
      <w:r w:rsidRPr="00430D4B">
        <w:rPr>
          <w:rFonts w:eastAsiaTheme="minorHAnsi"/>
          <w:color w:val="auto"/>
        </w:rPr>
        <w:t>Erge</w:t>
      </w:r>
      <w:r>
        <w:rPr>
          <w:rFonts w:eastAsiaTheme="minorHAnsi"/>
          <w:color w:val="auto"/>
        </w:rPr>
        <w:t xml:space="preserve">bnisse der Potentialanalyse aus der Berufsvorbereitung können von den Schülerinnen und Schülern auf </w:t>
      </w:r>
      <w:r w:rsidRPr="00430D4B">
        <w:rPr>
          <w:rFonts w:eastAsiaTheme="minorHAnsi"/>
          <w:color w:val="auto"/>
        </w:rPr>
        <w:t xml:space="preserve">verschiedenen Ebenen </w:t>
      </w:r>
      <w:r>
        <w:rPr>
          <w:rFonts w:eastAsiaTheme="minorHAnsi"/>
          <w:color w:val="auto"/>
        </w:rPr>
        <w:t>ausgewertet werden</w:t>
      </w:r>
      <w:r w:rsidRPr="00430D4B">
        <w:rPr>
          <w:rFonts w:eastAsiaTheme="minorHAnsi"/>
          <w:color w:val="auto"/>
        </w:rPr>
        <w:t>.</w:t>
      </w:r>
    </w:p>
    <w:p w14:paraId="654721D2" w14:textId="0E92FFF6" w:rsidR="005B086A" w:rsidRDefault="005B086A" w:rsidP="003F658E">
      <w:pPr>
        <w:rPr>
          <w:rFonts w:ascii="Arial" w:hAnsi="Arial" w:cs="Arial"/>
          <w:b/>
        </w:rPr>
      </w:pPr>
      <w:r>
        <w:rPr>
          <w:b/>
        </w:rPr>
        <w:br w:type="page"/>
      </w:r>
    </w:p>
    <w:p w14:paraId="74E95EC9" w14:textId="7F8C854E" w:rsidR="00710138" w:rsidRPr="000B0D3F" w:rsidRDefault="00745125" w:rsidP="00710138">
      <w:pPr>
        <w:pStyle w:val="Aufklapper"/>
        <w:ind w:left="0"/>
        <w:jc w:val="left"/>
        <w:rPr>
          <w:rFonts w:eastAsiaTheme="minorHAnsi"/>
          <w:b/>
          <w:color w:val="auto"/>
          <w:sz w:val="24"/>
          <w:szCs w:val="24"/>
        </w:rPr>
      </w:pPr>
      <w:r w:rsidRPr="000B0D3F">
        <w:rPr>
          <w:rFonts w:eastAsiaTheme="minorHAnsi"/>
          <w:b/>
          <w:color w:val="auto"/>
          <w:sz w:val="24"/>
          <w:szCs w:val="24"/>
        </w:rPr>
        <w:lastRenderedPageBreak/>
        <w:t>Entwicklungs</w:t>
      </w:r>
      <w:r w:rsidR="003B7F88" w:rsidRPr="000B0D3F">
        <w:rPr>
          <w:rFonts w:eastAsiaTheme="minorHAnsi"/>
          <w:b/>
          <w:color w:val="auto"/>
          <w:sz w:val="24"/>
          <w:szCs w:val="24"/>
        </w:rPr>
        <w:t>chancen</w:t>
      </w:r>
    </w:p>
    <w:p w14:paraId="37E63BA2" w14:textId="6646EDEA" w:rsidR="00745125" w:rsidRPr="003B7F88" w:rsidRDefault="00745125" w:rsidP="00710138">
      <w:pPr>
        <w:pStyle w:val="Aufklapper"/>
        <w:ind w:left="0"/>
        <w:jc w:val="left"/>
        <w:rPr>
          <w:rFonts w:eastAsiaTheme="minorHAnsi"/>
          <w:b/>
          <w:color w:val="auto"/>
          <w:sz w:val="24"/>
          <w:szCs w:val="24"/>
        </w:rPr>
      </w:pPr>
      <w:r w:rsidRPr="00745125">
        <w:rPr>
          <w:rFonts w:eastAsiaTheme="minorHAnsi"/>
          <w:color w:val="auto"/>
        </w:rPr>
        <w:t>Im zieldifferenten Lernen kann sowohl ein Zugang über das fachliche Lernen als auch</w:t>
      </w:r>
      <w:r w:rsidR="00703A06">
        <w:rPr>
          <w:rFonts w:eastAsiaTheme="minorHAnsi"/>
          <w:color w:val="auto"/>
        </w:rPr>
        <w:t xml:space="preserve"> </w:t>
      </w:r>
      <w:r w:rsidRPr="00745125">
        <w:rPr>
          <w:rFonts w:eastAsiaTheme="minorHAnsi"/>
          <w:color w:val="auto"/>
        </w:rPr>
        <w:t>über die Entwicklungs</w:t>
      </w:r>
      <w:r w:rsidR="00DF73DA">
        <w:rPr>
          <w:rFonts w:eastAsiaTheme="minorHAnsi"/>
          <w:color w:val="auto"/>
        </w:rPr>
        <w:t>bereiche</w:t>
      </w:r>
      <w:r w:rsidRPr="00745125">
        <w:rPr>
          <w:rFonts w:eastAsiaTheme="minorHAnsi"/>
          <w:color w:val="auto"/>
        </w:rPr>
        <w:t xml:space="preserve"> gelegt werden.</w:t>
      </w:r>
      <w:r w:rsidRPr="00745125">
        <w:rPr>
          <w:rFonts w:eastAsiaTheme="minorHAnsi"/>
        </w:rPr>
        <w:footnoteReference w:id="1"/>
      </w:r>
      <w:r w:rsidRPr="00745125">
        <w:rPr>
          <w:rFonts w:eastAsiaTheme="minorHAnsi"/>
          <w:color w:val="auto"/>
        </w:rPr>
        <w:t xml:space="preserve"> </w:t>
      </w:r>
    </w:p>
    <w:p w14:paraId="168A7E03" w14:textId="77777777" w:rsidR="005B086A" w:rsidRPr="00745125" w:rsidRDefault="00745125" w:rsidP="005B086A">
      <w:pPr>
        <w:pStyle w:val="Aufklapper"/>
        <w:ind w:left="0" w:right="0"/>
        <w:jc w:val="left"/>
        <w:rPr>
          <w:rFonts w:eastAsiaTheme="minorHAnsi"/>
          <w:color w:val="auto"/>
        </w:rPr>
      </w:pPr>
      <w:r w:rsidRPr="00745125">
        <w:rPr>
          <w:rFonts w:eastAsiaTheme="minorHAnsi"/>
          <w:color w:val="auto"/>
        </w:rPr>
        <w:t xml:space="preserve">In diesem Unterrichtssetting können auf der Grundlage der individuellen </w:t>
      </w:r>
      <w:r w:rsidRPr="00745125">
        <w:rPr>
          <w:rFonts w:eastAsiaTheme="minorHAnsi"/>
          <w:color w:val="auto"/>
          <w:u w:val="single"/>
        </w:rPr>
        <w:t>Lern- und Entwicklungsplanung</w:t>
      </w:r>
      <w:r w:rsidRPr="00745125">
        <w:rPr>
          <w:rStyle w:val="Funotenzeichen"/>
          <w:rFonts w:eastAsiaTheme="minorHAnsi"/>
          <w:color w:val="auto"/>
          <w:u w:val="single"/>
        </w:rPr>
        <w:footnoteReference w:id="2"/>
      </w:r>
      <w:r w:rsidRPr="00745125">
        <w:rPr>
          <w:rFonts w:eastAsiaTheme="minorHAnsi"/>
          <w:color w:val="auto"/>
        </w:rPr>
        <w:t xml:space="preserve"> schwerpunktmäßig folgende Entwicklungschancen zum Tragen kommen</w:t>
      </w:r>
      <w:r w:rsidR="00E23BC4">
        <w:rPr>
          <w:rFonts w:eastAsiaTheme="minorHAnsi"/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3172"/>
        <w:gridCol w:w="3759"/>
      </w:tblGrid>
      <w:tr w:rsidR="00745125" w:rsidRPr="00745125" w14:paraId="119D4A1F" w14:textId="77777777" w:rsidTr="00FE70AE">
        <w:trPr>
          <w:trHeight w:val="69"/>
        </w:trPr>
        <w:tc>
          <w:tcPr>
            <w:tcW w:w="0" w:type="auto"/>
            <w:shd w:val="clear" w:color="auto" w:fill="FFFFFF" w:themeFill="background1"/>
            <w:vAlign w:val="center"/>
          </w:tcPr>
          <w:p w14:paraId="5A10E97E" w14:textId="77777777" w:rsidR="00745125" w:rsidRPr="00745125" w:rsidRDefault="00745125" w:rsidP="007E3B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Pr="00745125">
              <w:rPr>
                <w:rFonts w:ascii="Arial" w:hAnsi="Arial" w:cs="Arial"/>
                <w:b/>
                <w:sz w:val="22"/>
                <w:szCs w:val="22"/>
              </w:rPr>
              <w:t>Entwicklungs</w:t>
            </w:r>
            <w:r w:rsidR="00AD1B2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45125">
              <w:rPr>
                <w:rFonts w:ascii="Arial" w:hAnsi="Arial" w:cs="Arial"/>
                <w:b/>
                <w:sz w:val="22"/>
                <w:szCs w:val="22"/>
              </w:rPr>
              <w:t>bereiche</w:t>
            </w:r>
          </w:p>
        </w:tc>
        <w:tc>
          <w:tcPr>
            <w:tcW w:w="0" w:type="auto"/>
            <w:shd w:val="clear" w:color="auto" w:fill="FFFFFF" w:themeFill="background1"/>
          </w:tcPr>
          <w:p w14:paraId="55DA6DA6" w14:textId="77777777" w:rsidR="00745125" w:rsidRPr="00745125" w:rsidRDefault="00745125" w:rsidP="007E3B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125">
              <w:rPr>
                <w:rFonts w:ascii="Arial" w:hAnsi="Arial" w:cs="Arial"/>
                <w:b/>
                <w:sz w:val="22"/>
                <w:szCs w:val="22"/>
              </w:rPr>
              <w:t>Chancen für die Förderung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D6235" w14:textId="77777777" w:rsidR="00745125" w:rsidRPr="00745125" w:rsidRDefault="00745125" w:rsidP="007E3B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125">
              <w:rPr>
                <w:rFonts w:ascii="Arial" w:hAnsi="Arial" w:cs="Arial"/>
                <w:b/>
                <w:sz w:val="22"/>
                <w:szCs w:val="22"/>
              </w:rPr>
              <w:t xml:space="preserve"> (Mögliche) Konkretisierung</w:t>
            </w:r>
          </w:p>
        </w:tc>
      </w:tr>
      <w:tr w:rsidR="001307C2" w:rsidRPr="00745125" w14:paraId="7B8F5C42" w14:textId="77777777" w:rsidTr="00FE70AE">
        <w:trPr>
          <w:trHeight w:val="3484"/>
        </w:trPr>
        <w:tc>
          <w:tcPr>
            <w:tcW w:w="0" w:type="auto"/>
            <w:shd w:val="clear" w:color="auto" w:fill="FFFFFF" w:themeFill="background1"/>
          </w:tcPr>
          <w:p w14:paraId="5C6F4F5D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4E053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9C938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74B2F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149F2" w14:textId="545E8DEB" w:rsidR="001307C2" w:rsidRDefault="001307C2" w:rsidP="00FE7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Emotionale und soziale Entwicklung</w:t>
            </w:r>
          </w:p>
        </w:tc>
        <w:tc>
          <w:tcPr>
            <w:tcW w:w="0" w:type="auto"/>
            <w:shd w:val="clear" w:color="auto" w:fill="FFFFFF" w:themeFill="background1"/>
          </w:tcPr>
          <w:p w14:paraId="2FEEBC15" w14:textId="77777777" w:rsidR="00AE7C21" w:rsidRDefault="00BA482B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Motivation/ Bereitschaft, sich auf Inhalte und Bearbeitungsformen einzulassen</w:t>
            </w:r>
          </w:p>
          <w:p w14:paraId="74B22C12" w14:textId="77777777" w:rsidR="00BA482B" w:rsidRDefault="00BA482B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1A273" w14:textId="77777777" w:rsidR="00BA482B" w:rsidRDefault="00BA482B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Zurückstellen eigener Bedürfnisse, Frustrationstoleranz</w:t>
            </w:r>
          </w:p>
          <w:p w14:paraId="40D215FB" w14:textId="77777777" w:rsidR="00BA482B" w:rsidRDefault="00BA482B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20FEE" w14:textId="77777777" w:rsidR="00BA482B" w:rsidRPr="00EF5B74" w:rsidRDefault="00BA482B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Kommunikative Kompetenz</w:t>
            </w:r>
          </w:p>
        </w:tc>
        <w:tc>
          <w:tcPr>
            <w:tcW w:w="0" w:type="auto"/>
            <w:shd w:val="clear" w:color="auto" w:fill="FFFFFF" w:themeFill="background1"/>
          </w:tcPr>
          <w:p w14:paraId="2249FDD2" w14:textId="77777777" w:rsidR="00AE7C21" w:rsidRDefault="00BA482B" w:rsidP="005C5A4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oder lizenzfreie „Feel-good-Bilder“</w:t>
            </w:r>
          </w:p>
          <w:p w14:paraId="0B9B2B66" w14:textId="77777777" w:rsidR="00BA482B" w:rsidRDefault="00BA482B" w:rsidP="005C5A4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Eigenes „Flow-Erlebnis“ </w:t>
            </w:r>
          </w:p>
          <w:p w14:paraId="5ADC8DD1" w14:textId="77777777" w:rsidR="00BA482B" w:rsidRDefault="00BA482B" w:rsidP="00BA482B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5A3979BE" w14:textId="77777777" w:rsidR="00BA482B" w:rsidRDefault="00BA482B" w:rsidP="00BA482B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6A0060A9" w14:textId="77777777" w:rsidR="00BA482B" w:rsidRDefault="00BA482B" w:rsidP="005C5A4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Kooperative Arbeit mit einer Partnerin/ einem Partner</w:t>
            </w:r>
          </w:p>
          <w:p w14:paraId="2B893027" w14:textId="77777777" w:rsidR="00BA482B" w:rsidRDefault="00BA482B" w:rsidP="00BA482B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49090C34" w14:textId="77777777" w:rsidR="00517D66" w:rsidRDefault="00517D66" w:rsidP="00BA482B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7B25FE07" w14:textId="77777777" w:rsidR="00BA482B" w:rsidRPr="00BA482B" w:rsidRDefault="00BA482B" w:rsidP="00BA482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Rahmen einer kooperativen Arbeit mit einer anderen Person Sachinhalte mit Hilfe des Materials erklären</w:t>
            </w:r>
          </w:p>
        </w:tc>
      </w:tr>
      <w:tr w:rsidR="00745125" w:rsidRPr="00745125" w14:paraId="39EB03E3" w14:textId="77777777" w:rsidTr="00FE70AE">
        <w:trPr>
          <w:trHeight w:val="2324"/>
        </w:trPr>
        <w:tc>
          <w:tcPr>
            <w:tcW w:w="0" w:type="auto"/>
            <w:shd w:val="clear" w:color="auto" w:fill="FFFFFF" w:themeFill="background1"/>
          </w:tcPr>
          <w:p w14:paraId="2DA7E90A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9E5FF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09162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34AC9" w14:textId="456A5C37" w:rsidR="00745125" w:rsidRPr="00745125" w:rsidRDefault="00CE13DF" w:rsidP="00FE7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45125" w:rsidRPr="00745125">
              <w:rPr>
                <w:rFonts w:ascii="Arial" w:hAnsi="Arial" w:cs="Arial"/>
                <w:sz w:val="22"/>
                <w:szCs w:val="22"/>
              </w:rPr>
              <w:t xml:space="preserve">prachliches und kommunikatives </w:t>
            </w:r>
            <w:r w:rsidR="00745125" w:rsidRPr="00745125">
              <w:rPr>
                <w:rFonts w:ascii="Arial" w:hAnsi="Arial" w:cs="Arial"/>
                <w:sz w:val="22"/>
                <w:szCs w:val="22"/>
              </w:rPr>
              <w:br/>
              <w:t>Handeln</w:t>
            </w:r>
          </w:p>
        </w:tc>
        <w:tc>
          <w:tcPr>
            <w:tcW w:w="0" w:type="auto"/>
            <w:shd w:val="clear" w:color="auto" w:fill="FFFFFF" w:themeFill="background1"/>
          </w:tcPr>
          <w:p w14:paraId="55E8CFC5" w14:textId="77777777" w:rsidR="00745125" w:rsidRPr="00AD1B2A" w:rsidRDefault="00BA482B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Ermöglichen von kommunikativen Prozessen</w:t>
            </w:r>
          </w:p>
        </w:tc>
        <w:tc>
          <w:tcPr>
            <w:tcW w:w="0" w:type="auto"/>
            <w:shd w:val="clear" w:color="auto" w:fill="FFFFFF" w:themeFill="background1"/>
          </w:tcPr>
          <w:p w14:paraId="5F778EBB" w14:textId="77777777" w:rsidR="00745125" w:rsidRDefault="00BA482B" w:rsidP="00AE7C2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Austausch über das eigene „Flow“-Erlebnis</w:t>
            </w:r>
          </w:p>
          <w:p w14:paraId="08AB97CB" w14:textId="77777777" w:rsidR="0038767E" w:rsidRPr="00AE7C21" w:rsidRDefault="0038767E" w:rsidP="00AE7C2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Austausch über die Ergebnisse der eigenen Potentialanalyse</w:t>
            </w:r>
            <w:bookmarkStart w:id="0" w:name="_GoBack"/>
            <w:bookmarkEnd w:id="0"/>
          </w:p>
        </w:tc>
      </w:tr>
      <w:tr w:rsidR="00745125" w:rsidRPr="00745125" w14:paraId="54245CE8" w14:textId="77777777" w:rsidTr="00FE70AE">
        <w:trPr>
          <w:trHeight w:val="3260"/>
        </w:trPr>
        <w:tc>
          <w:tcPr>
            <w:tcW w:w="0" w:type="auto"/>
            <w:shd w:val="clear" w:color="auto" w:fill="FFFFFF" w:themeFill="background1"/>
          </w:tcPr>
          <w:p w14:paraId="0800FDB3" w14:textId="77777777" w:rsidR="00745125" w:rsidRPr="00745125" w:rsidRDefault="00745125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C8E06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0BAAA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9716F" w14:textId="77777777" w:rsidR="00FE70AE" w:rsidRDefault="00FE70AE" w:rsidP="00FE70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17486" w14:textId="1FDB4B6E" w:rsidR="00745125" w:rsidRPr="00745125" w:rsidRDefault="007E1219" w:rsidP="00FE7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Kognitive</w:t>
            </w:r>
            <w:r w:rsidR="00745125" w:rsidRPr="00745125">
              <w:rPr>
                <w:rFonts w:ascii="Arial" w:hAnsi="Arial" w:cs="Arial"/>
                <w:sz w:val="22"/>
                <w:szCs w:val="22"/>
              </w:rPr>
              <w:t xml:space="preserve"> Entwicklung</w:t>
            </w:r>
          </w:p>
        </w:tc>
        <w:tc>
          <w:tcPr>
            <w:tcW w:w="0" w:type="auto"/>
            <w:shd w:val="clear" w:color="auto" w:fill="FFFFFF" w:themeFill="background1"/>
          </w:tcPr>
          <w:p w14:paraId="1DB010DF" w14:textId="77777777" w:rsidR="00745125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06840CD6" w14:textId="77777777" w:rsidR="0038767E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D2EB5" w14:textId="77777777" w:rsidR="0038767E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59BBD" w14:textId="77777777" w:rsidR="0038767E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46E2A" w14:textId="77777777" w:rsidR="0038767E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Begriffsbildung, Anwendung von Begriffen</w:t>
            </w:r>
          </w:p>
          <w:p w14:paraId="49930631" w14:textId="77777777" w:rsidR="0038767E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163D6" w14:textId="77777777" w:rsidR="00517D66" w:rsidRDefault="00517D66" w:rsidP="007E3B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FE102" w14:textId="77777777" w:rsidR="0038767E" w:rsidRPr="00745125" w:rsidRDefault="0038767E" w:rsidP="007E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Transferleistung</w:t>
            </w:r>
          </w:p>
        </w:tc>
        <w:tc>
          <w:tcPr>
            <w:tcW w:w="0" w:type="auto"/>
            <w:shd w:val="clear" w:color="auto" w:fill="FFFFFF" w:themeFill="background1"/>
          </w:tcPr>
          <w:p w14:paraId="1CA7E285" w14:textId="77777777" w:rsidR="0038767E" w:rsidRDefault="0038767E" w:rsidP="0038767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oder lizenzfreie „Feel-good-Bilder“</w:t>
            </w:r>
          </w:p>
          <w:p w14:paraId="6FA9C528" w14:textId="77777777" w:rsidR="0038767E" w:rsidRDefault="0038767E" w:rsidP="0038767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Eigenes „Flow-Erlebnis“</w:t>
            </w:r>
          </w:p>
          <w:p w14:paraId="5EFD7C40" w14:textId="77777777" w:rsidR="0038767E" w:rsidRDefault="0038767E" w:rsidP="0038767E">
            <w:pPr>
              <w:pStyle w:val="Listenabsatz"/>
              <w:ind w:left="394"/>
              <w:rPr>
                <w:rFonts w:ascii="Arial" w:hAnsi="Arial" w:cs="Arial"/>
              </w:rPr>
            </w:pPr>
          </w:p>
          <w:p w14:paraId="3D9492AB" w14:textId="77777777" w:rsidR="0038767E" w:rsidRDefault="0038767E" w:rsidP="00517D6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Zwiebelmodell erläutern</w:t>
            </w:r>
          </w:p>
          <w:p w14:paraId="07CB87C9" w14:textId="77777777" w:rsidR="00517D66" w:rsidRPr="00517D66" w:rsidRDefault="00517D66" w:rsidP="00517D66">
            <w:pPr>
              <w:pStyle w:val="Listenabsatz"/>
              <w:rPr>
                <w:rFonts w:ascii="Arial" w:hAnsi="Arial" w:cs="Arial"/>
              </w:rPr>
            </w:pPr>
          </w:p>
          <w:p w14:paraId="2624DF72" w14:textId="77777777" w:rsidR="00517D66" w:rsidRPr="00517D66" w:rsidRDefault="00517D66" w:rsidP="00517D66">
            <w:pPr>
              <w:pStyle w:val="Listenabsatz"/>
              <w:ind w:left="394"/>
              <w:rPr>
                <w:rFonts w:ascii="Arial" w:hAnsi="Arial" w:cs="Arial"/>
              </w:rPr>
            </w:pPr>
          </w:p>
          <w:p w14:paraId="6F9CDF72" w14:textId="77777777" w:rsidR="0038767E" w:rsidRPr="0038767E" w:rsidRDefault="0038767E" w:rsidP="0038767E">
            <w:pPr>
              <w:pStyle w:val="Listenabsatz"/>
              <w:rPr>
                <w:rFonts w:ascii="Arial" w:hAnsi="Arial" w:cs="Arial"/>
              </w:rPr>
            </w:pPr>
          </w:p>
          <w:p w14:paraId="7034F9BE" w14:textId="77777777" w:rsidR="0038767E" w:rsidRDefault="0038767E" w:rsidP="0038767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 auswerten</w:t>
            </w:r>
          </w:p>
          <w:p w14:paraId="1D43FBEC" w14:textId="7CA0D589" w:rsidR="00745125" w:rsidRPr="00FE70AE" w:rsidRDefault="0038767E" w:rsidP="00FE70A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der Ergebnisse der eigenen Potentialanalyse</w:t>
            </w:r>
          </w:p>
        </w:tc>
      </w:tr>
    </w:tbl>
    <w:p w14:paraId="120D17C3" w14:textId="77777777" w:rsidR="00745125" w:rsidRP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1B554166" w14:textId="77777777" w:rsidR="00745125" w:rsidRP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0424AB1D" w14:textId="2D5B6DB0" w:rsidR="00745125" w:rsidRP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0DC5282B" w14:textId="77777777" w:rsidR="00745125" w:rsidRP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5FA2A8AD" w14:textId="77777777" w:rsidR="00745125" w:rsidRP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7E2DD161" w14:textId="7672AE54" w:rsidR="00745125" w:rsidRPr="00AA7891" w:rsidRDefault="00FC189F" w:rsidP="00F0148E">
      <w:pPr>
        <w:rPr>
          <w:rFonts w:ascii="Arial" w:hAnsi="Arial" w:cs="Arial"/>
          <w:b/>
          <w:sz w:val="22"/>
          <w:szCs w:val="22"/>
        </w:rPr>
      </w:pPr>
      <w:r w:rsidRPr="00AA7891">
        <w:rPr>
          <w:rFonts w:ascii="Arial" w:hAnsi="Arial" w:cs="Arial"/>
          <w:b/>
          <w:sz w:val="22"/>
          <w:szCs w:val="22"/>
        </w:rPr>
        <w:t>Literatur</w:t>
      </w:r>
      <w:r w:rsidR="00717D7B">
        <w:rPr>
          <w:rFonts w:ascii="Arial" w:hAnsi="Arial" w:cs="Arial"/>
          <w:b/>
          <w:sz w:val="22"/>
          <w:szCs w:val="22"/>
        </w:rPr>
        <w:t>/ Internetquellen</w:t>
      </w:r>
      <w:r w:rsidRPr="00AA7891">
        <w:rPr>
          <w:rFonts w:ascii="Arial" w:hAnsi="Arial" w:cs="Arial"/>
          <w:b/>
          <w:sz w:val="22"/>
          <w:szCs w:val="22"/>
        </w:rPr>
        <w:t>:</w:t>
      </w:r>
      <w:r w:rsidRPr="00AA7891">
        <w:rPr>
          <w:rFonts w:ascii="Arial" w:hAnsi="Arial" w:cs="Arial"/>
          <w:b/>
          <w:sz w:val="22"/>
          <w:szCs w:val="22"/>
        </w:rPr>
        <w:br/>
      </w:r>
    </w:p>
    <w:p w14:paraId="3EC682F4" w14:textId="77777777" w:rsidR="00FC189F" w:rsidRPr="00745125" w:rsidRDefault="00FC189F" w:rsidP="00F01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zu lizenzfreien Fotogalerien:</w:t>
      </w:r>
    </w:p>
    <w:p w14:paraId="609AA946" w14:textId="77777777" w:rsidR="00FC189F" w:rsidRPr="00FC189F" w:rsidRDefault="00FE70AE" w:rsidP="00FC189F">
      <w:pPr>
        <w:rPr>
          <w:rFonts w:ascii="Arial" w:hAnsi="Arial" w:cs="Arial"/>
          <w:sz w:val="22"/>
          <w:szCs w:val="22"/>
        </w:rPr>
      </w:pPr>
      <w:hyperlink r:id="rId8" w:history="1">
        <w:r w:rsidR="00FC189F" w:rsidRPr="00FC189F">
          <w:rPr>
            <w:rStyle w:val="Hyperlink"/>
            <w:rFonts w:ascii="Arial" w:hAnsi="Arial" w:cs="Arial"/>
            <w:sz w:val="22"/>
            <w:szCs w:val="22"/>
          </w:rPr>
          <w:t>https://www.4freephotos.com/ger/photos.php</w:t>
        </w:r>
      </w:hyperlink>
    </w:p>
    <w:p w14:paraId="285CCC15" w14:textId="77777777" w:rsidR="00FC189F" w:rsidRPr="00FC189F" w:rsidRDefault="00FC189F" w:rsidP="00FC189F">
      <w:pPr>
        <w:rPr>
          <w:rFonts w:ascii="Arial" w:hAnsi="Arial" w:cs="Arial"/>
          <w:sz w:val="22"/>
          <w:szCs w:val="22"/>
        </w:rPr>
      </w:pPr>
    </w:p>
    <w:p w14:paraId="0B0DF974" w14:textId="77777777" w:rsidR="00FC189F" w:rsidRPr="00FC189F" w:rsidRDefault="00FE70AE" w:rsidP="00FC189F">
      <w:pPr>
        <w:rPr>
          <w:rFonts w:ascii="Arial" w:hAnsi="Arial" w:cs="Arial"/>
          <w:sz w:val="22"/>
          <w:szCs w:val="22"/>
        </w:rPr>
      </w:pPr>
      <w:hyperlink r:id="rId9" w:history="1">
        <w:r w:rsidR="00FC189F" w:rsidRPr="00FC189F">
          <w:rPr>
            <w:rStyle w:val="Hyperlink"/>
            <w:rFonts w:ascii="Arial" w:hAnsi="Arial" w:cs="Arial"/>
            <w:sz w:val="22"/>
            <w:szCs w:val="22"/>
          </w:rPr>
          <w:t>https://www.pexels.com/de/entdecken/</w:t>
        </w:r>
      </w:hyperlink>
    </w:p>
    <w:p w14:paraId="322796FB" w14:textId="77777777" w:rsidR="00FC189F" w:rsidRPr="00FC189F" w:rsidRDefault="00FC189F" w:rsidP="00FC189F">
      <w:pPr>
        <w:rPr>
          <w:rFonts w:ascii="Arial" w:hAnsi="Arial" w:cs="Arial"/>
          <w:sz w:val="22"/>
          <w:szCs w:val="22"/>
        </w:rPr>
      </w:pPr>
    </w:p>
    <w:p w14:paraId="33D7EBBC" w14:textId="77777777" w:rsidR="00FC189F" w:rsidRPr="00FC189F" w:rsidRDefault="00FE70AE" w:rsidP="00FC189F">
      <w:pPr>
        <w:rPr>
          <w:rFonts w:ascii="Arial" w:hAnsi="Arial" w:cs="Arial"/>
          <w:sz w:val="22"/>
          <w:szCs w:val="22"/>
        </w:rPr>
      </w:pPr>
      <w:hyperlink r:id="rId10" w:history="1">
        <w:r w:rsidR="00FC189F" w:rsidRPr="00FC189F">
          <w:rPr>
            <w:rStyle w:val="Hyperlink"/>
            <w:rFonts w:ascii="Arial" w:hAnsi="Arial" w:cs="Arial"/>
            <w:sz w:val="22"/>
            <w:szCs w:val="22"/>
          </w:rPr>
          <w:t>https://pixabay.com/de/photos/?image_type=photo</w:t>
        </w:r>
      </w:hyperlink>
    </w:p>
    <w:p w14:paraId="7D7B48E2" w14:textId="77777777" w:rsidR="00FC189F" w:rsidRPr="00FC189F" w:rsidRDefault="00FC189F" w:rsidP="00FC189F">
      <w:pPr>
        <w:rPr>
          <w:rFonts w:ascii="Arial" w:hAnsi="Arial" w:cs="Arial"/>
          <w:sz w:val="22"/>
          <w:szCs w:val="22"/>
        </w:rPr>
      </w:pPr>
    </w:p>
    <w:p w14:paraId="7DA81224" w14:textId="77777777" w:rsidR="00FC189F" w:rsidRPr="00FC189F" w:rsidRDefault="00FE70AE" w:rsidP="00FC189F">
      <w:pPr>
        <w:rPr>
          <w:rFonts w:ascii="Arial" w:hAnsi="Arial" w:cs="Arial"/>
          <w:sz w:val="22"/>
          <w:szCs w:val="22"/>
        </w:rPr>
      </w:pPr>
      <w:hyperlink r:id="rId11" w:history="1">
        <w:r w:rsidR="00FC189F" w:rsidRPr="00FC189F">
          <w:rPr>
            <w:rStyle w:val="Hyperlink"/>
            <w:rFonts w:ascii="Arial" w:hAnsi="Arial" w:cs="Arial"/>
            <w:sz w:val="22"/>
            <w:szCs w:val="22"/>
          </w:rPr>
          <w:t>https://www.bildersuche.org/kostenlose-bilder-lizenzfreie-fotos.php</w:t>
        </w:r>
      </w:hyperlink>
    </w:p>
    <w:p w14:paraId="33CCDBA6" w14:textId="77777777" w:rsid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551350C9" w14:textId="77777777" w:rsidR="00745125" w:rsidRP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610F14EC" w14:textId="2D157785" w:rsidR="009F14C0" w:rsidRDefault="009F14C0" w:rsidP="009F1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Hüther</w:t>
      </w:r>
      <w:r w:rsidR="00717D7B">
        <w:rPr>
          <w:rFonts w:ascii="Arial" w:hAnsi="Arial" w:cs="Arial"/>
          <w:sz w:val="22"/>
          <w:szCs w:val="22"/>
        </w:rPr>
        <w:t>, G./ Michels, I. (2009).</w:t>
      </w:r>
      <w:r>
        <w:rPr>
          <w:rFonts w:ascii="Arial" w:hAnsi="Arial" w:cs="Arial"/>
          <w:sz w:val="22"/>
          <w:szCs w:val="22"/>
        </w:rPr>
        <w:t xml:space="preserve"> Gehirnforschung für Kinder. München: Kösel</w:t>
      </w:r>
    </w:p>
    <w:p w14:paraId="5D12AC54" w14:textId="77777777" w:rsidR="00671D21" w:rsidRDefault="00671D21" w:rsidP="009F14C0">
      <w:pPr>
        <w:rPr>
          <w:rFonts w:ascii="Arial" w:hAnsi="Arial" w:cs="Arial"/>
          <w:sz w:val="22"/>
          <w:szCs w:val="22"/>
        </w:rPr>
      </w:pPr>
    </w:p>
    <w:p w14:paraId="306A0263" w14:textId="3659CDB5" w:rsidR="00671D21" w:rsidRDefault="00717D7B" w:rsidP="009F1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Ruppert, W. (2014). „Antriebslos und unmotiviert?“ In: Unterricht Biologie 392. Seelze:</w:t>
      </w:r>
      <w:r w:rsidR="00671D21">
        <w:rPr>
          <w:rFonts w:ascii="Arial" w:hAnsi="Arial" w:cs="Arial"/>
          <w:sz w:val="22"/>
          <w:szCs w:val="22"/>
        </w:rPr>
        <w:t xml:space="preserve"> Friedrich Verlag GmbH</w:t>
      </w:r>
    </w:p>
    <w:p w14:paraId="1AA27CC6" w14:textId="77777777" w:rsidR="00745125" w:rsidRDefault="00745125" w:rsidP="00F0148E">
      <w:pPr>
        <w:rPr>
          <w:rFonts w:ascii="Arial" w:hAnsi="Arial" w:cs="Arial"/>
          <w:sz w:val="22"/>
          <w:szCs w:val="22"/>
        </w:rPr>
      </w:pPr>
    </w:p>
    <w:p w14:paraId="0B7B6683" w14:textId="11BF761D" w:rsidR="003B7269" w:rsidRPr="003B7269" w:rsidRDefault="003B7269" w:rsidP="003B7269">
      <w:pPr>
        <w:rPr>
          <w:rFonts w:ascii="Arial" w:hAnsi="Arial" w:cs="Arial"/>
          <w:sz w:val="20"/>
          <w:szCs w:val="22"/>
        </w:rPr>
      </w:pPr>
      <w:r w:rsidRPr="003B7269">
        <w:rPr>
          <w:rFonts w:ascii="Arial" w:hAnsi="Arial" w:cs="Arial"/>
          <w:sz w:val="22"/>
        </w:rPr>
        <w:t>Irml</w:t>
      </w:r>
      <w:r w:rsidR="0061046D">
        <w:rPr>
          <w:rFonts w:ascii="Arial" w:hAnsi="Arial" w:cs="Arial"/>
          <w:sz w:val="22"/>
        </w:rPr>
        <w:t>er</w:t>
      </w:r>
      <w:r w:rsidR="00717D7B">
        <w:rPr>
          <w:rFonts w:ascii="Arial" w:hAnsi="Arial" w:cs="Arial"/>
          <w:sz w:val="22"/>
        </w:rPr>
        <w:t>, S./ Boetius, J. (2016).</w:t>
      </w:r>
      <w:r w:rsidRPr="003B7269">
        <w:rPr>
          <w:rFonts w:ascii="Arial" w:hAnsi="Arial" w:cs="Arial"/>
          <w:sz w:val="22"/>
        </w:rPr>
        <w:t xml:space="preserve"> Fotokarten Gefühle. München: Don Bosco</w:t>
      </w:r>
      <w:r w:rsidR="0061046D">
        <w:rPr>
          <w:rFonts w:ascii="Arial" w:hAnsi="Arial" w:cs="Arial"/>
          <w:sz w:val="22"/>
        </w:rPr>
        <w:t xml:space="preserve"> Medien GmbH</w:t>
      </w:r>
    </w:p>
    <w:p w14:paraId="48193E64" w14:textId="77777777" w:rsidR="003B7269" w:rsidRPr="00745125" w:rsidRDefault="003B7269" w:rsidP="00F0148E">
      <w:pPr>
        <w:rPr>
          <w:rFonts w:ascii="Arial" w:hAnsi="Arial" w:cs="Arial"/>
          <w:sz w:val="22"/>
          <w:szCs w:val="22"/>
        </w:rPr>
      </w:pPr>
    </w:p>
    <w:p w14:paraId="66998601" w14:textId="77777777" w:rsidR="00253DE6" w:rsidRPr="001C5DBE" w:rsidRDefault="00253DE6">
      <w:pPr>
        <w:rPr>
          <w:rFonts w:ascii="Arial" w:hAnsi="Arial" w:cs="Arial"/>
          <w:b/>
          <w:sz w:val="22"/>
          <w:szCs w:val="22"/>
        </w:rPr>
      </w:pPr>
    </w:p>
    <w:sectPr w:rsidR="00253DE6" w:rsidRPr="001C5DBE" w:rsidSect="00703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9C08" w14:textId="77777777" w:rsidR="00F01D2B" w:rsidRDefault="00F01D2B" w:rsidP="00F0148E">
      <w:r>
        <w:separator/>
      </w:r>
    </w:p>
  </w:endnote>
  <w:endnote w:type="continuationSeparator" w:id="0">
    <w:p w14:paraId="0E91CBB4" w14:textId="77777777" w:rsidR="00F01D2B" w:rsidRDefault="00F01D2B" w:rsidP="00F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B1D0" w14:textId="77777777" w:rsidR="00C6277F" w:rsidRDefault="00C627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6669304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</w:rPr>
      </w:sdtEndPr>
      <w:sdtContent>
        <w:tr w:rsidR="00C124EF" w14:paraId="66933C1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1CF15CB3" w14:textId="77777777" w:rsidR="00C124EF" w:rsidRDefault="00C124E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727DFE57" w14:textId="1E6B1FDC" w:rsidR="00C124EF" w:rsidRDefault="00C124E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E70AE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39758BE2" w14:textId="77777777" w:rsidR="00C124EF" w:rsidRDefault="00C124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FDA" w14:textId="77777777" w:rsidR="00C6277F" w:rsidRDefault="00C62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5D9B" w14:textId="77777777" w:rsidR="00F01D2B" w:rsidRDefault="00F01D2B" w:rsidP="00F0148E">
      <w:r>
        <w:separator/>
      </w:r>
    </w:p>
  </w:footnote>
  <w:footnote w:type="continuationSeparator" w:id="0">
    <w:p w14:paraId="654C2056" w14:textId="77777777" w:rsidR="00F01D2B" w:rsidRDefault="00F01D2B" w:rsidP="00F0148E">
      <w:r>
        <w:continuationSeparator/>
      </w:r>
    </w:p>
  </w:footnote>
  <w:footnote w:id="1">
    <w:p w14:paraId="1DD77DBA" w14:textId="77777777" w:rsidR="00745125" w:rsidRPr="007B701B" w:rsidRDefault="00745125" w:rsidP="00745125">
      <w:pPr>
        <w:pStyle w:val="Funotentext"/>
        <w:rPr>
          <w:rFonts w:ascii="Arial" w:hAnsi="Arial" w:cs="Arial"/>
        </w:rPr>
      </w:pPr>
      <w:r w:rsidRPr="007B701B">
        <w:rPr>
          <w:rStyle w:val="Funotenzeichen"/>
          <w:rFonts w:ascii="Arial" w:hAnsi="Arial" w:cs="Arial"/>
        </w:rPr>
        <w:footnoteRef/>
      </w:r>
      <w:r w:rsidRPr="007B701B">
        <w:rPr>
          <w:rFonts w:ascii="Arial" w:hAnsi="Arial" w:cs="Arial"/>
        </w:rPr>
        <w:t xml:space="preserve"> bitte direkt verlinken: </w:t>
      </w:r>
      <w:hyperlink r:id="rId1" w:history="1">
        <w:r w:rsidRPr="007B701B">
          <w:rPr>
            <w:rStyle w:val="Hyperlink"/>
            <w:rFonts w:ascii="Arial" w:hAnsi="Arial" w:cs="Arial"/>
          </w:rPr>
          <w:t>https://www.schulentwicklung.nrw.de/cms/inklusiver-fachunterricht/entwicklungsbereiche/index.html</w:t>
        </w:r>
      </w:hyperlink>
      <w:r w:rsidRPr="007B701B">
        <w:rPr>
          <w:rFonts w:ascii="Arial" w:hAnsi="Arial" w:cs="Arial"/>
        </w:rPr>
        <w:t xml:space="preserve"> </w:t>
      </w:r>
    </w:p>
  </w:footnote>
  <w:footnote w:id="2">
    <w:p w14:paraId="6EFEFF1E" w14:textId="77777777" w:rsidR="00745125" w:rsidRDefault="00745125" w:rsidP="00745125">
      <w:pPr>
        <w:pStyle w:val="Funotentext"/>
      </w:pPr>
      <w:r w:rsidRPr="007B701B">
        <w:rPr>
          <w:rStyle w:val="Funotenzeichen"/>
          <w:rFonts w:ascii="Arial" w:hAnsi="Arial" w:cs="Arial"/>
        </w:rPr>
        <w:footnoteRef/>
      </w:r>
      <w:r w:rsidRPr="007B701B">
        <w:rPr>
          <w:rFonts w:ascii="Arial" w:hAnsi="Arial" w:cs="Arial"/>
        </w:rPr>
        <w:t xml:space="preserve"> bitte direkt verlinken: </w:t>
      </w:r>
      <w:hyperlink r:id="rId2" w:history="1">
        <w:r w:rsidRPr="007B701B">
          <w:rPr>
            <w:rStyle w:val="Hyperlink"/>
            <w:rFonts w:ascii="Arial" w:hAnsi="Arial" w:cs="Arial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6F2A" w14:textId="77777777" w:rsidR="00C6277F" w:rsidRDefault="00C627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3875" w14:textId="12EEF7CC" w:rsidR="00C6277F" w:rsidRDefault="00C6277F" w:rsidP="00C6277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A519C2" wp14:editId="2CF8951F">
          <wp:extent cx="1576034" cy="422152"/>
          <wp:effectExtent l="0" t="0" r="5715" b="0"/>
          <wp:docPr id="9" name="Grafik 9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16" cy="42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1688" w14:textId="77777777" w:rsidR="00C6277F" w:rsidRDefault="00C62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1A"/>
    <w:multiLevelType w:val="multilevel"/>
    <w:tmpl w:val="571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C36DD"/>
    <w:multiLevelType w:val="hybridMultilevel"/>
    <w:tmpl w:val="014863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A5A5F"/>
    <w:multiLevelType w:val="hybridMultilevel"/>
    <w:tmpl w:val="A476B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2780C"/>
    <w:multiLevelType w:val="hybridMultilevel"/>
    <w:tmpl w:val="7DD4C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E88"/>
    <w:multiLevelType w:val="hybridMultilevel"/>
    <w:tmpl w:val="D3528582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6875DEB"/>
    <w:multiLevelType w:val="hybridMultilevel"/>
    <w:tmpl w:val="440C0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1925"/>
    <w:multiLevelType w:val="hybridMultilevel"/>
    <w:tmpl w:val="9F6C8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F08EC"/>
    <w:multiLevelType w:val="hybridMultilevel"/>
    <w:tmpl w:val="E8B2816C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E"/>
    <w:rsid w:val="00012736"/>
    <w:rsid w:val="000417A7"/>
    <w:rsid w:val="00056906"/>
    <w:rsid w:val="00067576"/>
    <w:rsid w:val="00086649"/>
    <w:rsid w:val="000B0D3F"/>
    <w:rsid w:val="000E3789"/>
    <w:rsid w:val="00105F88"/>
    <w:rsid w:val="00120117"/>
    <w:rsid w:val="001306F0"/>
    <w:rsid w:val="001307C2"/>
    <w:rsid w:val="0013280C"/>
    <w:rsid w:val="0017512D"/>
    <w:rsid w:val="001867FC"/>
    <w:rsid w:val="001C5DBE"/>
    <w:rsid w:val="001D1353"/>
    <w:rsid w:val="00226610"/>
    <w:rsid w:val="00237DB7"/>
    <w:rsid w:val="0024390A"/>
    <w:rsid w:val="0024522B"/>
    <w:rsid w:val="00253DE6"/>
    <w:rsid w:val="00255B0F"/>
    <w:rsid w:val="00280A1F"/>
    <w:rsid w:val="002837A1"/>
    <w:rsid w:val="002E0A8D"/>
    <w:rsid w:val="002F4CDE"/>
    <w:rsid w:val="002F5C6A"/>
    <w:rsid w:val="00325913"/>
    <w:rsid w:val="00343B12"/>
    <w:rsid w:val="003715CF"/>
    <w:rsid w:val="0038767E"/>
    <w:rsid w:val="003B7269"/>
    <w:rsid w:val="003B7F88"/>
    <w:rsid w:val="003F658E"/>
    <w:rsid w:val="00410BB8"/>
    <w:rsid w:val="00430D4B"/>
    <w:rsid w:val="00436D2F"/>
    <w:rsid w:val="00445B57"/>
    <w:rsid w:val="00467683"/>
    <w:rsid w:val="00482958"/>
    <w:rsid w:val="00494922"/>
    <w:rsid w:val="004E5C4E"/>
    <w:rsid w:val="00507A11"/>
    <w:rsid w:val="00517D66"/>
    <w:rsid w:val="005563B3"/>
    <w:rsid w:val="00573617"/>
    <w:rsid w:val="00574D79"/>
    <w:rsid w:val="005B086A"/>
    <w:rsid w:val="005C511F"/>
    <w:rsid w:val="005C5A43"/>
    <w:rsid w:val="0061046D"/>
    <w:rsid w:val="00615AD1"/>
    <w:rsid w:val="00671D21"/>
    <w:rsid w:val="006B7113"/>
    <w:rsid w:val="006E058E"/>
    <w:rsid w:val="00703A06"/>
    <w:rsid w:val="00710138"/>
    <w:rsid w:val="00717D7B"/>
    <w:rsid w:val="00745125"/>
    <w:rsid w:val="00762C27"/>
    <w:rsid w:val="00794EE8"/>
    <w:rsid w:val="007A35D7"/>
    <w:rsid w:val="007B701B"/>
    <w:rsid w:val="007D3155"/>
    <w:rsid w:val="007E1219"/>
    <w:rsid w:val="007E741D"/>
    <w:rsid w:val="00807453"/>
    <w:rsid w:val="0085399F"/>
    <w:rsid w:val="00877DCB"/>
    <w:rsid w:val="00892EE2"/>
    <w:rsid w:val="008F1468"/>
    <w:rsid w:val="0090476E"/>
    <w:rsid w:val="00927DF7"/>
    <w:rsid w:val="00952047"/>
    <w:rsid w:val="00966FAC"/>
    <w:rsid w:val="009A587E"/>
    <w:rsid w:val="009A5E33"/>
    <w:rsid w:val="009C1DBF"/>
    <w:rsid w:val="009F14C0"/>
    <w:rsid w:val="009F34B1"/>
    <w:rsid w:val="00A12FF9"/>
    <w:rsid w:val="00A75AFA"/>
    <w:rsid w:val="00AA7891"/>
    <w:rsid w:val="00AB704E"/>
    <w:rsid w:val="00AD1B2A"/>
    <w:rsid w:val="00AE7C21"/>
    <w:rsid w:val="00B0038B"/>
    <w:rsid w:val="00B64C25"/>
    <w:rsid w:val="00B64D39"/>
    <w:rsid w:val="00B66F45"/>
    <w:rsid w:val="00B67959"/>
    <w:rsid w:val="00B803EB"/>
    <w:rsid w:val="00B82A95"/>
    <w:rsid w:val="00BA482B"/>
    <w:rsid w:val="00BB1242"/>
    <w:rsid w:val="00BB4EC0"/>
    <w:rsid w:val="00BD0CE8"/>
    <w:rsid w:val="00BD340A"/>
    <w:rsid w:val="00BF62E5"/>
    <w:rsid w:val="00C124EF"/>
    <w:rsid w:val="00C33B5A"/>
    <w:rsid w:val="00C53169"/>
    <w:rsid w:val="00C60AB7"/>
    <w:rsid w:val="00C6277F"/>
    <w:rsid w:val="00CC2737"/>
    <w:rsid w:val="00CE13DF"/>
    <w:rsid w:val="00CE2D9B"/>
    <w:rsid w:val="00D204FF"/>
    <w:rsid w:val="00D35C47"/>
    <w:rsid w:val="00D55E49"/>
    <w:rsid w:val="00D652E5"/>
    <w:rsid w:val="00D656C2"/>
    <w:rsid w:val="00D71DC4"/>
    <w:rsid w:val="00D932F4"/>
    <w:rsid w:val="00DD1E84"/>
    <w:rsid w:val="00DF73DA"/>
    <w:rsid w:val="00E23BC4"/>
    <w:rsid w:val="00E36AE5"/>
    <w:rsid w:val="00E57869"/>
    <w:rsid w:val="00EC4FCE"/>
    <w:rsid w:val="00EF5B74"/>
    <w:rsid w:val="00F0148E"/>
    <w:rsid w:val="00F01D2B"/>
    <w:rsid w:val="00F46B96"/>
    <w:rsid w:val="00F50AD3"/>
    <w:rsid w:val="00F91512"/>
    <w:rsid w:val="00FC189F"/>
    <w:rsid w:val="00FE70A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14006"/>
  <w15:docId w15:val="{B7E74A77-A197-4DF7-ABFF-B858079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148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F014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1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4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48E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01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48E"/>
  </w:style>
  <w:style w:type="character" w:styleId="Hyperlink">
    <w:name w:val="Hyperlink"/>
    <w:basedOn w:val="Absatz-Standardschriftart"/>
    <w:uiPriority w:val="99"/>
    <w:unhideWhenUsed/>
    <w:rsid w:val="0074512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7451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51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745125"/>
    <w:rPr>
      <w:vertAlign w:val="superscript"/>
    </w:rPr>
  </w:style>
  <w:style w:type="paragraph" w:customStyle="1" w:styleId="Aufklapper">
    <w:name w:val="Aufklapper"/>
    <w:basedOn w:val="Standard"/>
    <w:link w:val="AufklapperZchn"/>
    <w:qFormat/>
    <w:rsid w:val="00745125"/>
    <w:pPr>
      <w:spacing w:after="200" w:line="276" w:lineRule="auto"/>
      <w:ind w:left="567" w:right="567"/>
      <w:jc w:val="both"/>
    </w:pPr>
    <w:rPr>
      <w:rFonts w:ascii="Arial" w:eastAsiaTheme="minorEastAsia" w:hAnsi="Arial" w:cs="Arial"/>
      <w:color w:val="525252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745125"/>
    <w:rPr>
      <w:rFonts w:ascii="Arial" w:eastAsiaTheme="minorEastAsia" w:hAnsi="Arial" w:cs="Arial"/>
      <w:color w:val="525252" w:themeColor="accent3" w:themeShade="8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5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freephotos.com/ger/photos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ldersuche.org/kostenlose-bilder-lizenzfreie-fotos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ixabay.com/de/photos/?image_type=pho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exels.com/de/entdecken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D67E4-B39B-4C03-B328-5EAB20B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5710</Characters>
  <Application>Microsoft Office Word</Application>
  <DocSecurity>0</DocSecurity>
  <Lines>184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Schnelle</dc:creator>
  <cp:lastModifiedBy>Esser, Susanne</cp:lastModifiedBy>
  <cp:revision>3</cp:revision>
  <dcterms:created xsi:type="dcterms:W3CDTF">2020-03-04T08:38:00Z</dcterms:created>
  <dcterms:modified xsi:type="dcterms:W3CDTF">2020-03-04T11:03:00Z</dcterms:modified>
</cp:coreProperties>
</file>