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A05" w:rsidRDefault="008B4A05">
      <w:pPr>
        <w:rPr>
          <w:b/>
        </w:rPr>
      </w:pPr>
    </w:p>
    <w:tbl>
      <w:tblPr>
        <w:tblStyle w:val="Tabellenraster"/>
        <w:tblW w:w="14742" w:type="dxa"/>
        <w:tblInd w:w="108" w:type="dxa"/>
        <w:tblLayout w:type="fixed"/>
        <w:tblLook w:val="04A0" w:firstRow="1" w:lastRow="0" w:firstColumn="1" w:lastColumn="0" w:noHBand="0" w:noVBand="1"/>
      </w:tblPr>
      <w:tblGrid>
        <w:gridCol w:w="2127"/>
        <w:gridCol w:w="12615"/>
      </w:tblGrid>
      <w:tr w:rsidR="009B49E7" w:rsidRPr="00A87E5A" w:rsidTr="001B24C3">
        <w:tc>
          <w:tcPr>
            <w:tcW w:w="14742" w:type="dxa"/>
            <w:gridSpan w:val="2"/>
            <w:shd w:val="clear" w:color="auto" w:fill="D9D9D9" w:themeFill="background1" w:themeFillShade="D9"/>
          </w:tcPr>
          <w:p w:rsidR="009B49E7" w:rsidRPr="009B49E7" w:rsidRDefault="009B49E7" w:rsidP="00462261">
            <w:pPr>
              <w:rPr>
                <w:b/>
              </w:rPr>
            </w:pPr>
            <w:r w:rsidRPr="003F3821">
              <w:rPr>
                <w:b/>
              </w:rPr>
              <w:t>Phase 1</w:t>
            </w:r>
            <w:r w:rsidRPr="00FC74B3">
              <w:rPr>
                <w:b/>
              </w:rPr>
              <w:t xml:space="preserve">: </w:t>
            </w:r>
            <w:r w:rsidR="00462261" w:rsidRPr="00FC74B3">
              <w:rPr>
                <w:b/>
              </w:rPr>
              <w:t>Motivation</w:t>
            </w:r>
            <w:r w:rsidRPr="00FC74B3">
              <w:rPr>
                <w:b/>
              </w:rPr>
              <w:t xml:space="preserve"> / </w:t>
            </w:r>
            <w:r w:rsidR="00462261" w:rsidRPr="00FC74B3">
              <w:rPr>
                <w:b/>
              </w:rPr>
              <w:t>Vision /</w:t>
            </w:r>
            <w:r w:rsidR="00462261" w:rsidRPr="001F463A">
              <w:rPr>
                <w:b/>
              </w:rPr>
              <w:t xml:space="preserve"> </w:t>
            </w:r>
            <w:r w:rsidRPr="003F3821">
              <w:rPr>
                <w:b/>
                <w:noProof/>
              </w:rPr>
              <w:t>Prozessplanung</w:t>
            </w:r>
          </w:p>
        </w:tc>
      </w:tr>
      <w:tr w:rsidR="009B49E7" w:rsidRPr="00A87E5A" w:rsidTr="007857E7">
        <w:tc>
          <w:tcPr>
            <w:tcW w:w="2127" w:type="dxa"/>
          </w:tcPr>
          <w:p w:rsidR="009B49E7" w:rsidRPr="00A87E5A" w:rsidRDefault="009B49E7" w:rsidP="0092099E">
            <w:r w:rsidRPr="00A87E5A">
              <w:rPr>
                <w:b/>
              </w:rPr>
              <w:t>Zielgruppe</w:t>
            </w:r>
          </w:p>
        </w:tc>
        <w:tc>
          <w:tcPr>
            <w:tcW w:w="12615" w:type="dxa"/>
          </w:tcPr>
          <w:p w:rsidR="009B49E7" w:rsidRPr="00A87E5A" w:rsidRDefault="009B49E7" w:rsidP="0092099E">
            <w:r w:rsidRPr="00A87E5A">
              <w:t>Schulleitung und / oder Steuergruppe</w:t>
            </w:r>
          </w:p>
        </w:tc>
      </w:tr>
      <w:tr w:rsidR="009B49E7" w:rsidRPr="00A87E5A" w:rsidTr="007857E7">
        <w:tc>
          <w:tcPr>
            <w:tcW w:w="2127" w:type="dxa"/>
          </w:tcPr>
          <w:p w:rsidR="009B49E7" w:rsidRPr="00A87E5A" w:rsidRDefault="009B49E7" w:rsidP="007857E7">
            <w:r w:rsidRPr="00A87E5A">
              <w:rPr>
                <w:b/>
              </w:rPr>
              <w:t>Ziele</w:t>
            </w:r>
          </w:p>
        </w:tc>
        <w:tc>
          <w:tcPr>
            <w:tcW w:w="12615" w:type="dxa"/>
          </w:tcPr>
          <w:p w:rsidR="009B49E7" w:rsidRPr="00A87E5A" w:rsidRDefault="009B49E7" w:rsidP="007857E7">
            <w:r w:rsidRPr="00A87E5A">
              <w:t>Planung eines schulspezifischen Implementationsprozesses mit Zielformulierung, Entwicklung einer Vision,</w:t>
            </w:r>
          </w:p>
          <w:p w:rsidR="009B49E7" w:rsidRPr="00A87E5A" w:rsidRDefault="009B49E7" w:rsidP="007857E7">
            <w:r w:rsidRPr="00A87E5A">
              <w:t>Klärung von Motivation</w:t>
            </w:r>
          </w:p>
        </w:tc>
      </w:tr>
      <w:tr w:rsidR="009B49E7" w:rsidRPr="00A87E5A" w:rsidTr="007857E7">
        <w:tc>
          <w:tcPr>
            <w:tcW w:w="2127" w:type="dxa"/>
          </w:tcPr>
          <w:p w:rsidR="009B49E7" w:rsidRPr="00A87E5A" w:rsidRDefault="009B49E7" w:rsidP="007857E7">
            <w:r w:rsidRPr="00A87E5A">
              <w:rPr>
                <w:b/>
              </w:rPr>
              <w:t>mögliche Formate</w:t>
            </w:r>
          </w:p>
        </w:tc>
        <w:tc>
          <w:tcPr>
            <w:tcW w:w="12615" w:type="dxa"/>
          </w:tcPr>
          <w:p w:rsidR="0039250A" w:rsidRPr="00362973" w:rsidRDefault="0039250A" w:rsidP="0039250A">
            <w:r w:rsidRPr="00362973">
              <w:t>Persönliches Beratungsgespräch mit der Unterstützung durch SEB, z. B.</w:t>
            </w:r>
          </w:p>
          <w:p w:rsidR="0039250A" w:rsidRDefault="0039250A" w:rsidP="0039250A">
            <w:pPr>
              <w:pStyle w:val="Kommentartext"/>
              <w:numPr>
                <w:ilvl w:val="0"/>
                <w:numId w:val="15"/>
              </w:numPr>
              <w:rPr>
                <w:sz w:val="22"/>
                <w:szCs w:val="22"/>
              </w:rPr>
            </w:pPr>
            <w:r w:rsidRPr="00362973">
              <w:rPr>
                <w:sz w:val="22"/>
                <w:szCs w:val="22"/>
              </w:rPr>
              <w:t>Erarbeitung eines Ziels (SM</w:t>
            </w:r>
            <w:r>
              <w:rPr>
                <w:sz w:val="22"/>
                <w:szCs w:val="22"/>
              </w:rPr>
              <w:t>ART, "Motivationsziel", Vision)</w:t>
            </w:r>
          </w:p>
          <w:p w:rsidR="0039250A" w:rsidRDefault="0039250A" w:rsidP="0039250A">
            <w:pPr>
              <w:pStyle w:val="Kommentartext"/>
              <w:numPr>
                <w:ilvl w:val="0"/>
                <w:numId w:val="15"/>
              </w:numPr>
              <w:rPr>
                <w:sz w:val="22"/>
                <w:szCs w:val="22"/>
              </w:rPr>
            </w:pPr>
            <w:r w:rsidRPr="00362973">
              <w:rPr>
                <w:sz w:val="22"/>
                <w:szCs w:val="22"/>
              </w:rPr>
              <w:t>Analyse: Wer ist wa</w:t>
            </w:r>
            <w:r>
              <w:rPr>
                <w:sz w:val="22"/>
                <w:szCs w:val="22"/>
              </w:rPr>
              <w:t>nn zu beteiligen? (Stakeholder)</w:t>
            </w:r>
          </w:p>
          <w:p w:rsidR="0039250A" w:rsidRPr="00362973" w:rsidRDefault="0039250A" w:rsidP="0039250A">
            <w:pPr>
              <w:pStyle w:val="Kommentartext"/>
              <w:numPr>
                <w:ilvl w:val="0"/>
                <w:numId w:val="15"/>
              </w:numPr>
              <w:rPr>
                <w:sz w:val="22"/>
                <w:szCs w:val="22"/>
              </w:rPr>
            </w:pPr>
            <w:r w:rsidRPr="00362973">
              <w:rPr>
                <w:sz w:val="22"/>
                <w:szCs w:val="22"/>
              </w:rPr>
              <w:t xml:space="preserve">Welche Ressourcen stehen zur Verfügung? </w:t>
            </w:r>
            <w:r w:rsidR="00657E04">
              <w:rPr>
                <w:sz w:val="22"/>
                <w:szCs w:val="22"/>
              </w:rPr>
              <w:t>(Mögliche Methode: SWOT-Analyse,</w:t>
            </w:r>
            <w:r w:rsidRPr="00362973">
              <w:rPr>
                <w:sz w:val="22"/>
                <w:szCs w:val="22"/>
              </w:rPr>
              <w:t xml:space="preserve"> </w:t>
            </w:r>
            <w:r w:rsidR="00C1478D">
              <w:rPr>
                <w:sz w:val="22"/>
                <w:szCs w:val="22"/>
              </w:rPr>
              <w:t xml:space="preserve">Buhren </w:t>
            </w:r>
            <w:r w:rsidR="00C1478D" w:rsidRPr="00C1478D">
              <w:rPr>
                <w:sz w:val="22"/>
                <w:szCs w:val="22"/>
              </w:rPr>
              <w:t>&amp; Rolff</w:t>
            </w:r>
            <w:r w:rsidR="00C1478D">
              <w:rPr>
                <w:sz w:val="22"/>
                <w:szCs w:val="22"/>
              </w:rPr>
              <w:t>, 2018,</w:t>
            </w:r>
            <w:r w:rsidR="00C1478D" w:rsidRPr="00C1478D">
              <w:rPr>
                <w:sz w:val="22"/>
                <w:szCs w:val="22"/>
              </w:rPr>
              <w:t xml:space="preserve"> S. 326</w:t>
            </w:r>
            <w:r>
              <w:rPr>
                <w:sz w:val="22"/>
                <w:szCs w:val="22"/>
              </w:rPr>
              <w:t>)</w:t>
            </w:r>
          </w:p>
          <w:p w:rsidR="0039250A" w:rsidRPr="00362973" w:rsidRDefault="0039250A" w:rsidP="0039250A">
            <w:pPr>
              <w:pStyle w:val="Listenabsatz"/>
              <w:numPr>
                <w:ilvl w:val="0"/>
                <w:numId w:val="15"/>
              </w:numPr>
            </w:pPr>
            <w:r w:rsidRPr="00362973">
              <w:t xml:space="preserve">Darstellung eines idealtypischen </w:t>
            </w:r>
            <w:r w:rsidR="0070056C">
              <w:t>„</w:t>
            </w:r>
            <w:r w:rsidRPr="00362973">
              <w:t>Change-Prozesses</w:t>
            </w:r>
            <w:r w:rsidR="0070056C">
              <w:t>“</w:t>
            </w:r>
          </w:p>
          <w:p w:rsidR="009B49E7" w:rsidRPr="00A87E5A" w:rsidRDefault="0039250A" w:rsidP="0039250A">
            <w:pPr>
              <w:pStyle w:val="Listenabsatz"/>
              <w:numPr>
                <w:ilvl w:val="0"/>
                <w:numId w:val="15"/>
              </w:numPr>
            </w:pPr>
            <w:r w:rsidRPr="00362973">
              <w:t>Mögliches Verfahren im Beratungskontext: GRO</w:t>
            </w:r>
            <w:r w:rsidR="008B58A6">
              <w:t>W (König &amp; Volmer</w:t>
            </w:r>
            <w:r>
              <w:t>, 2018</w:t>
            </w:r>
            <w:r w:rsidRPr="00362973">
              <w:t>, S. 98 - 122)</w:t>
            </w:r>
          </w:p>
        </w:tc>
      </w:tr>
      <w:tr w:rsidR="009B49E7" w:rsidRPr="00A87E5A" w:rsidTr="007857E7">
        <w:tc>
          <w:tcPr>
            <w:tcW w:w="2127" w:type="dxa"/>
          </w:tcPr>
          <w:p w:rsidR="009B49E7" w:rsidRPr="00A87E5A" w:rsidRDefault="009B49E7" w:rsidP="007857E7">
            <w:r>
              <w:rPr>
                <w:b/>
              </w:rPr>
              <w:t>mögliche Impulse, Fragestellungen und Anregungen</w:t>
            </w:r>
          </w:p>
        </w:tc>
        <w:tc>
          <w:tcPr>
            <w:tcW w:w="12615" w:type="dxa"/>
          </w:tcPr>
          <w:p w:rsidR="009B49E7" w:rsidRPr="00A87E5A" w:rsidRDefault="009B49E7" w:rsidP="009B49E7">
            <w:pPr>
              <w:pStyle w:val="Listenabsatz"/>
              <w:numPr>
                <w:ilvl w:val="1"/>
                <w:numId w:val="6"/>
              </w:numPr>
              <w:autoSpaceDE w:val="0"/>
              <w:autoSpaceDN w:val="0"/>
              <w:adjustRightInd w:val="0"/>
              <w:ind w:left="317" w:hanging="284"/>
              <w:rPr>
                <w:rFonts w:cs="Meta-Bold"/>
                <w:bCs/>
              </w:rPr>
            </w:pPr>
            <w:r w:rsidRPr="00A87E5A">
              <w:rPr>
                <w:rFonts w:cs="Meta-Bold"/>
                <w:bCs/>
              </w:rPr>
              <w:t>Wie sieht die ideale Sprachbildung</w:t>
            </w:r>
            <w:r w:rsidR="00944DF7">
              <w:rPr>
                <w:rFonts w:cs="Meta-Bold"/>
                <w:bCs/>
              </w:rPr>
              <w:t xml:space="preserve"> </w:t>
            </w:r>
            <w:r w:rsidRPr="00A87E5A">
              <w:rPr>
                <w:rFonts w:cs="Meta-Bold"/>
                <w:bCs/>
              </w:rPr>
              <w:t>unserer Schule in allen Fächern in Zukunft aus?</w:t>
            </w:r>
            <w:r w:rsidRPr="00A87E5A">
              <w:rPr>
                <w:rFonts w:cs="Meta-Bold"/>
                <w:bCs/>
              </w:rPr>
              <w:br/>
            </w:r>
            <w:r w:rsidR="0039250A" w:rsidRPr="00362973">
              <w:rPr>
                <w:rFonts w:cs="Meta-Bold"/>
                <w:bCs/>
              </w:rPr>
              <w:t>(Mögliche Me</w:t>
            </w:r>
            <w:r w:rsidR="00657E04">
              <w:rPr>
                <w:rFonts w:cs="Meta-Bold"/>
                <w:bCs/>
              </w:rPr>
              <w:t>thode: "Blick aus der Zukunft",</w:t>
            </w:r>
            <w:r w:rsidR="0039250A">
              <w:rPr>
                <w:rFonts w:cs="Meta-Bold"/>
                <w:bCs/>
              </w:rPr>
              <w:t xml:space="preserve"> </w:t>
            </w:r>
            <w:r w:rsidR="0039250A" w:rsidRPr="00362973">
              <w:rPr>
                <w:rFonts w:cs="Meta-Bold"/>
                <w:bCs/>
              </w:rPr>
              <w:t>Fu</w:t>
            </w:r>
            <w:r w:rsidR="008B58A6">
              <w:rPr>
                <w:rFonts w:cs="Meta-Bold"/>
                <w:bCs/>
              </w:rPr>
              <w:t>ncke &amp; Havenith</w:t>
            </w:r>
            <w:r w:rsidR="0039250A">
              <w:rPr>
                <w:rFonts w:cs="Meta-Bold"/>
                <w:bCs/>
              </w:rPr>
              <w:t xml:space="preserve">, 2017, </w:t>
            </w:r>
            <w:r w:rsidR="0039250A" w:rsidRPr="00362973">
              <w:rPr>
                <w:rFonts w:cs="Meta-Bold"/>
                <w:bCs/>
              </w:rPr>
              <w:t>S. 159ff.</w:t>
            </w:r>
            <w:r w:rsidR="0039250A">
              <w:rPr>
                <w:rFonts w:cs="Meta-Bold"/>
                <w:bCs/>
              </w:rPr>
              <w:t>)</w:t>
            </w:r>
          </w:p>
          <w:p w:rsidR="0039250A" w:rsidRPr="00362973" w:rsidRDefault="0039250A" w:rsidP="0039250A">
            <w:pPr>
              <w:pStyle w:val="Listenabsatz"/>
              <w:numPr>
                <w:ilvl w:val="1"/>
                <w:numId w:val="6"/>
              </w:numPr>
              <w:autoSpaceDE w:val="0"/>
              <w:autoSpaceDN w:val="0"/>
              <w:adjustRightInd w:val="0"/>
              <w:ind w:left="317" w:hanging="284"/>
              <w:rPr>
                <w:rFonts w:cs="Meta-Bold"/>
                <w:bCs/>
              </w:rPr>
            </w:pPr>
            <w:r w:rsidRPr="00362973">
              <w:rPr>
                <w:rFonts w:cs="Meta-Bold"/>
                <w:bCs/>
              </w:rPr>
              <w:t>„Was wollen wir damit erreichen?</w:t>
            </w:r>
          </w:p>
          <w:p w:rsidR="0039250A" w:rsidRPr="00362973" w:rsidRDefault="0039250A" w:rsidP="0039250A">
            <w:pPr>
              <w:pStyle w:val="Listenabsatz"/>
              <w:numPr>
                <w:ilvl w:val="1"/>
                <w:numId w:val="6"/>
              </w:numPr>
              <w:autoSpaceDE w:val="0"/>
              <w:autoSpaceDN w:val="0"/>
              <w:adjustRightInd w:val="0"/>
              <w:ind w:left="317" w:hanging="284"/>
              <w:rPr>
                <w:rFonts w:cs="Meta-Bold"/>
                <w:bCs/>
              </w:rPr>
            </w:pPr>
            <w:r w:rsidRPr="00362973">
              <w:rPr>
                <w:rFonts w:cs="Meta-Bold"/>
                <w:bCs/>
              </w:rPr>
              <w:t>Welchen Nutzen sollen die Schüler davon haben?</w:t>
            </w:r>
          </w:p>
          <w:p w:rsidR="0039250A" w:rsidRPr="00362973" w:rsidRDefault="0039250A" w:rsidP="0039250A">
            <w:pPr>
              <w:pStyle w:val="Listenabsatz"/>
              <w:numPr>
                <w:ilvl w:val="1"/>
                <w:numId w:val="6"/>
              </w:numPr>
              <w:autoSpaceDE w:val="0"/>
              <w:autoSpaceDN w:val="0"/>
              <w:adjustRightInd w:val="0"/>
              <w:ind w:left="317" w:hanging="284"/>
              <w:rPr>
                <w:rFonts w:cs="Meta-Bold"/>
                <w:bCs/>
              </w:rPr>
            </w:pPr>
            <w:r w:rsidRPr="00362973">
              <w:rPr>
                <w:rFonts w:cs="Meta-Bold"/>
                <w:bCs/>
              </w:rPr>
              <w:t>Was haben wir Lehrer davon?“</w:t>
            </w:r>
          </w:p>
          <w:p w:rsidR="009B49E7" w:rsidRPr="00A87E5A" w:rsidRDefault="0039250A" w:rsidP="0039250A">
            <w:pPr>
              <w:rPr>
                <w:rFonts w:cs="Meta-Bold"/>
                <w:bCs/>
              </w:rPr>
            </w:pPr>
            <w:r w:rsidRPr="00362973">
              <w:rPr>
                <w:rFonts w:cs="Meta-Bold"/>
                <w:bCs/>
              </w:rPr>
              <w:t>(Serviceagentur "Ganztägig Lernen."</w:t>
            </w:r>
            <w:r w:rsidR="00A7297F">
              <w:rPr>
                <w:rFonts w:cs="Meta-Bold"/>
                <w:bCs/>
              </w:rPr>
              <w:t xml:space="preserve"> Hessen</w:t>
            </w:r>
            <w:r w:rsidRPr="00362973">
              <w:rPr>
                <w:rFonts w:cs="Meta-Bold"/>
                <w:bCs/>
              </w:rPr>
              <w:t>, 2009, S. 42)</w:t>
            </w:r>
          </w:p>
          <w:p w:rsidR="009B49E7" w:rsidRPr="00A87E5A" w:rsidRDefault="009B49E7" w:rsidP="009B49E7">
            <w:pPr>
              <w:pStyle w:val="Listenabsatz"/>
              <w:numPr>
                <w:ilvl w:val="1"/>
                <w:numId w:val="6"/>
              </w:numPr>
              <w:autoSpaceDE w:val="0"/>
              <w:autoSpaceDN w:val="0"/>
              <w:adjustRightInd w:val="0"/>
              <w:ind w:left="317" w:hanging="284"/>
            </w:pPr>
            <w:r w:rsidRPr="00A87E5A">
              <w:rPr>
                <w:rFonts w:cs="Meta-Bold"/>
                <w:bCs/>
              </w:rPr>
              <w:t>Welche Erfahrungen mit Sprachbildung in allen Fächern haben wir bereits gemacht? Worauf können wir zurückgreifen?</w:t>
            </w:r>
          </w:p>
          <w:p w:rsidR="009B49E7" w:rsidRPr="00A87E5A" w:rsidRDefault="009B49E7" w:rsidP="009B49E7">
            <w:pPr>
              <w:pStyle w:val="Listenabsatz"/>
              <w:numPr>
                <w:ilvl w:val="1"/>
                <w:numId w:val="6"/>
              </w:numPr>
              <w:autoSpaceDE w:val="0"/>
              <w:autoSpaceDN w:val="0"/>
              <w:adjustRightInd w:val="0"/>
              <w:ind w:left="317" w:hanging="284"/>
            </w:pPr>
            <w:r w:rsidRPr="00A87E5A">
              <w:rPr>
                <w:rFonts w:cs="Meta-Bold"/>
                <w:bCs/>
              </w:rPr>
              <w:t>Welche übergeordneten Ziele (Schulprogrammanbindung</w:t>
            </w:r>
            <w:r w:rsidR="0039250A">
              <w:rPr>
                <w:rFonts w:cs="Meta-Bold"/>
                <w:bCs/>
              </w:rPr>
              <w:t xml:space="preserve"> </w:t>
            </w:r>
            <w:r w:rsidRPr="00A87E5A">
              <w:rPr>
                <w:rFonts w:cs="Meta-Bold"/>
                <w:bCs/>
              </w:rPr>
              <w:t>/</w:t>
            </w:r>
            <w:r w:rsidR="0039250A">
              <w:rPr>
                <w:rFonts w:cs="Meta-Bold"/>
                <w:bCs/>
              </w:rPr>
              <w:t xml:space="preserve"> </w:t>
            </w:r>
            <w:r w:rsidRPr="00A87E5A">
              <w:rPr>
                <w:rFonts w:cs="Meta-Bold"/>
                <w:bCs/>
              </w:rPr>
              <w:t>Leitbild) sind l</w:t>
            </w:r>
            <w:r w:rsidR="0039250A">
              <w:rPr>
                <w:rFonts w:cs="Meta-Bold"/>
                <w:bCs/>
              </w:rPr>
              <w:t>eitend? (Individuelle Förderung /</w:t>
            </w:r>
            <w:r w:rsidRPr="00A87E5A">
              <w:rPr>
                <w:rFonts w:cs="Meta-Bold"/>
                <w:bCs/>
              </w:rPr>
              <w:t xml:space="preserve"> Sc</w:t>
            </w:r>
            <w:r w:rsidR="0039250A">
              <w:rPr>
                <w:rFonts w:cs="Meta-Bold"/>
                <w:bCs/>
              </w:rPr>
              <w:t>hule sozial gerechter gestalten / Optimierung des Lernens /</w:t>
            </w:r>
            <w:r w:rsidRPr="00A87E5A">
              <w:rPr>
                <w:rFonts w:cs="Meta-Bold"/>
                <w:bCs/>
              </w:rPr>
              <w:t xml:space="preserve"> Abbau von Bildungsbenachteiligung</w:t>
            </w:r>
            <w:r w:rsidR="0039250A">
              <w:rPr>
                <w:rFonts w:cs="Meta-Bold"/>
                <w:bCs/>
              </w:rPr>
              <w:t xml:space="preserve"> </w:t>
            </w:r>
            <w:r w:rsidRPr="00A87E5A">
              <w:rPr>
                <w:rFonts w:cs="Meta-Bold"/>
                <w:bCs/>
              </w:rPr>
              <w:t>...)</w:t>
            </w:r>
          </w:p>
        </w:tc>
      </w:tr>
      <w:tr w:rsidR="009B49E7" w:rsidRPr="00A87E5A" w:rsidTr="007857E7">
        <w:tc>
          <w:tcPr>
            <w:tcW w:w="2127" w:type="dxa"/>
          </w:tcPr>
          <w:p w:rsidR="009B49E7" w:rsidRPr="00A87E5A" w:rsidRDefault="009B49E7" w:rsidP="009B49E7">
            <w:pPr>
              <w:rPr>
                <w:b/>
              </w:rPr>
            </w:pPr>
            <w:r>
              <w:rPr>
                <w:b/>
              </w:rPr>
              <w:t>zusätzliche Hinweise</w:t>
            </w:r>
          </w:p>
        </w:tc>
        <w:tc>
          <w:tcPr>
            <w:tcW w:w="12615" w:type="dxa"/>
          </w:tcPr>
          <w:p w:rsidR="009B49E7" w:rsidRDefault="009B49E7" w:rsidP="007857E7">
            <w:r w:rsidRPr="00F20215">
              <w:rPr>
                <w:b/>
              </w:rPr>
              <w:t>Zur Rolle der Schulleitung:</w:t>
            </w:r>
            <w:r>
              <w:t xml:space="preserve"> „Schulentwicklung muss strategisch und mit langem Atem angegangen werden, und hier ist die Schulleitung gefordert. Ohne den überzeugend erklärten Willen der Schulleitung geht nichts.“ (Leisen</w:t>
            </w:r>
            <w:r w:rsidR="008B58A6">
              <w:t>,</w:t>
            </w:r>
            <w:r>
              <w:t xml:space="preserve"> 2017, S. 15)</w:t>
            </w:r>
          </w:p>
          <w:p w:rsidR="009B49E7" w:rsidRPr="00F20215" w:rsidRDefault="009B49E7" w:rsidP="007857E7">
            <w:pPr>
              <w:rPr>
                <w:b/>
              </w:rPr>
            </w:pPr>
            <w:r w:rsidRPr="00F20215">
              <w:rPr>
                <w:b/>
              </w:rPr>
              <w:t>Zu Vorbehalten auf der Seite der Lehrerinnen und Lehrer:</w:t>
            </w:r>
          </w:p>
          <w:p w:rsidR="009B49E7" w:rsidRDefault="009B49E7" w:rsidP="007857E7">
            <w:r>
              <w:t xml:space="preserve">Leisen (2017) </w:t>
            </w:r>
            <w:r w:rsidR="008B58A6">
              <w:t>führt</w:t>
            </w:r>
            <w:r>
              <w:t xml:space="preserve"> häufig formulierte Einwände gegen die Einführung eines sprachsensiblen Fachunterrich</w:t>
            </w:r>
            <w:r w:rsidR="008B58A6">
              <w:t>ts auf und entkräftet diese teilweise</w:t>
            </w:r>
            <w:r>
              <w:t xml:space="preserve"> (S. 36 </w:t>
            </w:r>
            <w:r w:rsidR="00657E04">
              <w:t>-</w:t>
            </w:r>
            <w:r>
              <w:t xml:space="preserve"> 42). Die Fragen, Bedenken und Vorbehalte sollten von Beginn an sehr ernst genommen werden.</w:t>
            </w:r>
          </w:p>
          <w:p w:rsidR="009B49E7" w:rsidRPr="00A87E5A" w:rsidRDefault="009B49E7" w:rsidP="007857E7">
            <w:r w:rsidRPr="00F20215">
              <w:rPr>
                <w:b/>
              </w:rPr>
              <w:t xml:space="preserve">Zur Begründung der Sprachbildung als Schulentwicklungsvorhaben: </w:t>
            </w:r>
            <w:r w:rsidRPr="0062435A">
              <w:t>Referenzrahmen Schulqualität NRW</w:t>
            </w:r>
            <w:r w:rsidR="0062435A">
              <w:t xml:space="preserve"> (</w:t>
            </w:r>
            <w:r w:rsidR="005431E1">
              <w:t xml:space="preserve">MSB, </w:t>
            </w:r>
            <w:r w:rsidR="0062435A">
              <w:t xml:space="preserve">2020): Inhaltsbereich Lehren und Lernen. Dimension 2.9 </w:t>
            </w:r>
            <w:r w:rsidR="0062435A" w:rsidRPr="00F84589">
              <w:rPr>
                <w:i/>
              </w:rPr>
              <w:t>Bildungssprache un</w:t>
            </w:r>
            <w:r w:rsidR="001F463A">
              <w:rPr>
                <w:i/>
              </w:rPr>
              <w:t>d</w:t>
            </w:r>
            <w:r w:rsidR="0062435A" w:rsidRPr="00F84589">
              <w:rPr>
                <w:i/>
              </w:rPr>
              <w:t xml:space="preserve"> spr</w:t>
            </w:r>
            <w:r w:rsidR="0070056C">
              <w:rPr>
                <w:i/>
              </w:rPr>
              <w:t>achsensibler (Fach-)</w:t>
            </w:r>
            <w:r w:rsidR="005431E1" w:rsidRPr="00F84589">
              <w:rPr>
                <w:i/>
              </w:rPr>
              <w:t>Unterricht</w:t>
            </w:r>
          </w:p>
        </w:tc>
      </w:tr>
      <w:tr w:rsidR="008643B0" w:rsidRPr="00A87E5A" w:rsidTr="001B24C3">
        <w:tc>
          <w:tcPr>
            <w:tcW w:w="14742" w:type="dxa"/>
            <w:gridSpan w:val="2"/>
            <w:shd w:val="clear" w:color="auto" w:fill="D9D9D9" w:themeFill="background1" w:themeFillShade="D9"/>
          </w:tcPr>
          <w:p w:rsidR="008643B0" w:rsidRPr="008643B0" w:rsidRDefault="008643B0" w:rsidP="007857E7">
            <w:pPr>
              <w:rPr>
                <w:b/>
              </w:rPr>
            </w:pPr>
            <w:r w:rsidRPr="008643B0">
              <w:rPr>
                <w:b/>
              </w:rPr>
              <w:lastRenderedPageBreak/>
              <w:t>Phase 2: Sensibilisierung und Wissenserwerb</w:t>
            </w:r>
          </w:p>
        </w:tc>
      </w:tr>
      <w:tr w:rsidR="008643B0" w:rsidRPr="00A87E5A" w:rsidTr="007857E7">
        <w:tc>
          <w:tcPr>
            <w:tcW w:w="2127" w:type="dxa"/>
          </w:tcPr>
          <w:p w:rsidR="008643B0" w:rsidRPr="00A87E5A" w:rsidRDefault="008643B0" w:rsidP="007857E7">
            <w:r w:rsidRPr="00A87E5A">
              <w:rPr>
                <w:b/>
              </w:rPr>
              <w:t>Zielgruppe</w:t>
            </w:r>
          </w:p>
        </w:tc>
        <w:tc>
          <w:tcPr>
            <w:tcW w:w="12615" w:type="dxa"/>
          </w:tcPr>
          <w:p w:rsidR="008643B0" w:rsidRPr="00F20215" w:rsidRDefault="00FA5755" w:rsidP="007857E7">
            <w:pPr>
              <w:rPr>
                <w:b/>
              </w:rPr>
            </w:pPr>
            <w:r>
              <w:t>gesamtes</w:t>
            </w:r>
            <w:r w:rsidR="008643B0" w:rsidRPr="00A87E5A">
              <w:t xml:space="preserve"> Kollegium / Fachkonferenzen</w:t>
            </w:r>
          </w:p>
        </w:tc>
      </w:tr>
      <w:tr w:rsidR="008643B0" w:rsidRPr="00A87E5A" w:rsidTr="007857E7">
        <w:tc>
          <w:tcPr>
            <w:tcW w:w="2127" w:type="dxa"/>
          </w:tcPr>
          <w:p w:rsidR="008643B0" w:rsidRPr="00A87E5A" w:rsidRDefault="008643B0" w:rsidP="007857E7">
            <w:r w:rsidRPr="00A87E5A">
              <w:rPr>
                <w:b/>
              </w:rPr>
              <w:t>Ziele</w:t>
            </w:r>
          </w:p>
        </w:tc>
        <w:tc>
          <w:tcPr>
            <w:tcW w:w="12615" w:type="dxa"/>
          </w:tcPr>
          <w:p w:rsidR="008643B0" w:rsidRPr="00F20215" w:rsidRDefault="008643B0" w:rsidP="007857E7">
            <w:pPr>
              <w:rPr>
                <w:b/>
              </w:rPr>
            </w:pPr>
            <w:r w:rsidRPr="00A87E5A">
              <w:t>Einbindung des gesamten Kollegiums (Legitimierung, Motivation) / Wissenserwerb / Einbindung der Fachschaften</w:t>
            </w:r>
          </w:p>
        </w:tc>
      </w:tr>
      <w:tr w:rsidR="008643B0" w:rsidRPr="00A87E5A" w:rsidTr="007857E7">
        <w:tc>
          <w:tcPr>
            <w:tcW w:w="2127" w:type="dxa"/>
          </w:tcPr>
          <w:p w:rsidR="008643B0" w:rsidRPr="00A87E5A" w:rsidRDefault="008643B0" w:rsidP="007857E7">
            <w:r w:rsidRPr="00A87E5A">
              <w:rPr>
                <w:b/>
              </w:rPr>
              <w:t>mögliche Formate</w:t>
            </w:r>
          </w:p>
        </w:tc>
        <w:tc>
          <w:tcPr>
            <w:tcW w:w="12615" w:type="dxa"/>
          </w:tcPr>
          <w:p w:rsidR="008643B0" w:rsidRPr="00A87E5A" w:rsidRDefault="008643B0" w:rsidP="008643B0">
            <w:r w:rsidRPr="00A87E5A">
              <w:t>Lehrerkonferenz / Pädagogischer Tag / Fachkonferenzarbeit</w:t>
            </w:r>
          </w:p>
          <w:p w:rsidR="008643B0" w:rsidRPr="00F20215" w:rsidRDefault="008643B0" w:rsidP="008643B0">
            <w:pPr>
              <w:rPr>
                <w:b/>
              </w:rPr>
            </w:pPr>
            <w:r w:rsidRPr="00A87E5A">
              <w:t xml:space="preserve">Leisen </w:t>
            </w:r>
            <w:r w:rsidR="00FA5755">
              <w:t xml:space="preserve">(2017, </w:t>
            </w:r>
            <w:r w:rsidRPr="00A87E5A">
              <w:t>S.</w:t>
            </w:r>
            <w:r w:rsidR="001F463A">
              <w:t xml:space="preserve"> </w:t>
            </w:r>
            <w:r w:rsidRPr="00A87E5A">
              <w:t>12) stellt heraus: „</w:t>
            </w:r>
            <w:r w:rsidR="00FA5755">
              <w:t>[…] [</w:t>
            </w:r>
            <w:r w:rsidRPr="00A87E5A">
              <w:t>Der</w:t>
            </w:r>
            <w:r w:rsidR="00FA5755">
              <w:t>]</w:t>
            </w:r>
            <w:r w:rsidRPr="00A87E5A">
              <w:t xml:space="preserve"> Themenbereich „Sprachbildung – Sprachförderung – Sprachlernen“ […] drängt sich tagtäglich auf und der Handlungsdruck vor Ort im Klassenraum ist derart groß, dass Lehrkräfte nach Unterstützung rufen. Das Thema wird inzwischen an keiner Schulform mehr infrage gestellt.“</w:t>
            </w:r>
            <w:r w:rsidRPr="00A87E5A">
              <w:br/>
              <w:t>Für einen ersten Studientag und die Arbeit in Workshops</w:t>
            </w:r>
            <w:r w:rsidR="00FA5755">
              <w:t xml:space="preserve"> </w:t>
            </w:r>
            <w:r w:rsidRPr="00A87E5A">
              <w:t>/</w:t>
            </w:r>
            <w:r w:rsidR="00FA5755">
              <w:t xml:space="preserve"> </w:t>
            </w:r>
            <w:r w:rsidRPr="00A87E5A">
              <w:t>Fachgruppen sollten Austauschmöglichkeiten, die Arbeit an einem bescheidenen konkreten Pro</w:t>
            </w:r>
            <w:r w:rsidR="00FA5755">
              <w:t>dukt und Zeit für Absprachen zu einem</w:t>
            </w:r>
            <w:r w:rsidRPr="00A87E5A">
              <w:t xml:space="preserve"> Vorhaben über einen längeren Zeitraum eingepl</w:t>
            </w:r>
            <w:r w:rsidR="00FA5755">
              <w:t>ant werden</w:t>
            </w:r>
            <w:r w:rsidRPr="00A87E5A">
              <w:t xml:space="preserve"> (Leisen</w:t>
            </w:r>
            <w:r w:rsidR="00FA5755">
              <w:t>,</w:t>
            </w:r>
            <w:r w:rsidRPr="00A87E5A">
              <w:t xml:space="preserve"> 2017, S.</w:t>
            </w:r>
            <w:r w:rsidR="001F463A">
              <w:t xml:space="preserve"> </w:t>
            </w:r>
            <w:r w:rsidRPr="00A87E5A">
              <w:t>13)</w:t>
            </w:r>
            <w:r w:rsidR="00FA5755">
              <w:t>.</w:t>
            </w:r>
          </w:p>
        </w:tc>
      </w:tr>
      <w:tr w:rsidR="008643B0" w:rsidRPr="00A87E5A" w:rsidTr="007857E7">
        <w:tc>
          <w:tcPr>
            <w:tcW w:w="2127" w:type="dxa"/>
          </w:tcPr>
          <w:p w:rsidR="008643B0" w:rsidRPr="00A87E5A" w:rsidRDefault="008643B0" w:rsidP="007857E7">
            <w:r>
              <w:rPr>
                <w:b/>
              </w:rPr>
              <w:t>mögliche Impulse, Fragestellungen und Anregungen</w:t>
            </w:r>
          </w:p>
        </w:tc>
        <w:tc>
          <w:tcPr>
            <w:tcW w:w="12615" w:type="dxa"/>
          </w:tcPr>
          <w:p w:rsidR="001032AD" w:rsidRPr="00A87E5A" w:rsidRDefault="001032AD" w:rsidP="001032AD">
            <w:r w:rsidRPr="00A87E5A">
              <w:t xml:space="preserve">Klärung: Sollen Schülerinnen und Schüler sowie Eltern an dieser Stelle schon beteiligt werden? (z.B. Thema bei einem Elterncafé, Nutzung von Ressourcen auf </w:t>
            </w:r>
            <w:r w:rsidR="00FA5755">
              <w:t>Seiten der Eltern</w:t>
            </w:r>
            <w:r w:rsidRPr="00A87E5A">
              <w:t xml:space="preserve"> und Schüle</w:t>
            </w:r>
            <w:r w:rsidR="00FA5755">
              <w:t>r</w:t>
            </w:r>
            <w:r w:rsidRPr="00A87E5A">
              <w:t>innen</w:t>
            </w:r>
            <w:r w:rsidR="00FA5755">
              <w:t xml:space="preserve"> / Schüler</w:t>
            </w:r>
            <w:r w:rsidRPr="00A87E5A">
              <w:t>, Anerkennung von Mehrsprachigkeit)</w:t>
            </w:r>
          </w:p>
          <w:p w:rsidR="001032AD" w:rsidRPr="00A87E5A" w:rsidRDefault="001032AD" w:rsidP="001032AD">
            <w:r w:rsidRPr="00A87E5A">
              <w:t>Reflexion: Welche Bereiche der Schulentwicklung (Organisations-, Personal- und Unterrichtsentwicklung) werden wie stark berührt? Welche Konsequenzen ergeben sich daraus für die Planung?</w:t>
            </w:r>
          </w:p>
          <w:p w:rsidR="008643B0" w:rsidRPr="00F20215" w:rsidRDefault="001032AD" w:rsidP="00D52DC5">
            <w:pPr>
              <w:rPr>
                <w:b/>
              </w:rPr>
            </w:pPr>
            <w:r w:rsidRPr="00A87E5A">
              <w:t>Klärung</w:t>
            </w:r>
            <w:r w:rsidR="00657E04">
              <w:t xml:space="preserve"> </w:t>
            </w:r>
            <w:r w:rsidRPr="00A87E5A">
              <w:t>/</w:t>
            </w:r>
            <w:r w:rsidR="00657E04">
              <w:t xml:space="preserve"> </w:t>
            </w:r>
            <w:r w:rsidRPr="00A87E5A">
              <w:t>Delegation: S</w:t>
            </w:r>
            <w:r w:rsidR="00D61C0A">
              <w:t>oll die Funktion „Sprachbildungsbeauftragte</w:t>
            </w:r>
            <w:r w:rsidRPr="00A87E5A">
              <w:t>“ an der Schule besetzt werden? Soll eine Arbeitsgruppe</w:t>
            </w:r>
            <w:r w:rsidR="00FA5755">
              <w:t xml:space="preserve"> </w:t>
            </w:r>
            <w:r w:rsidRPr="00A87E5A">
              <w:t>„Sprachbildung“ installiert werden? (</w:t>
            </w:r>
            <w:r w:rsidR="00826E12">
              <w:t xml:space="preserve">s. dazu auch: </w:t>
            </w:r>
            <w:r w:rsidRPr="00A87E5A">
              <w:t xml:space="preserve">Thürmann, Krabbe, Platz &amp; Schumacher, 2017) Wie ist ggf. die Zusammenarbeit mit der Steuergruppe zu gestalten? Sind notwendige Sach-, Sozial- und Prozesskompetenzen vorhanden oder müssen diese aufgebaut werden? Wie wird die Zusammenarbeit </w:t>
            </w:r>
            <w:r w:rsidR="00826E12">
              <w:t xml:space="preserve">mit der Schulleitung gestaltet? (Buhren &amp; </w:t>
            </w:r>
            <w:r w:rsidRPr="00A87E5A">
              <w:t>Rolff</w:t>
            </w:r>
            <w:r w:rsidR="00826E12">
              <w:t>, 2018, S. 154ff und S. 207ff</w:t>
            </w:r>
            <w:r w:rsidRPr="00A87E5A">
              <w:t>)</w:t>
            </w:r>
            <w:r w:rsidRPr="00A87E5A">
              <w:br/>
              <w:t xml:space="preserve">Kann das Engagement </w:t>
            </w:r>
            <w:r w:rsidR="00D52DC5">
              <w:t>unterstützt</w:t>
            </w:r>
            <w:r w:rsidRPr="00A87E5A">
              <w:t xml:space="preserve"> werden?</w:t>
            </w:r>
          </w:p>
        </w:tc>
      </w:tr>
      <w:tr w:rsidR="008643B0" w:rsidRPr="00F20215" w:rsidTr="001B24C3">
        <w:tc>
          <w:tcPr>
            <w:tcW w:w="14742" w:type="dxa"/>
            <w:gridSpan w:val="2"/>
            <w:shd w:val="clear" w:color="auto" w:fill="D9D9D9" w:themeFill="background1" w:themeFillShade="D9"/>
          </w:tcPr>
          <w:p w:rsidR="008643B0" w:rsidRPr="001032AD" w:rsidRDefault="008643B0" w:rsidP="007857E7">
            <w:pPr>
              <w:rPr>
                <w:b/>
              </w:rPr>
            </w:pPr>
            <w:r w:rsidRPr="001032AD">
              <w:rPr>
                <w:b/>
              </w:rPr>
              <w:t>Phase 3:</w:t>
            </w:r>
            <w:r w:rsidR="001032AD" w:rsidRPr="001032AD">
              <w:rPr>
                <w:b/>
              </w:rPr>
              <w:t xml:space="preserve"> Personalentwicklung, Qualifizierung</w:t>
            </w:r>
          </w:p>
        </w:tc>
      </w:tr>
      <w:tr w:rsidR="008643B0" w:rsidRPr="00A87E5A" w:rsidTr="007857E7">
        <w:tc>
          <w:tcPr>
            <w:tcW w:w="2127" w:type="dxa"/>
          </w:tcPr>
          <w:p w:rsidR="008643B0" w:rsidRPr="00A87E5A" w:rsidRDefault="008643B0" w:rsidP="007857E7">
            <w:r w:rsidRPr="00A87E5A">
              <w:rPr>
                <w:b/>
              </w:rPr>
              <w:t>Zielgruppe</w:t>
            </w:r>
          </w:p>
        </w:tc>
        <w:tc>
          <w:tcPr>
            <w:tcW w:w="12615" w:type="dxa"/>
          </w:tcPr>
          <w:p w:rsidR="008643B0" w:rsidRPr="00F20215" w:rsidRDefault="001032AD" w:rsidP="007857E7">
            <w:pPr>
              <w:rPr>
                <w:b/>
              </w:rPr>
            </w:pPr>
            <w:r w:rsidRPr="00A87E5A">
              <w:t>Teilgruppe(n) des Kolleg</w:t>
            </w:r>
            <w:r w:rsidR="00D52DC5">
              <w:t>iums (z. B. Fachschaften, Arbeits</w:t>
            </w:r>
            <w:r w:rsidRPr="00A87E5A">
              <w:t>gruppe „Sprachbi</w:t>
            </w:r>
            <w:r w:rsidR="00DE1922">
              <w:t>ldung“, Funktion „Sprachbildungsbeauftragte</w:t>
            </w:r>
            <w:r w:rsidRPr="00A87E5A">
              <w:t>“ (s.o.), Teilnehmende an geplanten Projekten)</w:t>
            </w:r>
          </w:p>
        </w:tc>
      </w:tr>
      <w:tr w:rsidR="008643B0" w:rsidRPr="00A87E5A" w:rsidTr="007857E7">
        <w:tc>
          <w:tcPr>
            <w:tcW w:w="2127" w:type="dxa"/>
          </w:tcPr>
          <w:p w:rsidR="008643B0" w:rsidRPr="00A87E5A" w:rsidRDefault="008643B0" w:rsidP="007857E7">
            <w:r w:rsidRPr="00A87E5A">
              <w:rPr>
                <w:b/>
              </w:rPr>
              <w:t>Ziele</w:t>
            </w:r>
          </w:p>
        </w:tc>
        <w:tc>
          <w:tcPr>
            <w:tcW w:w="12615" w:type="dxa"/>
          </w:tcPr>
          <w:p w:rsidR="008643B0" w:rsidRPr="00F20215" w:rsidRDefault="001032AD" w:rsidP="007857E7">
            <w:pPr>
              <w:rPr>
                <w:b/>
              </w:rPr>
            </w:pPr>
            <w:r w:rsidRPr="00A87E5A">
              <w:t>Erzeugung professioneller Handlungskompetenz</w:t>
            </w:r>
          </w:p>
        </w:tc>
      </w:tr>
      <w:tr w:rsidR="008643B0" w:rsidRPr="00F20215" w:rsidTr="007857E7">
        <w:tc>
          <w:tcPr>
            <w:tcW w:w="2127" w:type="dxa"/>
          </w:tcPr>
          <w:p w:rsidR="008643B0" w:rsidRPr="00A87E5A" w:rsidRDefault="008643B0" w:rsidP="007857E7">
            <w:r w:rsidRPr="00A87E5A">
              <w:rPr>
                <w:b/>
              </w:rPr>
              <w:t>mögliche Formate</w:t>
            </w:r>
          </w:p>
        </w:tc>
        <w:tc>
          <w:tcPr>
            <w:tcW w:w="12615" w:type="dxa"/>
          </w:tcPr>
          <w:p w:rsidR="00452EAB" w:rsidRPr="00452EAB" w:rsidRDefault="001032AD" w:rsidP="00657E04">
            <w:r w:rsidRPr="00A87E5A">
              <w:t>Lehrerfortbildung (evtl. mit der Fortbildung von Multiplikatorinnen bzw. Multiplikatoren, Sprach</w:t>
            </w:r>
            <w:r w:rsidR="00DE1922">
              <w:t>bildungs</w:t>
            </w:r>
            <w:r>
              <w:t>be</w:t>
            </w:r>
            <w:r w:rsidR="00657E04">
              <w:t xml:space="preserve">auftragten </w:t>
            </w:r>
            <w:r w:rsidRPr="00A87E5A">
              <w:t>oder Austausch mit anderen Schulen</w:t>
            </w:r>
            <w:r w:rsidR="00340023">
              <w:t>)</w:t>
            </w:r>
            <w:r w:rsidR="006C5D3D">
              <w:t xml:space="preserve">, </w:t>
            </w:r>
            <w:r w:rsidRPr="00A87E5A">
              <w:t>Nutzung externer Angebote (z. B. von Bezirksregierung</w:t>
            </w:r>
            <w:r w:rsidR="00D52DC5">
              <w:t>en</w:t>
            </w:r>
            <w:r w:rsidRPr="00A87E5A">
              <w:t xml:space="preserve">, Kompetenzteams, Universitäten, </w:t>
            </w:r>
            <w:r w:rsidRPr="00470438">
              <w:t>kommunalen Integrationszentren</w:t>
            </w:r>
            <w:r w:rsidR="00502F28">
              <w:t>)</w:t>
            </w:r>
            <w:r w:rsidRPr="00A87E5A">
              <w:t>, Nutzung von Hospitationsangeboten</w:t>
            </w:r>
            <w:r w:rsidR="00340023">
              <w:t xml:space="preserve"> (</w:t>
            </w:r>
            <w:r w:rsidRPr="00A87E5A">
              <w:t xml:space="preserve">z. B. von </w:t>
            </w:r>
            <w:r w:rsidR="001F463A">
              <w:t xml:space="preserve">thematisch </w:t>
            </w:r>
            <w:r w:rsidRPr="00A87E5A">
              <w:t xml:space="preserve">passenden Referenzschulen des Projektes </w:t>
            </w:r>
            <w:hyperlink r:id="rId8" w:history="1">
              <w:r w:rsidRPr="00340023">
                <w:rPr>
                  <w:rStyle w:val="Hyperlink"/>
                </w:rPr>
                <w:t>Zukunftsschulen NRW</w:t>
              </w:r>
            </w:hyperlink>
            <w:r w:rsidR="00452EAB">
              <w:t xml:space="preserve"> )</w:t>
            </w:r>
          </w:p>
        </w:tc>
      </w:tr>
      <w:tr w:rsidR="008643B0" w:rsidRPr="00F20215" w:rsidTr="007857E7">
        <w:tc>
          <w:tcPr>
            <w:tcW w:w="2127" w:type="dxa"/>
          </w:tcPr>
          <w:p w:rsidR="008643B0" w:rsidRPr="00A87E5A" w:rsidRDefault="008643B0" w:rsidP="007857E7">
            <w:r>
              <w:rPr>
                <w:b/>
              </w:rPr>
              <w:t xml:space="preserve">mögliche Impulse, </w:t>
            </w:r>
            <w:r>
              <w:rPr>
                <w:b/>
              </w:rPr>
              <w:lastRenderedPageBreak/>
              <w:t>Fragestellungen und Anregungen</w:t>
            </w:r>
          </w:p>
        </w:tc>
        <w:tc>
          <w:tcPr>
            <w:tcW w:w="12615" w:type="dxa"/>
          </w:tcPr>
          <w:p w:rsidR="001032AD" w:rsidRPr="00A87E5A" w:rsidRDefault="001032AD" w:rsidP="001032AD">
            <w:r w:rsidRPr="00A87E5A">
              <w:lastRenderedPageBreak/>
              <w:t xml:space="preserve">Planung: In welchen Dimensionen/Inhalten soll die Fortbildung für Personen(gruppen) geplant werden? Welche Kompetenzen werden </w:t>
            </w:r>
            <w:r w:rsidRPr="00A87E5A">
              <w:lastRenderedPageBreak/>
              <w:t>benötigt und sollen aufgebaut werden?</w:t>
            </w:r>
          </w:p>
          <w:p w:rsidR="001032AD" w:rsidRDefault="001032AD" w:rsidP="001032AD">
            <w:r w:rsidRPr="00A87E5A">
              <w:t>Soll für die Teilgruppe</w:t>
            </w:r>
            <w:r w:rsidR="00657E04">
              <w:t xml:space="preserve"> </w:t>
            </w:r>
            <w:r w:rsidRPr="00A87E5A">
              <w:t>/</w:t>
            </w:r>
            <w:r w:rsidR="00657E04">
              <w:t xml:space="preserve"> </w:t>
            </w:r>
            <w:r w:rsidRPr="00A87E5A">
              <w:t xml:space="preserve">Projektgruppe </w:t>
            </w:r>
            <w:r w:rsidR="00452EAB">
              <w:t>die Beratung von Schulentwicklungsberaterinnen und -beratern</w:t>
            </w:r>
            <w:r w:rsidRPr="00A87E5A">
              <w:t xml:space="preserve"> genutzt werden?</w:t>
            </w:r>
            <w:r w:rsidRPr="00A87E5A">
              <w:br/>
              <w:t>Wie wird Teambildung unterstützt? (Teamzeit, gemeinsame Aktivitäten, Netzwerkarbeit, Feedback, Prozessanalyse, Umgang mit Widerständen, Entlastung</w:t>
            </w:r>
            <w:r w:rsidR="00452EAB">
              <w:t>,</w:t>
            </w:r>
            <w:r w:rsidRPr="00A87E5A">
              <w:t xml:space="preserve"> ...)</w:t>
            </w:r>
          </w:p>
          <w:p w:rsidR="00452EAB" w:rsidRPr="00362973" w:rsidRDefault="00452EAB" w:rsidP="00452EAB">
            <w:r w:rsidRPr="00362973">
              <w:t>Diagnoseübung "Wie spät ist es in unserem Team?" (S</w:t>
            </w:r>
            <w:r>
              <w:t>chley, 1998, S. 135</w:t>
            </w:r>
            <w:r w:rsidRPr="00362973">
              <w:t>)</w:t>
            </w:r>
          </w:p>
          <w:p w:rsidR="00452EAB" w:rsidRPr="00362973" w:rsidRDefault="00452EAB" w:rsidP="00452EAB">
            <w:r w:rsidRPr="00362973">
              <w:t>Mögliche Methode: GROW (Kö</w:t>
            </w:r>
            <w:r>
              <w:t>nig &amp; Volmer, 2019,</w:t>
            </w:r>
            <w:r w:rsidRPr="00362973">
              <w:t xml:space="preserve"> S. 49 - 74)</w:t>
            </w:r>
          </w:p>
          <w:p w:rsidR="008643B0" w:rsidRPr="00452EAB" w:rsidRDefault="00452EAB" w:rsidP="001032AD">
            <w:r w:rsidRPr="00362973">
              <w:t>Zur Regel-</w:t>
            </w:r>
            <w:r w:rsidR="00DE1922">
              <w:t xml:space="preserve"> </w:t>
            </w:r>
            <w:r w:rsidRPr="00362973">
              <w:t>/</w:t>
            </w:r>
            <w:r w:rsidR="00DE1922">
              <w:t xml:space="preserve"> </w:t>
            </w:r>
            <w:r w:rsidRPr="00362973">
              <w:t>Normenentwicklung im Team: Übungen "Teamkiller"</w:t>
            </w:r>
            <w:r>
              <w:t xml:space="preserve"> und "Teammerkmale" (Buhren &amp; Rolff</w:t>
            </w:r>
            <w:r w:rsidRPr="00362973">
              <w:t>, 2018, S. 173ff)</w:t>
            </w:r>
            <w:r>
              <w:t xml:space="preserve"> </w:t>
            </w:r>
          </w:p>
        </w:tc>
      </w:tr>
      <w:tr w:rsidR="008643B0" w:rsidRPr="00F20215" w:rsidTr="007857E7">
        <w:tc>
          <w:tcPr>
            <w:tcW w:w="2127" w:type="dxa"/>
          </w:tcPr>
          <w:p w:rsidR="008643B0" w:rsidRPr="00A87E5A" w:rsidRDefault="008643B0" w:rsidP="007857E7">
            <w:pPr>
              <w:rPr>
                <w:b/>
              </w:rPr>
            </w:pPr>
            <w:r>
              <w:rPr>
                <w:b/>
              </w:rPr>
              <w:lastRenderedPageBreak/>
              <w:t>zusätzliche Hinweise</w:t>
            </w:r>
          </w:p>
        </w:tc>
        <w:tc>
          <w:tcPr>
            <w:tcW w:w="12615" w:type="dxa"/>
          </w:tcPr>
          <w:p w:rsidR="001032AD" w:rsidRPr="008D1E44" w:rsidRDefault="001032AD" w:rsidP="001032AD">
            <w:pPr>
              <w:rPr>
                <w:b/>
              </w:rPr>
            </w:pPr>
            <w:r w:rsidRPr="008D1E44">
              <w:rPr>
                <w:b/>
              </w:rPr>
              <w:t>Zur Gestaltung von Fortbildungsmaßnahmen:</w:t>
            </w:r>
          </w:p>
          <w:p w:rsidR="008643B0" w:rsidRPr="00F20215" w:rsidRDefault="001032AD" w:rsidP="00955DB3">
            <w:pPr>
              <w:rPr>
                <w:b/>
              </w:rPr>
            </w:pPr>
            <w:r>
              <w:t xml:space="preserve">Leisen </w:t>
            </w:r>
            <w:r w:rsidR="00955DB3">
              <w:t>führt</w:t>
            </w:r>
            <w:r>
              <w:t xml:space="preserve"> hierzu</w:t>
            </w:r>
            <w:r w:rsidR="00955DB3">
              <w:t xml:space="preserve"> als Element für eine erfolgreiche Lehrerfortbildung auf</w:t>
            </w:r>
            <w:r>
              <w:t>: „Die Fortbildung mit externen Experten war erfolgreicher als schulinterne Initiativen.“ (</w:t>
            </w:r>
            <w:r w:rsidR="00955DB3">
              <w:t xml:space="preserve">Timperley et al., 2007, zitiert nach Leisen, 2017, </w:t>
            </w:r>
            <w:r>
              <w:t>S. 13)</w:t>
            </w:r>
          </w:p>
        </w:tc>
      </w:tr>
      <w:tr w:rsidR="001032AD" w:rsidRPr="00F20215" w:rsidTr="001B24C3">
        <w:tc>
          <w:tcPr>
            <w:tcW w:w="14742" w:type="dxa"/>
            <w:gridSpan w:val="2"/>
            <w:shd w:val="clear" w:color="auto" w:fill="D9D9D9" w:themeFill="background1" w:themeFillShade="D9"/>
          </w:tcPr>
          <w:p w:rsidR="001032AD" w:rsidRPr="001032AD" w:rsidRDefault="0032417B" w:rsidP="001032AD">
            <w:pPr>
              <w:rPr>
                <w:b/>
              </w:rPr>
            </w:pPr>
            <w:r>
              <w:rPr>
                <w:b/>
              </w:rPr>
              <w:t>Phase 4</w:t>
            </w:r>
            <w:r w:rsidR="00DF7B4B">
              <w:rPr>
                <w:b/>
              </w:rPr>
              <w:t xml:space="preserve">: Projektsteuerung / </w:t>
            </w:r>
            <w:r w:rsidR="00037804">
              <w:rPr>
                <w:b/>
              </w:rPr>
              <w:t>"E</w:t>
            </w:r>
            <w:r w:rsidR="001032AD" w:rsidRPr="001032AD">
              <w:rPr>
                <w:b/>
              </w:rPr>
              <w:t>rste Schritte"</w:t>
            </w:r>
          </w:p>
        </w:tc>
      </w:tr>
      <w:tr w:rsidR="001032AD" w:rsidRPr="00F20215" w:rsidTr="007857E7">
        <w:tc>
          <w:tcPr>
            <w:tcW w:w="2127" w:type="dxa"/>
          </w:tcPr>
          <w:p w:rsidR="001032AD" w:rsidRPr="00A87E5A" w:rsidRDefault="001032AD" w:rsidP="007857E7">
            <w:r w:rsidRPr="00A87E5A">
              <w:rPr>
                <w:b/>
              </w:rPr>
              <w:t>Zielgruppe</w:t>
            </w:r>
          </w:p>
        </w:tc>
        <w:tc>
          <w:tcPr>
            <w:tcW w:w="12615" w:type="dxa"/>
          </w:tcPr>
          <w:p w:rsidR="001032AD" w:rsidRPr="008D1E44" w:rsidRDefault="001032AD" w:rsidP="001032AD">
            <w:pPr>
              <w:rPr>
                <w:b/>
              </w:rPr>
            </w:pPr>
            <w:r w:rsidRPr="00A87E5A">
              <w:t>Teilgruppe des Kollegiums / Projektgruppe, Steuergruppe</w:t>
            </w:r>
          </w:p>
        </w:tc>
      </w:tr>
      <w:tr w:rsidR="001032AD" w:rsidRPr="00F20215" w:rsidTr="007857E7">
        <w:tc>
          <w:tcPr>
            <w:tcW w:w="2127" w:type="dxa"/>
          </w:tcPr>
          <w:p w:rsidR="001032AD" w:rsidRPr="00A87E5A" w:rsidRDefault="001032AD" w:rsidP="007857E7">
            <w:r w:rsidRPr="00A87E5A">
              <w:rPr>
                <w:b/>
              </w:rPr>
              <w:t>Ziele</w:t>
            </w:r>
          </w:p>
        </w:tc>
        <w:tc>
          <w:tcPr>
            <w:tcW w:w="12615" w:type="dxa"/>
          </w:tcPr>
          <w:p w:rsidR="001032AD" w:rsidRPr="008D1E44" w:rsidRDefault="001032AD" w:rsidP="001032AD">
            <w:pPr>
              <w:rPr>
                <w:b/>
              </w:rPr>
            </w:pPr>
            <w:r w:rsidRPr="00A87E5A">
              <w:t>Konkretisierung, erste Planungsschritte, Koordination</w:t>
            </w:r>
          </w:p>
        </w:tc>
      </w:tr>
      <w:tr w:rsidR="001032AD" w:rsidRPr="00F20215" w:rsidTr="007857E7">
        <w:tc>
          <w:tcPr>
            <w:tcW w:w="2127" w:type="dxa"/>
          </w:tcPr>
          <w:p w:rsidR="001032AD" w:rsidRPr="00A87E5A" w:rsidRDefault="001032AD" w:rsidP="007857E7">
            <w:r w:rsidRPr="00A87E5A">
              <w:rPr>
                <w:b/>
              </w:rPr>
              <w:t>mögliche Formate</w:t>
            </w:r>
          </w:p>
        </w:tc>
        <w:tc>
          <w:tcPr>
            <w:tcW w:w="12615" w:type="dxa"/>
          </w:tcPr>
          <w:p w:rsidR="001032AD" w:rsidRPr="00A87E5A" w:rsidRDefault="001032AD" w:rsidP="001032AD">
            <w:pPr>
              <w:autoSpaceDE w:val="0"/>
              <w:autoSpaceDN w:val="0"/>
              <w:adjustRightInd w:val="0"/>
              <w:rPr>
                <w:rFonts w:cs="Meta-Normal"/>
              </w:rPr>
            </w:pPr>
            <w:r w:rsidRPr="00A87E5A">
              <w:rPr>
                <w:rFonts w:cs="Meta-Normal"/>
              </w:rPr>
              <w:t xml:space="preserve">Welche Themengebiete oder Handlungsfelder sehen wir, welche müssen </w:t>
            </w:r>
            <w:r w:rsidR="00FC3C69">
              <w:rPr>
                <w:rFonts w:cs="Meta-Normal"/>
              </w:rPr>
              <w:t xml:space="preserve">(ausgehend von </w:t>
            </w:r>
            <w:r w:rsidR="00FC3C69" w:rsidRPr="00A87E5A">
              <w:rPr>
                <w:rFonts w:cs="Meta-Normal"/>
              </w:rPr>
              <w:t>der Vision</w:t>
            </w:r>
            <w:r w:rsidR="00FC3C69">
              <w:rPr>
                <w:rFonts w:cs="Meta-Normal"/>
              </w:rPr>
              <w:t>)</w:t>
            </w:r>
            <w:r w:rsidR="00FC3C69" w:rsidRPr="00A87E5A">
              <w:rPr>
                <w:rFonts w:cs="Meta-Normal"/>
              </w:rPr>
              <w:t xml:space="preserve"> </w:t>
            </w:r>
            <w:r w:rsidRPr="00A87E5A">
              <w:rPr>
                <w:rFonts w:cs="Meta-Normal"/>
              </w:rPr>
              <w:t>angegangen werden?</w:t>
            </w:r>
          </w:p>
          <w:p w:rsidR="001032AD" w:rsidRPr="00A87E5A" w:rsidRDefault="001032AD" w:rsidP="001032AD">
            <w:pPr>
              <w:pStyle w:val="Listenabsatz"/>
              <w:numPr>
                <w:ilvl w:val="1"/>
                <w:numId w:val="6"/>
              </w:numPr>
              <w:autoSpaceDE w:val="0"/>
              <w:autoSpaceDN w:val="0"/>
              <w:adjustRightInd w:val="0"/>
              <w:ind w:left="317" w:hanging="284"/>
              <w:rPr>
                <w:rFonts w:cs="Meta-Bold"/>
                <w:bCs/>
              </w:rPr>
            </w:pPr>
            <w:r w:rsidRPr="00A87E5A">
              <w:rPr>
                <w:rFonts w:cs="Meta-Bold"/>
                <w:bCs/>
              </w:rPr>
              <w:t>Welche „smarten“ Ziele wollen wir in den nächsten 12 Monaten erreichen?</w:t>
            </w:r>
          </w:p>
          <w:p w:rsidR="001032AD" w:rsidRPr="00A87E5A" w:rsidRDefault="001032AD" w:rsidP="001032AD">
            <w:pPr>
              <w:pStyle w:val="Listenabsatz"/>
              <w:numPr>
                <w:ilvl w:val="1"/>
                <w:numId w:val="6"/>
              </w:numPr>
              <w:autoSpaceDE w:val="0"/>
              <w:autoSpaceDN w:val="0"/>
              <w:adjustRightInd w:val="0"/>
              <w:ind w:left="317" w:hanging="284"/>
              <w:rPr>
                <w:rFonts w:cs="Meta-Bold"/>
                <w:bCs/>
              </w:rPr>
            </w:pPr>
            <w:r w:rsidRPr="00A87E5A">
              <w:rPr>
                <w:rFonts w:cs="Meta-Bold"/>
                <w:bCs/>
              </w:rPr>
              <w:t>Wie könnte ein Pilotprojekt aussehen?</w:t>
            </w:r>
          </w:p>
          <w:p w:rsidR="00955DB3" w:rsidRPr="00955DB3" w:rsidRDefault="001032AD" w:rsidP="00955DB3">
            <w:pPr>
              <w:pStyle w:val="Listenabsatz"/>
              <w:numPr>
                <w:ilvl w:val="0"/>
                <w:numId w:val="6"/>
              </w:numPr>
              <w:autoSpaceDE w:val="0"/>
              <w:autoSpaceDN w:val="0"/>
              <w:adjustRightInd w:val="0"/>
              <w:ind w:left="318" w:hanging="284"/>
              <w:rPr>
                <w:rFonts w:cs="Meta-Bold"/>
                <w:bCs/>
              </w:rPr>
            </w:pPr>
            <w:r w:rsidRPr="00A87E5A">
              <w:rPr>
                <w:rFonts w:cs="Meta-Bold"/>
                <w:bCs/>
              </w:rPr>
              <w:t xml:space="preserve">Soll dem Projekt ein für alle Beteiligten verbindlicher Rahmen gesetzt werden, z.B. durch eine Vorgabe möglicher Schwerpunkte für die erste Projektphase? Solche Schwerpunkte </w:t>
            </w:r>
            <w:r w:rsidR="00FB2A20">
              <w:rPr>
                <w:rFonts w:cs="Meta-Bold"/>
                <w:bCs/>
              </w:rPr>
              <w:t>sind</w:t>
            </w:r>
            <w:r w:rsidRPr="00A87E5A">
              <w:rPr>
                <w:rFonts w:cs="Meta-Bold"/>
                <w:bCs/>
              </w:rPr>
              <w:t xml:space="preserve"> z.B. </w:t>
            </w:r>
            <w:r w:rsidR="00FB2A20">
              <w:rPr>
                <w:rFonts w:cs="Meta-Bold"/>
                <w:bCs/>
              </w:rPr>
              <w:t xml:space="preserve">bei Thürmann und </w:t>
            </w:r>
            <w:r w:rsidRPr="00A87E5A">
              <w:rPr>
                <w:rFonts w:cs="Meta-Bold"/>
                <w:bCs/>
              </w:rPr>
              <w:t>Vol</w:t>
            </w:r>
            <w:r w:rsidR="00955DB3">
              <w:rPr>
                <w:rFonts w:cs="Meta-Bold"/>
                <w:bCs/>
              </w:rPr>
              <w:t>l</w:t>
            </w:r>
            <w:r w:rsidRPr="00A87E5A">
              <w:rPr>
                <w:rFonts w:cs="Meta-Bold"/>
                <w:bCs/>
              </w:rPr>
              <w:t xml:space="preserve">mer </w:t>
            </w:r>
            <w:r w:rsidR="00FB2A20">
              <w:rPr>
                <w:rFonts w:cs="Meta-Bold"/>
                <w:bCs/>
              </w:rPr>
              <w:t>(2013) zu finden</w:t>
            </w:r>
            <w:r>
              <w:rPr>
                <w:rFonts w:cs="Meta-Bold"/>
                <w:bCs/>
              </w:rPr>
              <w:t>:</w:t>
            </w:r>
            <w:r>
              <w:rPr>
                <w:rFonts w:cs="Meta-Bold"/>
                <w:bCs/>
              </w:rPr>
              <w:br/>
            </w:r>
            <w:hyperlink r:id="rId9" w:history="1">
              <w:r w:rsidR="00955DB3" w:rsidRPr="00F1172E">
                <w:rPr>
                  <w:rStyle w:val="Hyperlink"/>
                </w:rPr>
                <w:t>https://www.schulentwicklung.nrw.de/materialdatenbank/material/view/3831</w:t>
              </w:r>
            </w:hyperlink>
          </w:p>
          <w:p w:rsidR="001032AD" w:rsidRPr="00A87E5A" w:rsidRDefault="004D5E52" w:rsidP="001032AD">
            <w:pPr>
              <w:pStyle w:val="Listenabsatz"/>
              <w:autoSpaceDE w:val="0"/>
              <w:autoSpaceDN w:val="0"/>
              <w:adjustRightInd w:val="0"/>
              <w:ind w:left="317"/>
              <w:rPr>
                <w:rFonts w:cs="Meta-Bold"/>
                <w:bCs/>
              </w:rPr>
            </w:pPr>
            <w:r>
              <w:rPr>
                <w:rFonts w:cs="Meta-Bold"/>
                <w:bCs/>
              </w:rPr>
              <w:t>Auch Leisen (2017, S.13 -</w:t>
            </w:r>
            <w:r w:rsidR="001032AD" w:rsidRPr="00A87E5A">
              <w:rPr>
                <w:rFonts w:cs="Meta-Bold"/>
                <w:bCs/>
              </w:rPr>
              <w:t xml:space="preserve"> 15) bietet hierzu eine Übersicht möglicher Ansatzpunkte.</w:t>
            </w:r>
          </w:p>
          <w:p w:rsidR="001032AD" w:rsidRPr="00A87E5A" w:rsidRDefault="001032AD" w:rsidP="001032AD">
            <w:pPr>
              <w:pStyle w:val="Listenabsatz"/>
              <w:numPr>
                <w:ilvl w:val="1"/>
                <w:numId w:val="6"/>
              </w:numPr>
              <w:autoSpaceDE w:val="0"/>
              <w:autoSpaceDN w:val="0"/>
              <w:adjustRightInd w:val="0"/>
              <w:ind w:left="317" w:hanging="284"/>
              <w:rPr>
                <w:rFonts w:cs="Meta-Bold"/>
                <w:bCs/>
              </w:rPr>
            </w:pPr>
            <w:r w:rsidRPr="00A87E5A">
              <w:rPr>
                <w:rFonts w:cs="Meta-Bold"/>
                <w:bCs/>
              </w:rPr>
              <w:t xml:space="preserve">Soll die integrative Sprachbildung in allen Fächern durch additive </w:t>
            </w:r>
            <w:r w:rsidRPr="008542E7">
              <w:rPr>
                <w:rFonts w:cs="Meta-Bold"/>
                <w:bCs/>
              </w:rPr>
              <w:t>„Ansätze der Sprachförderung (Sprachkurse, Theaterprojekte, Schreib- und Lesewerkstätten etc.)“ (Leisen</w:t>
            </w:r>
            <w:r w:rsidR="008542E7" w:rsidRPr="008542E7">
              <w:rPr>
                <w:rFonts w:cs="Meta-Bold"/>
                <w:bCs/>
              </w:rPr>
              <w:t>,</w:t>
            </w:r>
            <w:r w:rsidRPr="008542E7">
              <w:rPr>
                <w:rFonts w:cs="Meta-Bold"/>
                <w:bCs/>
              </w:rPr>
              <w:t xml:space="preserve"> 2017, S.40) ergänzt werden?</w:t>
            </w:r>
          </w:p>
          <w:p w:rsidR="001032AD" w:rsidRPr="00A87E5A" w:rsidRDefault="009203CE" w:rsidP="001032AD">
            <w:pPr>
              <w:pStyle w:val="Listenabsatz"/>
              <w:numPr>
                <w:ilvl w:val="1"/>
                <w:numId w:val="6"/>
              </w:numPr>
              <w:autoSpaceDE w:val="0"/>
              <w:autoSpaceDN w:val="0"/>
              <w:adjustRightInd w:val="0"/>
              <w:ind w:left="317" w:hanging="284"/>
              <w:rPr>
                <w:rFonts w:cs="Meta-Bold"/>
                <w:bCs/>
              </w:rPr>
            </w:pPr>
            <w:r>
              <w:rPr>
                <w:rFonts w:cs="Meta-Bold"/>
                <w:bCs/>
              </w:rPr>
              <w:t>„</w:t>
            </w:r>
            <w:r w:rsidR="001032AD" w:rsidRPr="00A87E5A">
              <w:rPr>
                <w:rFonts w:cs="Meta-Bold"/>
                <w:bCs/>
              </w:rPr>
              <w:t>Was sind zentrale Aufgaben? → nächste Schritte und Meilensteine</w:t>
            </w:r>
          </w:p>
          <w:p w:rsidR="001032AD" w:rsidRPr="00A87E5A" w:rsidRDefault="001032AD" w:rsidP="001032AD">
            <w:pPr>
              <w:pStyle w:val="Listenabsatz"/>
              <w:numPr>
                <w:ilvl w:val="1"/>
                <w:numId w:val="6"/>
              </w:numPr>
              <w:autoSpaceDE w:val="0"/>
              <w:autoSpaceDN w:val="0"/>
              <w:adjustRightInd w:val="0"/>
              <w:ind w:left="317" w:hanging="284"/>
              <w:rPr>
                <w:rFonts w:cs="Meta-Bold"/>
                <w:bCs/>
              </w:rPr>
            </w:pPr>
            <w:r w:rsidRPr="00A87E5A">
              <w:rPr>
                <w:rFonts w:cs="Meta-Bold"/>
                <w:bCs/>
              </w:rPr>
              <w:t>Wer macht was bis wann? (Arbeitspakete und Zeitplan/Termine)“</w:t>
            </w:r>
          </w:p>
          <w:p w:rsidR="001032AD" w:rsidRPr="00A87E5A" w:rsidRDefault="009203CE" w:rsidP="001032AD">
            <w:pPr>
              <w:rPr>
                <w:rFonts w:cs="Meta-Bold"/>
                <w:bCs/>
              </w:rPr>
            </w:pPr>
            <w:r w:rsidRPr="00362973">
              <w:rPr>
                <w:rFonts w:cs="Meta-Bold"/>
                <w:bCs/>
              </w:rPr>
              <w:t xml:space="preserve">(Serviceagentur </w:t>
            </w:r>
            <w:r>
              <w:rPr>
                <w:rFonts w:cs="Meta-Bold"/>
                <w:bCs/>
              </w:rPr>
              <w:t>"Ganztägig Lernen."</w:t>
            </w:r>
            <w:r w:rsidR="00A7297F">
              <w:rPr>
                <w:rFonts w:cs="Meta-Bold"/>
                <w:bCs/>
              </w:rPr>
              <w:t xml:space="preserve"> Hessen</w:t>
            </w:r>
            <w:r>
              <w:rPr>
                <w:rFonts w:cs="Meta-Bold"/>
                <w:bCs/>
              </w:rPr>
              <w:t>, 2009, S. 43</w:t>
            </w:r>
            <w:r w:rsidRPr="00362973">
              <w:rPr>
                <w:rFonts w:cs="Meta-Bold"/>
                <w:bCs/>
              </w:rPr>
              <w:t>)</w:t>
            </w:r>
          </w:p>
          <w:p w:rsidR="009203CE" w:rsidRDefault="009203CE" w:rsidP="001032AD">
            <w:pPr>
              <w:pStyle w:val="Listenabsatz"/>
              <w:numPr>
                <w:ilvl w:val="0"/>
                <w:numId w:val="19"/>
              </w:numPr>
              <w:autoSpaceDE w:val="0"/>
              <w:autoSpaceDN w:val="0"/>
              <w:adjustRightInd w:val="0"/>
            </w:pPr>
            <w:r w:rsidRPr="00925F7D">
              <w:rPr>
                <w:rFonts w:cs="Meta-Normal"/>
                <w:bCs/>
              </w:rPr>
              <w:t>Analyse des Projektumfeldes und der Ziele</w:t>
            </w:r>
            <w:r w:rsidRPr="00925F7D">
              <w:rPr>
                <w:rFonts w:cs="Meta-Normal"/>
              </w:rPr>
              <w:t xml:space="preserve">, z. B. </w:t>
            </w:r>
            <w:r w:rsidRPr="00925F7D">
              <w:rPr>
                <w:rFonts w:cs="Meta-Normal"/>
                <w:bCs/>
              </w:rPr>
              <w:t xml:space="preserve">W-Planungsraster (Buhren &amp; Rolff, 2018, S. 330) </w:t>
            </w:r>
            <w:r w:rsidRPr="00925F7D">
              <w:rPr>
                <w:rFonts w:cs="Meta-Normal"/>
              </w:rPr>
              <w:t xml:space="preserve">oder </w:t>
            </w:r>
            <w:r w:rsidR="00925F7D">
              <w:rPr>
                <w:rFonts w:cs="Meta-Normal"/>
              </w:rPr>
              <w:t>Projektumfeldanalyse (</w:t>
            </w:r>
            <w:r w:rsidR="00925F7D">
              <w:t>Onlineportal für die Schulaufsicht, 2020a)</w:t>
            </w:r>
          </w:p>
          <w:p w:rsidR="009203CE" w:rsidRPr="009203CE" w:rsidRDefault="009203CE" w:rsidP="009203CE">
            <w:pPr>
              <w:pStyle w:val="Listenabsatz"/>
              <w:numPr>
                <w:ilvl w:val="0"/>
                <w:numId w:val="19"/>
              </w:numPr>
              <w:autoSpaceDE w:val="0"/>
              <w:autoSpaceDN w:val="0"/>
              <w:adjustRightInd w:val="0"/>
              <w:rPr>
                <w:rFonts w:cs="Meta-Normal"/>
              </w:rPr>
            </w:pPr>
            <w:r w:rsidRPr="009203CE">
              <w:rPr>
                <w:rFonts w:cs="Meta-Normal"/>
                <w:bCs/>
              </w:rPr>
              <w:t>Projektplanung</w:t>
            </w:r>
            <w:r w:rsidRPr="009203CE">
              <w:rPr>
                <w:rFonts w:cs="Meta-Normal"/>
              </w:rPr>
              <w:t>, z. B. Meilensteinplanung, Ablaufdiagramm</w:t>
            </w:r>
            <w:r>
              <w:rPr>
                <w:rFonts w:cs="Meta-Normal"/>
              </w:rPr>
              <w:t xml:space="preserve"> </w:t>
            </w:r>
            <w:r w:rsidRPr="009203CE">
              <w:rPr>
                <w:rFonts w:cs="Meta-Normal"/>
              </w:rPr>
              <w:t>(</w:t>
            </w:r>
            <w:r>
              <w:t>Buhren &amp; Rolff</w:t>
            </w:r>
            <w:r w:rsidRPr="009203CE">
              <w:t>, 2018,</w:t>
            </w:r>
            <w:r w:rsidRPr="009203CE">
              <w:rPr>
                <w:rFonts w:cs="Meta-Normal"/>
              </w:rPr>
              <w:t xml:space="preserve"> S. 162)</w:t>
            </w:r>
          </w:p>
          <w:p w:rsidR="009203CE" w:rsidRPr="009203CE" w:rsidRDefault="009203CE" w:rsidP="009203CE">
            <w:pPr>
              <w:pStyle w:val="Listenabsatz"/>
              <w:numPr>
                <w:ilvl w:val="0"/>
                <w:numId w:val="19"/>
              </w:numPr>
            </w:pPr>
            <w:r w:rsidRPr="009203CE">
              <w:rPr>
                <w:bCs/>
              </w:rPr>
              <w:lastRenderedPageBreak/>
              <w:t>Formulierung von Kriterien</w:t>
            </w:r>
            <w:r w:rsidRPr="009203CE">
              <w:t xml:space="preserve">, die als Bemessungsgrundlage für den Projekterfolg herangezogen werden sollen </w:t>
            </w:r>
          </w:p>
          <w:p w:rsidR="009203CE" w:rsidRPr="009203CE" w:rsidRDefault="009203CE" w:rsidP="009203CE">
            <w:pPr>
              <w:ind w:left="360"/>
            </w:pPr>
            <w:r w:rsidRPr="009203CE">
              <w:t xml:space="preserve">"Das Sammeln und Bestimmen von Evaluationskriterien ist die Grundlage für die Planung. Die Kriterien geben bereits Hinweise auf die Umsetzbarkeit und machen eine Rangfolge möglich, welche Ideen zuerst weiterverfolgt werden sollen.“ </w:t>
            </w:r>
          </w:p>
          <w:p w:rsidR="009203CE" w:rsidRPr="009203CE" w:rsidRDefault="009203CE" w:rsidP="009203CE">
            <w:pPr>
              <w:ind w:left="360"/>
            </w:pPr>
            <w:r>
              <w:t>(Buhren &amp; Rolff</w:t>
            </w:r>
            <w:r w:rsidRPr="009203CE">
              <w:t>, 2018, S. 161)</w:t>
            </w:r>
          </w:p>
          <w:p w:rsidR="009203CE" w:rsidRDefault="00F84589" w:rsidP="009203CE">
            <w:pPr>
              <w:ind w:left="360"/>
            </w:pPr>
            <w:r>
              <w:t>K</w:t>
            </w:r>
            <w:r w:rsidR="009203CE">
              <w:t xml:space="preserve">riterien </w:t>
            </w:r>
            <w:r>
              <w:t xml:space="preserve">für eine Evaluation </w:t>
            </w:r>
            <w:r w:rsidR="009203CE">
              <w:t xml:space="preserve">lassen sich auch den aufschließenden Aussagen des </w:t>
            </w:r>
            <w:r w:rsidRPr="0062435A">
              <w:t>Referenzrahmen</w:t>
            </w:r>
            <w:r>
              <w:t>s</w:t>
            </w:r>
            <w:r w:rsidRPr="0062435A">
              <w:t xml:space="preserve"> Schulqualität NRW</w:t>
            </w:r>
            <w:r>
              <w:t xml:space="preserve"> (MSB, 2020) im Inhaltsbereich Lehren und Lernen zur Dimension 2.9 </w:t>
            </w:r>
            <w:r w:rsidRPr="00F84589">
              <w:rPr>
                <w:i/>
              </w:rPr>
              <w:t>Bildungssprache un</w:t>
            </w:r>
            <w:r w:rsidR="001F463A">
              <w:rPr>
                <w:i/>
              </w:rPr>
              <w:t>d</w:t>
            </w:r>
            <w:r w:rsidRPr="00F84589">
              <w:rPr>
                <w:i/>
              </w:rPr>
              <w:t xml:space="preserve"> sprachsensibler (Fach-) Unterricht</w:t>
            </w:r>
            <w:r>
              <w:t xml:space="preserve"> </w:t>
            </w:r>
            <w:r w:rsidR="009203CE">
              <w:t>entnehmen.</w:t>
            </w:r>
          </w:p>
          <w:p w:rsidR="009203CE" w:rsidRPr="008D1E44" w:rsidRDefault="009203CE" w:rsidP="001032AD">
            <w:pPr>
              <w:rPr>
                <w:b/>
              </w:rPr>
            </w:pPr>
          </w:p>
        </w:tc>
      </w:tr>
      <w:tr w:rsidR="001032AD" w:rsidRPr="00F20215" w:rsidTr="007857E7">
        <w:tc>
          <w:tcPr>
            <w:tcW w:w="2127" w:type="dxa"/>
          </w:tcPr>
          <w:p w:rsidR="001032AD" w:rsidRPr="00A87E5A" w:rsidRDefault="001032AD" w:rsidP="007857E7">
            <w:r>
              <w:rPr>
                <w:b/>
              </w:rPr>
              <w:lastRenderedPageBreak/>
              <w:t>mögliche Impulse, Fragestellungen und Anregungen</w:t>
            </w:r>
          </w:p>
        </w:tc>
        <w:tc>
          <w:tcPr>
            <w:tcW w:w="12615" w:type="dxa"/>
          </w:tcPr>
          <w:p w:rsidR="00FC3C69" w:rsidRPr="00A87E5A" w:rsidRDefault="00FC3C69" w:rsidP="00FC3C69">
            <w:r w:rsidRPr="00A87E5A">
              <w:t>Anschließend ist eine Rückversicherung im Rahmen des betroffenen Personenkreises (Gremien, Lehrerkonferenz, Schulkonferenz ...) empfehlenswert.</w:t>
            </w:r>
          </w:p>
          <w:p w:rsidR="00FC3C69" w:rsidRPr="00A87E5A" w:rsidRDefault="00FC3C69" w:rsidP="00FC3C69">
            <w:r w:rsidRPr="00A87E5A">
              <w:t>Prüfung: Sind alle relevanten Personen(gruppen) beteiligt bzw. zumindest informiert? Welche Unterstützung wird von diesen benötigt? ...</w:t>
            </w:r>
            <w:r w:rsidR="00F84589">
              <w:t xml:space="preserve"> </w:t>
            </w:r>
            <w:r w:rsidRPr="00A87E5A">
              <w:t>(ggf. an die Ergebnisse der Stakeholderanalyse anknüpfen)</w:t>
            </w:r>
          </w:p>
          <w:p w:rsidR="00FC3C69" w:rsidRPr="00A87E5A" w:rsidRDefault="00FC3C69" w:rsidP="00FC3C69">
            <w:r w:rsidRPr="00A87E5A">
              <w:t>Klärung: Wie arbeiten Steuergruppe und Projektgruppe zusammen? Welche Steuerungsimpulse, Qualitätskriterien etc. setzt die Steuergruppe? Wie soll wann evaluiert werden? Welche Prozesskompetenzen der Steuergruppe können genutzt werden? Wie wird der Austausch</w:t>
            </w:r>
            <w:r w:rsidR="00DE1922">
              <w:t xml:space="preserve"> </w:t>
            </w:r>
            <w:r w:rsidRPr="00A87E5A">
              <w:t>/</w:t>
            </w:r>
            <w:r w:rsidR="00DE1922">
              <w:t xml:space="preserve"> </w:t>
            </w:r>
            <w:r w:rsidRPr="00A87E5A">
              <w:t>die Kommunikation organisiert?</w:t>
            </w:r>
            <w:r w:rsidRPr="00A87E5A">
              <w:br/>
              <w:t>Wie wird die Sprachbildung in allen Fächern und der DaF/DaZ-Unterricht voneinander abgegrenzt</w:t>
            </w:r>
            <w:r w:rsidR="00944DF7">
              <w:t xml:space="preserve"> </w:t>
            </w:r>
            <w:r w:rsidRPr="00A87E5A">
              <w:t>(z.B. hinsichtlich der Zielformulierung) bzw. auch verzahnt (etwa bei der Nutzung von Erfahrung</w:t>
            </w:r>
            <w:r w:rsidR="00F84589">
              <w:t>en der involvierten Lehrkräfte)?</w:t>
            </w:r>
            <w:r w:rsidRPr="00A87E5A">
              <w:t xml:space="preserve"> </w:t>
            </w:r>
          </w:p>
          <w:p w:rsidR="00F84589" w:rsidRPr="00362973" w:rsidRDefault="00F84589" w:rsidP="00F84589">
            <w:r w:rsidRPr="00362973">
              <w:t>(Zu Phasen d</w:t>
            </w:r>
            <w:r>
              <w:t>er Projektarbeit vgl. Buhren &amp; Rolff</w:t>
            </w:r>
            <w:r w:rsidRPr="00362973">
              <w:t xml:space="preserve">, 2018, S. 157 </w:t>
            </w:r>
            <w:r w:rsidR="00DE1922">
              <w:t>–</w:t>
            </w:r>
            <w:r w:rsidRPr="00362973">
              <w:t xml:space="preserve"> "Checkliste für die Projektarbeit")</w:t>
            </w:r>
          </w:p>
          <w:p w:rsidR="00FC3C69" w:rsidRPr="00A87E5A" w:rsidRDefault="00F84589" w:rsidP="00FC3C69">
            <w:r>
              <w:t>Klärung insbesondere</w:t>
            </w:r>
            <w:r w:rsidR="00FC3C69" w:rsidRPr="00A87E5A">
              <w:t xml:space="preserve"> zur Projektvorbereitung in der Projektgruppe: Fragen</w:t>
            </w:r>
          </w:p>
          <w:p w:rsidR="00FC3C69" w:rsidRPr="00A87E5A" w:rsidRDefault="00FC3C69" w:rsidP="00FC3C69">
            <w:pPr>
              <w:pStyle w:val="Listenabsatz"/>
              <w:numPr>
                <w:ilvl w:val="0"/>
                <w:numId w:val="7"/>
              </w:numPr>
              <w:ind w:left="317" w:hanging="284"/>
            </w:pPr>
            <w:r w:rsidRPr="00A87E5A">
              <w:t>zum Anlass bzw. zur Problemstellung;</w:t>
            </w:r>
          </w:p>
          <w:p w:rsidR="00FC3C69" w:rsidRPr="00A87E5A" w:rsidRDefault="00FC3C69" w:rsidP="00FC3C69">
            <w:pPr>
              <w:pStyle w:val="Listenabsatz"/>
              <w:numPr>
                <w:ilvl w:val="0"/>
                <w:numId w:val="7"/>
              </w:numPr>
              <w:ind w:left="317" w:hanging="284"/>
            </w:pPr>
            <w:r w:rsidRPr="00A87E5A">
              <w:t>zu Auftraggeberinnen und Auftraggebern, Betroffenen, Gremien und Interessierten;</w:t>
            </w:r>
          </w:p>
          <w:p w:rsidR="00FC3C69" w:rsidRPr="00A87E5A" w:rsidRDefault="00FC3C69" w:rsidP="00FC3C69">
            <w:pPr>
              <w:pStyle w:val="Listenabsatz"/>
              <w:numPr>
                <w:ilvl w:val="0"/>
                <w:numId w:val="7"/>
              </w:numPr>
              <w:ind w:left="317" w:hanging="284"/>
            </w:pPr>
            <w:r w:rsidRPr="00A87E5A">
              <w:t xml:space="preserve">zur gegenwärtigen Situation, zum Projektumfeld, </w:t>
            </w:r>
            <w:r w:rsidR="00F84589">
              <w:t xml:space="preserve">zu </w:t>
            </w:r>
            <w:r w:rsidRPr="00A87E5A">
              <w:t>Restriktionen und Tabus;</w:t>
            </w:r>
          </w:p>
          <w:p w:rsidR="00FC3C69" w:rsidRPr="00A87E5A" w:rsidRDefault="00FC3C69" w:rsidP="00FC3C69">
            <w:pPr>
              <w:pStyle w:val="Listenabsatz"/>
              <w:numPr>
                <w:ilvl w:val="0"/>
                <w:numId w:val="7"/>
              </w:numPr>
              <w:ind w:left="317" w:hanging="284"/>
            </w:pPr>
            <w:r w:rsidRPr="00A87E5A">
              <w:t>zu Erwartungen.</w:t>
            </w:r>
          </w:p>
          <w:p w:rsidR="00FC3C69" w:rsidRPr="00A87E5A" w:rsidRDefault="00FC3C69" w:rsidP="00FC3C69">
            <w:pPr>
              <w:pStyle w:val="Listenabsatz"/>
              <w:ind w:left="33"/>
            </w:pPr>
            <w:r w:rsidRPr="00A87E5A">
              <w:t>Mögliche Methoden: Kartenabfrage, Brainstorming, Fragebögen, kreative, ganzheitliche Übung zum methodischen Einstieg</w:t>
            </w:r>
            <w:r>
              <w:t xml:space="preserve"> </w:t>
            </w:r>
            <w:r w:rsidR="00F84589">
              <w:t xml:space="preserve">(Buhren &amp; </w:t>
            </w:r>
            <w:r w:rsidRPr="00A87E5A">
              <w:t>Rolff</w:t>
            </w:r>
            <w:r w:rsidR="00F84589">
              <w:t>,</w:t>
            </w:r>
            <w:r w:rsidRPr="00A87E5A">
              <w:t xml:space="preserve"> 2018, S. 158ff)</w:t>
            </w:r>
          </w:p>
          <w:p w:rsidR="00FC3C69" w:rsidRPr="00A87E5A" w:rsidRDefault="00FC3C69" w:rsidP="00FC3C69">
            <w:pPr>
              <w:pStyle w:val="Listenabsatz"/>
              <w:ind w:left="33"/>
            </w:pPr>
            <w:r w:rsidRPr="00A87E5A">
              <w:t>Klärung: Welche zusätzlichen Ressourcen werden benötigt? (Materialien, technische Ausstattung, räumliche Ressourcen</w:t>
            </w:r>
            <w:r w:rsidR="00F84589">
              <w:t>,</w:t>
            </w:r>
            <w:r w:rsidRPr="00A87E5A">
              <w:t xml:space="preserve"> …)</w:t>
            </w:r>
          </w:p>
          <w:p w:rsidR="001032AD" w:rsidRPr="008D1E44" w:rsidRDefault="00FC3C69" w:rsidP="00FC3C69">
            <w:pPr>
              <w:rPr>
                <w:b/>
              </w:rPr>
            </w:pPr>
            <w:r w:rsidRPr="00A87E5A">
              <w:t>Wie soll auf der Schulhomepage über das Vorhaben informiert werden?</w:t>
            </w:r>
          </w:p>
        </w:tc>
      </w:tr>
      <w:tr w:rsidR="00FC3C69" w:rsidRPr="00F20215" w:rsidTr="007857E7">
        <w:tc>
          <w:tcPr>
            <w:tcW w:w="2127" w:type="dxa"/>
          </w:tcPr>
          <w:p w:rsidR="00FC3C69" w:rsidRDefault="00FC3C69" w:rsidP="007857E7">
            <w:pPr>
              <w:rPr>
                <w:b/>
              </w:rPr>
            </w:pPr>
            <w:r>
              <w:rPr>
                <w:b/>
              </w:rPr>
              <w:t>zusätzliche Hinweise</w:t>
            </w:r>
          </w:p>
        </w:tc>
        <w:tc>
          <w:tcPr>
            <w:tcW w:w="12615" w:type="dxa"/>
          </w:tcPr>
          <w:p w:rsidR="00FC3C69" w:rsidRPr="00A92B38" w:rsidRDefault="00FC3C69" w:rsidP="00FC3C69">
            <w:pPr>
              <w:rPr>
                <w:b/>
              </w:rPr>
            </w:pPr>
            <w:r w:rsidRPr="00A92B38">
              <w:rPr>
                <w:b/>
              </w:rPr>
              <w:t xml:space="preserve">Zur </w:t>
            </w:r>
            <w:r w:rsidR="00014817">
              <w:rPr>
                <w:b/>
              </w:rPr>
              <w:t>Planung</w:t>
            </w:r>
            <w:r w:rsidRPr="00A92B38">
              <w:rPr>
                <w:b/>
              </w:rPr>
              <w:t xml:space="preserve"> eines Pilotprojektes:</w:t>
            </w:r>
          </w:p>
          <w:p w:rsidR="00FC3C69" w:rsidRDefault="00FC3C69" w:rsidP="00FC3C69">
            <w:r>
              <w:t xml:space="preserve">Ein Pilotprojekt wird häufig mit wenigen </w:t>
            </w:r>
            <w:r w:rsidR="00F84589">
              <w:t>Beteiligten</w:t>
            </w:r>
            <w:r>
              <w:t xml:space="preserve"> z.B. </w:t>
            </w:r>
            <w:r w:rsidR="00F84589">
              <w:t>in</w:t>
            </w:r>
            <w:r>
              <w:t xml:space="preserve"> einem Jahrgang (</w:t>
            </w:r>
            <w:r w:rsidR="00F84589">
              <w:t xml:space="preserve">beispielsweise im Jahrgang 5 und folgende Übertragung auf </w:t>
            </w:r>
            <w:r w:rsidR="00F84589">
              <w:lastRenderedPageBreak/>
              <w:t>weitere Jahrgänge) begonnen</w:t>
            </w:r>
            <w:r>
              <w:t>.</w:t>
            </w:r>
            <w:r>
              <w:br/>
              <w:t>Dieser Ansatz birgt die Gefahr, dass ein großer Teil des Kollegiums (und e</w:t>
            </w:r>
            <w:r w:rsidR="00F84589">
              <w:t>in großer Teil der Schüler</w:t>
            </w:r>
            <w:r>
              <w:t>schaft) nicht beteiligt ist und dadurch das Schulentwicklungsvorhaben insgesamt nicht ausreichend mitgetragen wird.</w:t>
            </w:r>
            <w:r>
              <w:br/>
              <w:t>Es ist wahrscheinlich ein Pilotprojekt zu empfehlen, das einen behutsamen Einstieg für möglichst viele Beteiligte ermöglicht. Das könnte z.B. durch die Erprobung von einzelnen Methoden oder Materialien versucht werden oder durch Absprachen zu ersten kollegialen Hospitationen mit Beobachtungsbögen.</w:t>
            </w:r>
            <w:r>
              <w:br/>
              <w:t xml:space="preserve">Ähnlich äußert sich auch Leisen (2017): „Nur einige wenige Lehrkräfte fortzubilden, </w:t>
            </w:r>
            <w:r w:rsidR="005F3974">
              <w:t>ist</w:t>
            </w:r>
            <w:r>
              <w:t xml:space="preserve"> im Hinblick auf das Querschnittsthema unergiebig und unzureichend. Hier ist die Schule als Ganzes gefordert. Nur wenn eine kritische Masse an sprachbildenden Maßnahmen über alle Lerngruppen und über alle Fächer hinweg überschritten </w:t>
            </w:r>
            <w:r w:rsidR="005F3974">
              <w:t>ist</w:t>
            </w:r>
            <w:r>
              <w:t>, zündet die Wirkung von Sprachbildung.“ (S. 12)</w:t>
            </w:r>
          </w:p>
          <w:p w:rsidR="00FC3C69" w:rsidRDefault="00FC3C69" w:rsidP="00FC3C69">
            <w:r>
              <w:t xml:space="preserve">Diese Forderungen lassen sich auch aus den </w:t>
            </w:r>
            <w:r w:rsidR="005F3974">
              <w:t xml:space="preserve">Beschreibungen </w:t>
            </w:r>
            <w:r>
              <w:t xml:space="preserve">bei </w:t>
            </w:r>
            <w:r w:rsidRPr="00A87E5A">
              <w:t xml:space="preserve">Thürmann, </w:t>
            </w:r>
            <w:r>
              <w:t>Krabbe, Platz &amp; Schumacher (2017, S. 20 - 29) ableiten. Zu klein angelegte Pilotprojekte bergen die Gefahr, nicht von ausreichend vielen Personen mitgetragen zu werden und drohen zu versanden.</w:t>
            </w:r>
          </w:p>
          <w:p w:rsidR="00FC3C69" w:rsidRDefault="00FC3C69" w:rsidP="00FC3C69"/>
          <w:p w:rsidR="00FC3C69" w:rsidRPr="009A6B3A" w:rsidRDefault="00FC3C69" w:rsidP="00FC3C69">
            <w:pPr>
              <w:rPr>
                <w:b/>
              </w:rPr>
            </w:pPr>
            <w:r w:rsidRPr="009A6B3A">
              <w:rPr>
                <w:b/>
              </w:rPr>
              <w:t>Mögliche</w:t>
            </w:r>
            <w:r w:rsidR="00037804">
              <w:rPr>
                <w:b/>
              </w:rPr>
              <w:t xml:space="preserve"> Ansatzpunkte für ein Pilotprojekt bieten die Beobachtungsbereiche </w:t>
            </w:r>
            <w:r w:rsidRPr="009A6B3A">
              <w:rPr>
                <w:b/>
              </w:rPr>
              <w:t>nach Thürmann &amp; Vol</w:t>
            </w:r>
            <w:r w:rsidR="005F3974">
              <w:rPr>
                <w:b/>
              </w:rPr>
              <w:t>lmer (2013</w:t>
            </w:r>
            <w:r w:rsidR="00F645CE">
              <w:rPr>
                <w:b/>
              </w:rPr>
              <w:t>, S. 1f.</w:t>
            </w:r>
            <w:r w:rsidRPr="009A6B3A">
              <w:rPr>
                <w:b/>
              </w:rPr>
              <w:t>):</w:t>
            </w:r>
          </w:p>
          <w:p w:rsidR="00FC3C69" w:rsidRPr="00FC3C69" w:rsidRDefault="00F645CE" w:rsidP="00FC3C69">
            <w:pPr>
              <w:pStyle w:val="Kommentartext"/>
              <w:numPr>
                <w:ilvl w:val="0"/>
                <w:numId w:val="9"/>
              </w:numPr>
              <w:ind w:left="317" w:hanging="284"/>
              <w:rPr>
                <w:sz w:val="22"/>
                <w:szCs w:val="22"/>
              </w:rPr>
            </w:pPr>
            <w:r>
              <w:rPr>
                <w:sz w:val="22"/>
                <w:szCs w:val="22"/>
              </w:rPr>
              <w:t>„</w:t>
            </w:r>
            <w:r w:rsidR="00FC3C69" w:rsidRPr="00FC3C69">
              <w:rPr>
                <w:sz w:val="22"/>
                <w:szCs w:val="22"/>
              </w:rPr>
              <w:t>Transparenz der sprachlichen Anteile an den fachunterrichtlichen Zielsetzungen und Kompetenzerwartungen</w:t>
            </w:r>
            <w:r>
              <w:rPr>
                <w:sz w:val="22"/>
                <w:szCs w:val="22"/>
              </w:rPr>
              <w:t xml:space="preserve"> […]</w:t>
            </w:r>
          </w:p>
          <w:p w:rsidR="00FC3C69" w:rsidRPr="00FC3C69" w:rsidRDefault="00FC3C69" w:rsidP="00FC3C69">
            <w:pPr>
              <w:pStyle w:val="Kommentartext"/>
              <w:numPr>
                <w:ilvl w:val="0"/>
                <w:numId w:val="9"/>
              </w:numPr>
              <w:ind w:left="317" w:hanging="284"/>
              <w:rPr>
                <w:sz w:val="22"/>
                <w:szCs w:val="22"/>
              </w:rPr>
            </w:pPr>
            <w:r w:rsidRPr="00FC3C69">
              <w:rPr>
                <w:sz w:val="22"/>
                <w:szCs w:val="22"/>
              </w:rPr>
              <w:t xml:space="preserve"> Unterrichtliche Sprachverwendung der Lehrkraft</w:t>
            </w:r>
            <w:r w:rsidR="00F645CE">
              <w:rPr>
                <w:sz w:val="22"/>
                <w:szCs w:val="22"/>
              </w:rPr>
              <w:t xml:space="preserve"> […]</w:t>
            </w:r>
          </w:p>
          <w:p w:rsidR="00FC3C69" w:rsidRPr="00FC3C69" w:rsidRDefault="00FC3C69" w:rsidP="00FC3C69">
            <w:pPr>
              <w:pStyle w:val="Kommentartext"/>
              <w:numPr>
                <w:ilvl w:val="0"/>
                <w:numId w:val="9"/>
              </w:numPr>
              <w:ind w:left="317" w:hanging="284"/>
              <w:rPr>
                <w:sz w:val="22"/>
                <w:szCs w:val="22"/>
              </w:rPr>
            </w:pPr>
            <w:r w:rsidRPr="00FC3C69">
              <w:rPr>
                <w:sz w:val="22"/>
                <w:szCs w:val="22"/>
              </w:rPr>
              <w:t xml:space="preserve"> Interaktion im Unterricht un</w:t>
            </w:r>
            <w:r>
              <w:rPr>
                <w:sz w:val="22"/>
                <w:szCs w:val="22"/>
              </w:rPr>
              <w:t>d Gelegenheiten f</w:t>
            </w:r>
            <w:r w:rsidR="00F645CE">
              <w:rPr>
                <w:sz w:val="22"/>
                <w:szCs w:val="22"/>
              </w:rPr>
              <w:t>ür die Schüler</w:t>
            </w:r>
            <w:r>
              <w:rPr>
                <w:sz w:val="22"/>
                <w:szCs w:val="22"/>
              </w:rPr>
              <w:t xml:space="preserve"> </w:t>
            </w:r>
            <w:r w:rsidR="00F645CE">
              <w:rPr>
                <w:sz w:val="22"/>
                <w:szCs w:val="22"/>
              </w:rPr>
              <w:t xml:space="preserve">[und Schülerinnen] </w:t>
            </w:r>
            <w:r w:rsidRPr="00FC3C69">
              <w:rPr>
                <w:sz w:val="22"/>
                <w:szCs w:val="22"/>
              </w:rPr>
              <w:t>zum Sprachhandeln</w:t>
            </w:r>
            <w:r w:rsidR="00F645CE">
              <w:rPr>
                <w:sz w:val="22"/>
                <w:szCs w:val="22"/>
              </w:rPr>
              <w:t xml:space="preserve"> […]</w:t>
            </w:r>
          </w:p>
          <w:p w:rsidR="00FC3C69" w:rsidRPr="00FC3C69" w:rsidRDefault="00FC3C69" w:rsidP="00FC3C69">
            <w:pPr>
              <w:pStyle w:val="Kommentartext"/>
              <w:numPr>
                <w:ilvl w:val="0"/>
                <w:numId w:val="9"/>
              </w:numPr>
              <w:ind w:left="317" w:hanging="284"/>
              <w:rPr>
                <w:sz w:val="22"/>
                <w:szCs w:val="22"/>
              </w:rPr>
            </w:pPr>
            <w:r w:rsidRPr="00FC3C69">
              <w:rPr>
                <w:sz w:val="22"/>
                <w:szCs w:val="22"/>
              </w:rPr>
              <w:t xml:space="preserve"> Gezielte Unterstützung für fachunterrichtlich spezifische sprachliche Mittel, Strategien und Textsorten</w:t>
            </w:r>
            <w:r w:rsidR="00F645CE">
              <w:rPr>
                <w:sz w:val="22"/>
                <w:szCs w:val="22"/>
              </w:rPr>
              <w:t xml:space="preserve"> […]</w:t>
            </w:r>
          </w:p>
          <w:p w:rsidR="00FC3C69" w:rsidRPr="00FC3C69" w:rsidRDefault="00FC3C69" w:rsidP="00FC3C69">
            <w:pPr>
              <w:pStyle w:val="Kommentartext"/>
              <w:numPr>
                <w:ilvl w:val="0"/>
                <w:numId w:val="9"/>
              </w:numPr>
              <w:ind w:left="317" w:hanging="284"/>
            </w:pPr>
            <w:r w:rsidRPr="00FC3C69">
              <w:rPr>
                <w:sz w:val="22"/>
                <w:szCs w:val="22"/>
              </w:rPr>
              <w:t xml:space="preserve"> Sprachliche Angemessenheit von Materialien (Texte, Medien, Lehr- und Lernmittel)</w:t>
            </w:r>
            <w:r w:rsidR="00F645CE">
              <w:rPr>
                <w:sz w:val="22"/>
                <w:szCs w:val="22"/>
              </w:rPr>
              <w:t xml:space="preserve"> […]</w:t>
            </w:r>
          </w:p>
          <w:p w:rsidR="00FC3C69" w:rsidRPr="00A87E5A" w:rsidRDefault="00FC3C69" w:rsidP="00FC3C69">
            <w:pPr>
              <w:pStyle w:val="Kommentartext"/>
              <w:numPr>
                <w:ilvl w:val="0"/>
                <w:numId w:val="9"/>
              </w:numPr>
              <w:ind w:left="317" w:hanging="284"/>
            </w:pPr>
            <w:r w:rsidRPr="00FC3C69">
              <w:rPr>
                <w:sz w:val="22"/>
                <w:szCs w:val="22"/>
              </w:rPr>
              <w:t xml:space="preserve"> Sprachliche Aspe</w:t>
            </w:r>
            <w:r w:rsidR="00B23A81">
              <w:rPr>
                <w:sz w:val="22"/>
                <w:szCs w:val="22"/>
              </w:rPr>
              <w:t>kte der Leistungserfassung und -</w:t>
            </w:r>
            <w:r w:rsidRPr="00FC3C69">
              <w:rPr>
                <w:sz w:val="22"/>
                <w:szCs w:val="22"/>
              </w:rPr>
              <w:t>bewertung</w:t>
            </w:r>
            <w:r w:rsidR="00F645CE">
              <w:rPr>
                <w:sz w:val="22"/>
                <w:szCs w:val="22"/>
              </w:rPr>
              <w:t xml:space="preserve"> […]“</w:t>
            </w:r>
          </w:p>
        </w:tc>
      </w:tr>
      <w:tr w:rsidR="001032AD" w:rsidRPr="00F20215" w:rsidTr="001B24C3">
        <w:tc>
          <w:tcPr>
            <w:tcW w:w="14742" w:type="dxa"/>
            <w:gridSpan w:val="2"/>
            <w:shd w:val="clear" w:color="auto" w:fill="D9D9D9" w:themeFill="background1" w:themeFillShade="D9"/>
          </w:tcPr>
          <w:p w:rsidR="001032AD" w:rsidRPr="00FC74B3" w:rsidRDefault="00134E00" w:rsidP="006C5D3D">
            <w:pPr>
              <w:rPr>
                <w:b/>
              </w:rPr>
            </w:pPr>
            <w:r w:rsidRPr="001F463A">
              <w:rPr>
                <w:b/>
              </w:rPr>
              <w:lastRenderedPageBreak/>
              <w:t xml:space="preserve">Phase </w:t>
            </w:r>
            <w:r w:rsidR="006C5D3D" w:rsidRPr="001F463A">
              <w:rPr>
                <w:b/>
              </w:rPr>
              <w:t>5</w:t>
            </w:r>
            <w:r w:rsidRPr="001F463A">
              <w:rPr>
                <w:b/>
              </w:rPr>
              <w:t xml:space="preserve">: </w:t>
            </w:r>
            <w:r w:rsidRPr="00FC74B3">
              <w:rPr>
                <w:b/>
              </w:rPr>
              <w:t>Erprobung im Alltag / Kollegiale Hospitationen</w:t>
            </w:r>
          </w:p>
        </w:tc>
      </w:tr>
      <w:tr w:rsidR="001032AD" w:rsidRPr="00F20215" w:rsidTr="007857E7">
        <w:tc>
          <w:tcPr>
            <w:tcW w:w="2127" w:type="dxa"/>
          </w:tcPr>
          <w:p w:rsidR="001032AD" w:rsidRPr="00A87E5A" w:rsidRDefault="001032AD" w:rsidP="007857E7">
            <w:r w:rsidRPr="00A87E5A">
              <w:rPr>
                <w:b/>
              </w:rPr>
              <w:t>Zielgruppe</w:t>
            </w:r>
          </w:p>
        </w:tc>
        <w:tc>
          <w:tcPr>
            <w:tcW w:w="12615" w:type="dxa"/>
          </w:tcPr>
          <w:p w:rsidR="001032AD" w:rsidRPr="00F20215" w:rsidRDefault="00134E00" w:rsidP="007857E7">
            <w:pPr>
              <w:rPr>
                <w:b/>
              </w:rPr>
            </w:pPr>
            <w:r w:rsidRPr="00A87E5A">
              <w:t>Teilgruppe des Kollegiums</w:t>
            </w:r>
            <w:r w:rsidR="001324D6">
              <w:t xml:space="preserve"> </w:t>
            </w:r>
            <w:r w:rsidRPr="00A87E5A">
              <w:t>/ Fachgruppen</w:t>
            </w:r>
            <w:r w:rsidR="001324D6">
              <w:t xml:space="preserve"> </w:t>
            </w:r>
            <w:r w:rsidRPr="00A87E5A">
              <w:t>/ Projektgruppe</w:t>
            </w:r>
          </w:p>
        </w:tc>
      </w:tr>
      <w:tr w:rsidR="001032AD" w:rsidRPr="00F20215" w:rsidTr="007857E7">
        <w:tc>
          <w:tcPr>
            <w:tcW w:w="2127" w:type="dxa"/>
          </w:tcPr>
          <w:p w:rsidR="001032AD" w:rsidRPr="00A87E5A" w:rsidRDefault="001032AD" w:rsidP="007857E7">
            <w:r w:rsidRPr="00A87E5A">
              <w:rPr>
                <w:b/>
              </w:rPr>
              <w:t>Ziele</w:t>
            </w:r>
          </w:p>
        </w:tc>
        <w:tc>
          <w:tcPr>
            <w:tcW w:w="12615" w:type="dxa"/>
          </w:tcPr>
          <w:p w:rsidR="001032AD" w:rsidRPr="00F20215" w:rsidRDefault="00134E00" w:rsidP="007857E7">
            <w:pPr>
              <w:rPr>
                <w:b/>
              </w:rPr>
            </w:pPr>
            <w:r w:rsidRPr="00A87E5A">
              <w:t>Anwendung des erworbenen Handlungswissens, Aufbau von Kompetenz, Reflexion von Erprobungsschritten</w:t>
            </w:r>
          </w:p>
        </w:tc>
      </w:tr>
      <w:tr w:rsidR="001032AD" w:rsidRPr="00F20215" w:rsidTr="007857E7">
        <w:tc>
          <w:tcPr>
            <w:tcW w:w="2127" w:type="dxa"/>
          </w:tcPr>
          <w:p w:rsidR="001032AD" w:rsidRPr="00A87E5A" w:rsidRDefault="001032AD" w:rsidP="007857E7">
            <w:r w:rsidRPr="00A87E5A">
              <w:rPr>
                <w:b/>
              </w:rPr>
              <w:t>mögliche Formate</w:t>
            </w:r>
          </w:p>
        </w:tc>
        <w:tc>
          <w:tcPr>
            <w:tcW w:w="12615" w:type="dxa"/>
          </w:tcPr>
          <w:p w:rsidR="00134E00" w:rsidRPr="00A87E5A" w:rsidRDefault="00134E00" w:rsidP="00134E00">
            <w:r w:rsidRPr="00A87E5A">
              <w:t xml:space="preserve">Leisen (2017) empfiehlt die „Etablierung arbeitsfähiger Arbeitsgruppen […] mit 3 </w:t>
            </w:r>
            <w:r w:rsidR="001324D6">
              <w:t>-</w:t>
            </w:r>
            <w:r w:rsidRPr="00A87E5A">
              <w:t xml:space="preserve"> 4 Arbeitssitzungen pro Jahr.“ (S.15)</w:t>
            </w:r>
          </w:p>
          <w:p w:rsidR="00134E00" w:rsidRPr="00A87E5A" w:rsidRDefault="00134E00" w:rsidP="00134E00">
            <w:r>
              <w:t>Für deren</w:t>
            </w:r>
            <w:r w:rsidR="00944DF7">
              <w:t xml:space="preserve"> </w:t>
            </w:r>
            <w:r>
              <w:t xml:space="preserve">gewinnbringende Arbeit hält Leisen es insbesondere für erforderlich, </w:t>
            </w:r>
            <w:r w:rsidR="00944DF7">
              <w:t>sprachsensible</w:t>
            </w:r>
            <w:r>
              <w:t xml:space="preserve"> Materialien </w:t>
            </w:r>
            <w:r w:rsidR="00944DF7">
              <w:t>verbindlich zu erstellen sowie</w:t>
            </w:r>
            <w:r>
              <w:t xml:space="preserve"> </w:t>
            </w:r>
            <w:r w:rsidR="00944DF7">
              <w:t>Methoden-Werkzeuge und sprachliche</w:t>
            </w:r>
            <w:r>
              <w:t xml:space="preserve"> Standardsituationen im Unterricht </w:t>
            </w:r>
            <w:r w:rsidR="00944DF7">
              <w:t>zu erproben</w:t>
            </w:r>
            <w:r>
              <w:t>. Materialien und Unterrichtsprodukte müssen in die gemeinsame Arbeit eingebracht werden</w:t>
            </w:r>
            <w:r w:rsidR="00944DF7">
              <w:t xml:space="preserve"> (ebd.)</w:t>
            </w:r>
            <w:r>
              <w:t>.</w:t>
            </w:r>
          </w:p>
          <w:p w:rsidR="00134E00" w:rsidRPr="00A87E5A" w:rsidRDefault="00134E00" w:rsidP="00134E00"/>
          <w:p w:rsidR="00134E00" w:rsidRPr="00A87E5A" w:rsidRDefault="00134E00" w:rsidP="00134E00">
            <w:pPr>
              <w:pStyle w:val="Listenabsatz"/>
              <w:ind w:left="34"/>
            </w:pPr>
            <w:r w:rsidRPr="00A87E5A">
              <w:t xml:space="preserve">Darüber hinaus erfordert die aktive Mitarbeit in den Arbeitsgruppen von den Teilnehmenden </w:t>
            </w:r>
            <w:r>
              <w:t xml:space="preserve">das Lesen von Grundlagenartikeln, mit </w:t>
            </w:r>
            <w:r>
              <w:lastRenderedPageBreak/>
              <w:t xml:space="preserve">denen die Basis für Entwicklung, Reflexion und Evaluation </w:t>
            </w:r>
            <w:r w:rsidR="00384D6F">
              <w:t xml:space="preserve">von Konzepten zum sprachsensiblen Fachunterricht </w:t>
            </w:r>
            <w:r>
              <w:t>geschaffen werden kann.</w:t>
            </w:r>
          </w:p>
          <w:p w:rsidR="00134E00" w:rsidRPr="00A87E5A" w:rsidRDefault="00134E00" w:rsidP="00134E00"/>
          <w:p w:rsidR="00134E00" w:rsidRPr="00A87E5A" w:rsidRDefault="00134E00" w:rsidP="00134E00">
            <w:r>
              <w:t xml:space="preserve">Die </w:t>
            </w:r>
            <w:r w:rsidRPr="00A87E5A">
              <w:t>Konzept- bzw. Unterrichtsentwicklung mit begleitendem Reflexionsprozess innerhalb der beteiligten Gruppen</w:t>
            </w:r>
            <w:r>
              <w:t xml:space="preserve"> kann durch den </w:t>
            </w:r>
            <w:r w:rsidRPr="00A87E5A">
              <w:t xml:space="preserve">Austausch und </w:t>
            </w:r>
            <w:r>
              <w:t xml:space="preserve">die </w:t>
            </w:r>
            <w:r w:rsidRPr="00A87E5A">
              <w:t>Entwicklung mit anderen Schulen (Netzwerkarbeit)</w:t>
            </w:r>
            <w:r>
              <w:t xml:space="preserve"> flankiert werden.</w:t>
            </w:r>
          </w:p>
          <w:p w:rsidR="00134E00" w:rsidRPr="00A87E5A" w:rsidRDefault="00134E00" w:rsidP="00134E00"/>
          <w:p w:rsidR="00134E00" w:rsidRPr="00A87E5A" w:rsidRDefault="00134E00" w:rsidP="00134E00">
            <w:r w:rsidRPr="00A87E5A">
              <w:t xml:space="preserve">Zur Dokumentation: z. B. </w:t>
            </w:r>
            <w:r w:rsidR="00384D6F">
              <w:t xml:space="preserve">mittels eines </w:t>
            </w:r>
            <w:r w:rsidRPr="00A87E5A">
              <w:t>Projekttagebuch</w:t>
            </w:r>
            <w:r w:rsidR="00384D6F">
              <w:t>s</w:t>
            </w:r>
          </w:p>
          <w:p w:rsidR="00134E00" w:rsidRPr="00A87E5A" w:rsidRDefault="00134E00" w:rsidP="00134E00"/>
          <w:p w:rsidR="00134E00" w:rsidRPr="00A87E5A" w:rsidRDefault="00134E00" w:rsidP="00134E00">
            <w:r w:rsidRPr="00A87E5A">
              <w:t>Unterstützung</w:t>
            </w:r>
            <w:r w:rsidR="00384D6F">
              <w:t xml:space="preserve"> </w:t>
            </w:r>
            <w:r w:rsidRPr="00A87E5A">
              <w:t>/</w:t>
            </w:r>
            <w:r w:rsidR="00384D6F">
              <w:t xml:space="preserve"> </w:t>
            </w:r>
            <w:r w:rsidRPr="00A87E5A">
              <w:t>Begleitung: z. B. Projektsupervision</w:t>
            </w:r>
          </w:p>
          <w:p w:rsidR="00134E00" w:rsidRPr="00A87E5A" w:rsidRDefault="00134E00" w:rsidP="00134E00">
            <w:r w:rsidRPr="00A87E5A">
              <w:t>(Verfolgen wir noch die richtigen Ziele? Haben wir die richtigen Leute an Bord? Haben wir noch die Bedürfnisse der Schule im Blick? Welche Erfahrungen haben wir gemacht? Wie zufrieden ist jedes Projektmitglied mit dem Projekt bzw. der Entwicklung und seiner Rolle? Welche Alternativen und Optimierungsvo</w:t>
            </w:r>
            <w:r w:rsidR="00384D6F">
              <w:t xml:space="preserve">rschläge gibt es? - vgl. Buhren &amp; </w:t>
            </w:r>
            <w:r w:rsidRPr="00A87E5A">
              <w:t>Rolff</w:t>
            </w:r>
            <w:r w:rsidR="00384D6F">
              <w:t>,</w:t>
            </w:r>
            <w:r w:rsidRPr="00A87E5A">
              <w:t xml:space="preserve"> 2018, S. 164)</w:t>
            </w:r>
          </w:p>
          <w:p w:rsidR="00134E00" w:rsidRPr="00A87E5A" w:rsidRDefault="00134E00" w:rsidP="00134E00"/>
          <w:p w:rsidR="001032AD" w:rsidRPr="00F20215" w:rsidRDefault="00134E00" w:rsidP="00134E00">
            <w:pPr>
              <w:rPr>
                <w:b/>
              </w:rPr>
            </w:pPr>
            <w:r w:rsidRPr="00A87E5A">
              <w:t>Feedback: Vi</w:t>
            </w:r>
            <w:r w:rsidR="00384D6F">
              <w:t xml:space="preserve">er-Felder-Abfrage (z. B. Buhren &amp; </w:t>
            </w:r>
            <w:r w:rsidRPr="00A87E5A">
              <w:t>Rolff</w:t>
            </w:r>
            <w:r w:rsidR="00384D6F">
              <w:t>,</w:t>
            </w:r>
            <w:r w:rsidRPr="00A87E5A">
              <w:t xml:space="preserve"> 2018, S. 165)</w:t>
            </w:r>
          </w:p>
        </w:tc>
      </w:tr>
      <w:tr w:rsidR="001032AD" w:rsidRPr="00F20215" w:rsidTr="007857E7">
        <w:tc>
          <w:tcPr>
            <w:tcW w:w="2127" w:type="dxa"/>
          </w:tcPr>
          <w:p w:rsidR="001032AD" w:rsidRPr="00B8439C" w:rsidRDefault="001032AD" w:rsidP="007857E7">
            <w:r w:rsidRPr="00B8439C">
              <w:rPr>
                <w:b/>
              </w:rPr>
              <w:lastRenderedPageBreak/>
              <w:t>mögliche Impulse, Fragestellungen und Anregungen</w:t>
            </w:r>
          </w:p>
        </w:tc>
        <w:tc>
          <w:tcPr>
            <w:tcW w:w="12615" w:type="dxa"/>
          </w:tcPr>
          <w:p w:rsidR="00134E00" w:rsidRPr="00B8439C" w:rsidRDefault="00134E00" w:rsidP="00134E00">
            <w:r w:rsidRPr="00B8439C">
              <w:t>Begleitend: Schritte der Meilensteinplanung bzw. des Ablaufdiagramms sowie die Evaluati</w:t>
            </w:r>
            <w:r w:rsidR="00385C46">
              <w:t>onskriterien zur Prüfung nutzen</w:t>
            </w:r>
          </w:p>
          <w:p w:rsidR="00134E00" w:rsidRPr="00B8439C" w:rsidRDefault="00134E00" w:rsidP="00134E00">
            <w:r w:rsidRPr="00B8439C">
              <w:t xml:space="preserve">Prüfen: Gibt es Widerstände gegen das </w:t>
            </w:r>
            <w:r w:rsidR="004171C3" w:rsidRPr="00B8439C">
              <w:t>Entwicklungs</w:t>
            </w:r>
            <w:r w:rsidRPr="00B8439C">
              <w:t>vorhaben? Welche Kräfte stehen dahinter? Wie kann mit den Widerständen produktiv umgegangen werden?</w:t>
            </w:r>
            <w:r w:rsidRPr="00B8439C">
              <w:br/>
              <w:t>(Methode: z. B. Kraftfeldanalyse</w:t>
            </w:r>
            <w:r w:rsidR="00925F7D">
              <w:rPr>
                <w:rFonts w:cs="Meta-Normal"/>
              </w:rPr>
              <w:t xml:space="preserve"> nach: </w:t>
            </w:r>
            <w:r w:rsidR="00925F7D">
              <w:t>Onlineportal für die Schulaufsicht, 2020b</w:t>
            </w:r>
            <w:r w:rsidRPr="00B8439C">
              <w:t>)</w:t>
            </w:r>
          </w:p>
          <w:p w:rsidR="00384D6F" w:rsidRPr="00B8439C" w:rsidRDefault="00384D6F" w:rsidP="00384D6F">
            <w:r w:rsidRPr="00B8439C">
              <w:t>Gibt es im Projektzusammenhang Konflikte und sollen diese ggf. im Rahmen von Schulentwicklungsberatung oder Mediation bearbeitet werden?</w:t>
            </w:r>
          </w:p>
          <w:p w:rsidR="00384D6F" w:rsidRPr="00B8439C" w:rsidRDefault="00384D6F" w:rsidP="00384D6F">
            <w:r w:rsidRPr="00B8439C">
              <w:t>Mögliche Methoden: Entdramatisieren (nach Schulz von Thun), Reframing</w:t>
            </w:r>
            <w:r w:rsidR="001324D6">
              <w:t xml:space="preserve"> </w:t>
            </w:r>
            <w:r w:rsidRPr="00B8439C">
              <w:t>/</w:t>
            </w:r>
            <w:r w:rsidR="001324D6">
              <w:t xml:space="preserve"> </w:t>
            </w:r>
            <w:r w:rsidRPr="00B8439C">
              <w:t>Referenztransformation (nach Satir</w:t>
            </w:r>
            <w:r w:rsidR="001324D6">
              <w:t xml:space="preserve"> </w:t>
            </w:r>
            <w:r w:rsidRPr="00B8439C">
              <w:t>/</w:t>
            </w:r>
            <w:r w:rsidR="001324D6">
              <w:t xml:space="preserve"> </w:t>
            </w:r>
            <w:r w:rsidRPr="00B8439C">
              <w:t>Erickson), Konfliktbehandlung (nach Schley)</w:t>
            </w:r>
          </w:p>
          <w:p w:rsidR="00384D6F" w:rsidRPr="00B8439C" w:rsidRDefault="00384D6F" w:rsidP="00384D6F">
            <w:r w:rsidRPr="00B8439C">
              <w:t>(Buhren &amp; Rolff, 2018, S. 196ff)</w:t>
            </w:r>
          </w:p>
          <w:p w:rsidR="00134E00" w:rsidRPr="00B8439C" w:rsidRDefault="00134E00" w:rsidP="00134E00">
            <w:r w:rsidRPr="00B8439C">
              <w:t xml:space="preserve">In Fachgruppen ist es zu empfehlen, die zur Verfügung stehenden Materialien (Schulbücher, Arbeitshefte, digitale Angebote etc.) zu prüfen: Sind diese für die angestrebte Entwicklung nützlich? Werden andere oder zusätzliche Materialien benötigt? </w:t>
            </w:r>
          </w:p>
          <w:p w:rsidR="00134E00" w:rsidRPr="00B8439C" w:rsidRDefault="00134E00" w:rsidP="00134E00"/>
          <w:p w:rsidR="00134E00" w:rsidRPr="00B8439C" w:rsidRDefault="00134E00" w:rsidP="00134E00">
            <w:r w:rsidRPr="00B8439C">
              <w:t xml:space="preserve">Kollegiale Hospitationen sind häufig mit hohen Einstiegshürden und erheblichem Planungsaufwand verbunden (z. </w:t>
            </w:r>
            <w:r w:rsidR="003D0F16" w:rsidRPr="00B8439C">
              <w:t>B. Thürmann et al., 2017, S.</w:t>
            </w:r>
            <w:r w:rsidR="00B8439C" w:rsidRPr="00B8439C">
              <w:t xml:space="preserve"> </w:t>
            </w:r>
            <w:r w:rsidR="003D0F16" w:rsidRPr="00B8439C">
              <w:t>29</w:t>
            </w:r>
            <w:r w:rsidRPr="00B8439C">
              <w:t>). Es sollte überlegt werden, wie dieser wichtige Baustein gerahmt werden kann</w:t>
            </w:r>
            <w:r w:rsidR="003D0F16" w:rsidRPr="00B8439C">
              <w:t xml:space="preserve"> (Bildung von Hospitationstandems</w:t>
            </w:r>
            <w:r w:rsidRPr="00B8439C">
              <w:t>, verbindliche Terminierung, Bereitstellung von Beobachtungsbögen, Rückmeldung</w:t>
            </w:r>
            <w:r w:rsidR="003D0F16" w:rsidRPr="00B8439C">
              <w:t>,</w:t>
            </w:r>
            <w:r w:rsidRPr="00B8439C">
              <w:t xml:space="preserve"> …)</w:t>
            </w:r>
            <w:r w:rsidR="002829DE" w:rsidRPr="00B8439C">
              <w:t>.</w:t>
            </w:r>
          </w:p>
          <w:p w:rsidR="00134E00" w:rsidRPr="00B8439C" w:rsidRDefault="00134E00" w:rsidP="00134E00">
            <w:r w:rsidRPr="00B8439C">
              <w:lastRenderedPageBreak/>
              <w:t>Quellen für Reflexions- bzw. Beobachtungsbögen:</w:t>
            </w:r>
          </w:p>
          <w:p w:rsidR="00134E00" w:rsidRPr="00B8439C" w:rsidRDefault="00134E00" w:rsidP="00B8439C">
            <w:pPr>
              <w:pStyle w:val="Listenabsatz"/>
              <w:numPr>
                <w:ilvl w:val="0"/>
                <w:numId w:val="20"/>
              </w:numPr>
            </w:pPr>
            <w:r w:rsidRPr="00B8439C">
              <w:t>Referenzrahmen Schulqualität NRW</w:t>
            </w:r>
            <w:r w:rsidR="005D02B8" w:rsidRPr="00B8439C">
              <w:t xml:space="preserve"> (MSB, 2020) im Inhaltsbereich Lehren und Lernen zur Dimension 2.9 </w:t>
            </w:r>
            <w:r w:rsidR="005D02B8" w:rsidRPr="00B8439C">
              <w:rPr>
                <w:i/>
              </w:rPr>
              <w:t>Bildungssprache un</w:t>
            </w:r>
            <w:r w:rsidR="001F463A">
              <w:rPr>
                <w:i/>
              </w:rPr>
              <w:t>d</w:t>
            </w:r>
            <w:r w:rsidR="005D02B8" w:rsidRPr="00B8439C">
              <w:rPr>
                <w:i/>
              </w:rPr>
              <w:t xml:space="preserve"> sprachsensibler (Fach-) Unterricht</w:t>
            </w:r>
            <w:r w:rsidR="005D02B8" w:rsidRPr="00B8439C">
              <w:t xml:space="preserve"> </w:t>
            </w:r>
          </w:p>
          <w:p w:rsidR="00163E8A" w:rsidRPr="00B8439C" w:rsidRDefault="00163E8A" w:rsidP="00B8439C">
            <w:pPr>
              <w:pStyle w:val="Listenabsatz"/>
              <w:numPr>
                <w:ilvl w:val="0"/>
                <w:numId w:val="20"/>
              </w:numPr>
              <w:rPr>
                <w:rStyle w:val="Hyperlink"/>
                <w:color w:val="auto"/>
                <w:u w:val="none"/>
              </w:rPr>
            </w:pPr>
            <w:r w:rsidRPr="00B8439C">
              <w:rPr>
                <w:rFonts w:cs="Meta-Bold"/>
                <w:bCs/>
              </w:rPr>
              <w:t xml:space="preserve">Thürmann und Vollmer (2013): </w:t>
            </w:r>
            <w:hyperlink r:id="rId10" w:history="1">
              <w:r w:rsidRPr="00B8439C">
                <w:rPr>
                  <w:rStyle w:val="Hyperlink"/>
                </w:rPr>
                <w:t>https://www.schulentwicklung.nrw.de/materialdatenbank/material/view/3831</w:t>
              </w:r>
            </w:hyperlink>
          </w:p>
          <w:p w:rsidR="00134E00" w:rsidRPr="00B8439C" w:rsidRDefault="00B8439C" w:rsidP="00B8439C">
            <w:pPr>
              <w:pStyle w:val="Listenabsatz"/>
              <w:numPr>
                <w:ilvl w:val="0"/>
                <w:numId w:val="20"/>
              </w:numPr>
            </w:pPr>
            <w:r w:rsidRPr="00B8439C">
              <w:t xml:space="preserve">QUA-LiS NRW (2021). </w:t>
            </w:r>
            <w:r w:rsidRPr="00B8439C">
              <w:rPr>
                <w:i/>
              </w:rPr>
              <w:t>Schulentwicklung. Schulinterne Evaluation.</w:t>
            </w:r>
            <w:r w:rsidRPr="00B8439C">
              <w:t xml:space="preserve"> </w:t>
            </w:r>
            <w:hyperlink r:id="rId11" w:history="1">
              <w:r w:rsidRPr="00B8439C">
                <w:rPr>
                  <w:rStyle w:val="Hyperlink"/>
                </w:rPr>
                <w:t>https://www.schulentwicklung.nrw.de/e/schulinterne-evaluation/index.html</w:t>
              </w:r>
            </w:hyperlink>
          </w:p>
          <w:p w:rsidR="00B8439C" w:rsidRPr="00B8439C" w:rsidRDefault="00B8439C" w:rsidP="00B8439C">
            <w:pPr>
              <w:pStyle w:val="Listenabsatz"/>
            </w:pPr>
          </w:p>
          <w:p w:rsidR="001032AD" w:rsidRPr="00B8439C" w:rsidRDefault="00134E00" w:rsidP="00A7297F">
            <w:pPr>
              <w:rPr>
                <w:b/>
              </w:rPr>
            </w:pPr>
            <w:r w:rsidRPr="00B8439C">
              <w:t xml:space="preserve">Gerade im Rahmen von kollegialen Hospitationen </w:t>
            </w:r>
            <w:r w:rsidR="00A7297F">
              <w:t>bietet sich der Einsatz von Unterrichtsv</w:t>
            </w:r>
            <w:r w:rsidRPr="00B8439C">
              <w:t>ideographie</w:t>
            </w:r>
            <w:r w:rsidR="00A7297F">
              <w:t>n</w:t>
            </w:r>
            <w:r w:rsidRPr="00B8439C">
              <w:t xml:space="preserve"> </w:t>
            </w:r>
            <w:r w:rsidR="00A7297F">
              <w:t>an</w:t>
            </w:r>
            <w:r w:rsidRPr="00B8439C">
              <w:t xml:space="preserve"> (Leisen</w:t>
            </w:r>
            <w:r w:rsidR="002829DE" w:rsidRPr="00B8439C">
              <w:t>,</w:t>
            </w:r>
            <w:r w:rsidRPr="00B8439C">
              <w:t xml:space="preserve"> 2017, S. 77f).</w:t>
            </w:r>
          </w:p>
        </w:tc>
      </w:tr>
      <w:tr w:rsidR="001032AD" w:rsidRPr="00F20215" w:rsidTr="001B24C3">
        <w:tc>
          <w:tcPr>
            <w:tcW w:w="14742" w:type="dxa"/>
            <w:gridSpan w:val="2"/>
            <w:shd w:val="clear" w:color="auto" w:fill="D9D9D9" w:themeFill="background1" w:themeFillShade="D9"/>
          </w:tcPr>
          <w:p w:rsidR="001032AD" w:rsidRPr="00F20215" w:rsidRDefault="001032AD" w:rsidP="006C5D3D">
            <w:pPr>
              <w:rPr>
                <w:b/>
              </w:rPr>
            </w:pPr>
            <w:r>
              <w:rPr>
                <w:b/>
              </w:rPr>
              <w:lastRenderedPageBreak/>
              <w:t xml:space="preserve">Phase </w:t>
            </w:r>
            <w:r w:rsidR="006C5D3D">
              <w:rPr>
                <w:b/>
              </w:rPr>
              <w:t>6</w:t>
            </w:r>
            <w:r>
              <w:rPr>
                <w:b/>
              </w:rPr>
              <w:t>:</w:t>
            </w:r>
            <w:r w:rsidR="00184220">
              <w:rPr>
                <w:b/>
              </w:rPr>
              <w:t xml:space="preserve"> Evaluation</w:t>
            </w:r>
          </w:p>
        </w:tc>
      </w:tr>
      <w:tr w:rsidR="001032AD" w:rsidRPr="00F20215" w:rsidTr="007857E7">
        <w:tc>
          <w:tcPr>
            <w:tcW w:w="2127" w:type="dxa"/>
          </w:tcPr>
          <w:p w:rsidR="001032AD" w:rsidRPr="00A87E5A" w:rsidRDefault="001032AD" w:rsidP="007857E7">
            <w:r w:rsidRPr="00A87E5A">
              <w:rPr>
                <w:b/>
              </w:rPr>
              <w:t>Zielgruppe</w:t>
            </w:r>
          </w:p>
        </w:tc>
        <w:tc>
          <w:tcPr>
            <w:tcW w:w="12615" w:type="dxa"/>
          </w:tcPr>
          <w:p w:rsidR="001032AD" w:rsidRPr="00F20215" w:rsidRDefault="00184220" w:rsidP="007857E7">
            <w:pPr>
              <w:rPr>
                <w:b/>
              </w:rPr>
            </w:pPr>
            <w:r w:rsidRPr="00A87E5A">
              <w:t>gesamte Schulgemeinde</w:t>
            </w:r>
            <w:r>
              <w:t>, Teilgruppen</w:t>
            </w:r>
          </w:p>
        </w:tc>
      </w:tr>
      <w:tr w:rsidR="001032AD" w:rsidRPr="00F20215" w:rsidTr="007857E7">
        <w:tc>
          <w:tcPr>
            <w:tcW w:w="2127" w:type="dxa"/>
          </w:tcPr>
          <w:p w:rsidR="001032AD" w:rsidRPr="00A87E5A" w:rsidRDefault="001032AD" w:rsidP="007857E7">
            <w:r w:rsidRPr="00A87E5A">
              <w:rPr>
                <w:b/>
              </w:rPr>
              <w:t>Ziele</w:t>
            </w:r>
          </w:p>
        </w:tc>
        <w:tc>
          <w:tcPr>
            <w:tcW w:w="12615" w:type="dxa"/>
          </w:tcPr>
          <w:p w:rsidR="00184220" w:rsidRPr="00A87E5A" w:rsidRDefault="00184220" w:rsidP="00184220">
            <w:r w:rsidRPr="00A87E5A">
              <w:t>z.B. Verbesserung der Unterrichtsqualität/</w:t>
            </w:r>
            <w:r w:rsidR="00A7297F">
              <w:t>Förderung der</w:t>
            </w:r>
            <w:r w:rsidRPr="00A87E5A">
              <w:t xml:space="preserve"> Sprach</w:t>
            </w:r>
            <w:r w:rsidR="00A7297F">
              <w:t>kompetenzen</w:t>
            </w:r>
            <w:r w:rsidRPr="00A87E5A">
              <w:t xml:space="preserve"> der Schülerinnen und Schüler,</w:t>
            </w:r>
          </w:p>
          <w:p w:rsidR="00184220" w:rsidRPr="00A87E5A" w:rsidRDefault="00184220" w:rsidP="00184220">
            <w:r w:rsidRPr="00A87E5A">
              <w:t>Aufbau der Kompet</w:t>
            </w:r>
            <w:r w:rsidR="00A7297F">
              <w:t>enz</w:t>
            </w:r>
            <w:r w:rsidR="00FC74B3">
              <w:t>en</w:t>
            </w:r>
            <w:r w:rsidR="00A7297F">
              <w:t xml:space="preserve"> (z.B. Methodenkompetenz</w:t>
            </w:r>
            <w:r w:rsidRPr="00A87E5A">
              <w:t>) der Lehrkräfte,</w:t>
            </w:r>
          </w:p>
          <w:p w:rsidR="001032AD" w:rsidRPr="00F20215" w:rsidRDefault="00184220" w:rsidP="00184220">
            <w:pPr>
              <w:rPr>
                <w:b/>
              </w:rPr>
            </w:pPr>
            <w:r w:rsidRPr="00A87E5A">
              <w:t>Anpassung des Fortbildungsangebotes an den Bedarf der Lehrkräfte und die schulischen Rahmenbedingungen</w:t>
            </w:r>
          </w:p>
        </w:tc>
      </w:tr>
      <w:tr w:rsidR="001032AD" w:rsidRPr="00F20215" w:rsidTr="007857E7">
        <w:tc>
          <w:tcPr>
            <w:tcW w:w="2127" w:type="dxa"/>
          </w:tcPr>
          <w:p w:rsidR="001032AD" w:rsidRPr="00A87E5A" w:rsidRDefault="001032AD" w:rsidP="007857E7">
            <w:r w:rsidRPr="00A87E5A">
              <w:rPr>
                <w:b/>
              </w:rPr>
              <w:t>mögliche Formate</w:t>
            </w:r>
          </w:p>
        </w:tc>
        <w:tc>
          <w:tcPr>
            <w:tcW w:w="12615" w:type="dxa"/>
          </w:tcPr>
          <w:p w:rsidR="00184220" w:rsidRPr="00A87E5A" w:rsidRDefault="00184220" w:rsidP="00184220">
            <w:r w:rsidRPr="00A87E5A">
              <w:t>z.B. Fragebogen- und/oder Interviewevaluation für folgende mögliche Gruppen:</w:t>
            </w:r>
          </w:p>
          <w:p w:rsidR="00184220" w:rsidRPr="00A87E5A" w:rsidRDefault="00184220" w:rsidP="00184220">
            <w:pPr>
              <w:pStyle w:val="Listenabsatz"/>
              <w:numPr>
                <w:ilvl w:val="0"/>
                <w:numId w:val="3"/>
              </w:numPr>
              <w:ind w:left="317" w:hanging="283"/>
            </w:pPr>
            <w:r w:rsidRPr="00A87E5A">
              <w:t>Schülerinnen und Schüler</w:t>
            </w:r>
          </w:p>
          <w:p w:rsidR="00184220" w:rsidRPr="00A87E5A" w:rsidRDefault="00184220" w:rsidP="00184220">
            <w:pPr>
              <w:pStyle w:val="Listenabsatz"/>
              <w:numPr>
                <w:ilvl w:val="0"/>
                <w:numId w:val="3"/>
              </w:numPr>
              <w:ind w:left="317" w:hanging="283"/>
            </w:pPr>
            <w:r w:rsidRPr="00A87E5A">
              <w:t>Lehrk</w:t>
            </w:r>
            <w:r w:rsidR="00A7297F">
              <w:t>rä</w:t>
            </w:r>
            <w:r w:rsidRPr="00A87E5A">
              <w:t>fte</w:t>
            </w:r>
          </w:p>
          <w:p w:rsidR="00184220" w:rsidRPr="00A87E5A" w:rsidRDefault="00184220" w:rsidP="00184220">
            <w:pPr>
              <w:pStyle w:val="Listenabsatz"/>
              <w:numPr>
                <w:ilvl w:val="0"/>
                <w:numId w:val="3"/>
              </w:numPr>
              <w:ind w:left="317" w:hanging="283"/>
            </w:pPr>
            <w:r w:rsidRPr="00A87E5A">
              <w:t>Fachkonferenzvorsitzende</w:t>
            </w:r>
          </w:p>
          <w:p w:rsidR="00184220" w:rsidRPr="00A87E5A" w:rsidRDefault="00184220" w:rsidP="00184220">
            <w:pPr>
              <w:pStyle w:val="Listenabsatz"/>
              <w:numPr>
                <w:ilvl w:val="0"/>
                <w:numId w:val="3"/>
              </w:numPr>
              <w:ind w:left="317" w:hanging="283"/>
            </w:pPr>
            <w:r w:rsidRPr="00A87E5A">
              <w:t>Steuergruppe</w:t>
            </w:r>
          </w:p>
          <w:p w:rsidR="00184220" w:rsidRPr="00A87E5A" w:rsidRDefault="00184220" w:rsidP="00184220"/>
          <w:p w:rsidR="00184220" w:rsidRPr="00A87E5A" w:rsidRDefault="00184220" w:rsidP="00184220">
            <w:pPr>
              <w:pStyle w:val="Kommentartext"/>
              <w:rPr>
                <w:sz w:val="22"/>
                <w:szCs w:val="22"/>
              </w:rPr>
            </w:pPr>
            <w:r w:rsidRPr="00A87E5A">
              <w:rPr>
                <w:sz w:val="22"/>
                <w:szCs w:val="22"/>
              </w:rPr>
              <w:t>Analyse von Fortbildungsprotokollen</w:t>
            </w:r>
            <w:r w:rsidR="00A7297F">
              <w:rPr>
                <w:sz w:val="22"/>
                <w:szCs w:val="22"/>
              </w:rPr>
              <w:t xml:space="preserve"> oder anderen Dokumentationen</w:t>
            </w:r>
            <w:r w:rsidR="001324D6">
              <w:rPr>
                <w:sz w:val="22"/>
                <w:szCs w:val="22"/>
              </w:rPr>
              <w:t xml:space="preserve"> </w:t>
            </w:r>
            <w:r w:rsidR="00A7297F">
              <w:rPr>
                <w:sz w:val="22"/>
                <w:szCs w:val="22"/>
              </w:rPr>
              <w:t>/</w:t>
            </w:r>
            <w:r w:rsidR="001324D6">
              <w:rPr>
                <w:sz w:val="22"/>
                <w:szCs w:val="22"/>
              </w:rPr>
              <w:t xml:space="preserve"> </w:t>
            </w:r>
            <w:r w:rsidR="00A7297F">
              <w:rPr>
                <w:sz w:val="22"/>
                <w:szCs w:val="22"/>
              </w:rPr>
              <w:t>Instrumenten</w:t>
            </w:r>
            <w:r w:rsidR="001324D6">
              <w:rPr>
                <w:sz w:val="22"/>
                <w:szCs w:val="22"/>
              </w:rPr>
              <w:t xml:space="preserve"> </w:t>
            </w:r>
            <w:r w:rsidR="00A7297F">
              <w:rPr>
                <w:sz w:val="22"/>
                <w:szCs w:val="22"/>
              </w:rPr>
              <w:t>/</w:t>
            </w:r>
            <w:r w:rsidR="001324D6">
              <w:rPr>
                <w:sz w:val="22"/>
                <w:szCs w:val="22"/>
              </w:rPr>
              <w:t xml:space="preserve"> </w:t>
            </w:r>
            <w:r w:rsidR="00A7297F">
              <w:rPr>
                <w:sz w:val="22"/>
                <w:szCs w:val="22"/>
              </w:rPr>
              <w:t>Materialien</w:t>
            </w:r>
            <w:r w:rsidRPr="00A87E5A">
              <w:rPr>
                <w:sz w:val="22"/>
                <w:szCs w:val="22"/>
              </w:rPr>
              <w:t xml:space="preserve"> (</w:t>
            </w:r>
            <w:r w:rsidR="00A7297F">
              <w:rPr>
                <w:sz w:val="22"/>
                <w:szCs w:val="22"/>
              </w:rPr>
              <w:t xml:space="preserve">z.B. </w:t>
            </w:r>
            <w:r w:rsidRPr="00A87E5A">
              <w:rPr>
                <w:sz w:val="22"/>
                <w:szCs w:val="22"/>
              </w:rPr>
              <w:t>Aufgab</w:t>
            </w:r>
            <w:r w:rsidR="00A7297F">
              <w:rPr>
                <w:sz w:val="22"/>
                <w:szCs w:val="22"/>
              </w:rPr>
              <w:t>enstellungen, Methodenwerkzeuge, Diagnoseinstrumente)</w:t>
            </w:r>
          </w:p>
          <w:p w:rsidR="00184220" w:rsidRPr="00A87E5A" w:rsidRDefault="00184220" w:rsidP="00184220">
            <w:pPr>
              <w:pStyle w:val="Kommentartext"/>
              <w:rPr>
                <w:sz w:val="22"/>
                <w:szCs w:val="22"/>
              </w:rPr>
            </w:pPr>
          </w:p>
          <w:p w:rsidR="00184220" w:rsidRPr="00A87E5A" w:rsidRDefault="00184220" w:rsidP="00184220">
            <w:pPr>
              <w:pStyle w:val="Kommentartext"/>
              <w:rPr>
                <w:sz w:val="22"/>
                <w:szCs w:val="22"/>
              </w:rPr>
            </w:pPr>
            <w:r w:rsidRPr="00A87E5A">
              <w:rPr>
                <w:sz w:val="22"/>
                <w:szCs w:val="22"/>
              </w:rPr>
              <w:t>Ergebnisse von Unterrichtshospitationen / Unterrichtsbeobachtungen</w:t>
            </w:r>
          </w:p>
          <w:p w:rsidR="00184220" w:rsidRPr="00A87E5A" w:rsidRDefault="00184220" w:rsidP="00184220">
            <w:pPr>
              <w:pStyle w:val="Kommentartext"/>
              <w:rPr>
                <w:sz w:val="22"/>
                <w:szCs w:val="22"/>
              </w:rPr>
            </w:pPr>
          </w:p>
          <w:p w:rsidR="001032AD" w:rsidRPr="00F20215" w:rsidRDefault="00184220" w:rsidP="00184220">
            <w:pPr>
              <w:rPr>
                <w:b/>
              </w:rPr>
            </w:pPr>
            <w:r w:rsidRPr="00A87E5A">
              <w:t>SEB: Wird das Projekt von den Stakeholdern mitgetragen? Wie können wir Unterstützung absichern? (</w:t>
            </w:r>
            <w:r w:rsidR="00925F7D">
              <w:t>Kraft</w:t>
            </w:r>
            <w:r w:rsidR="00A7297F">
              <w:t xml:space="preserve">feld-Analyse: </w:t>
            </w:r>
            <w:r w:rsidR="00925F7D">
              <w:t>Onlineportal für die Schulaufsicht, 2020b</w:t>
            </w:r>
            <w:r w:rsidRPr="00A87E5A">
              <w:t>)</w:t>
            </w:r>
          </w:p>
        </w:tc>
      </w:tr>
      <w:tr w:rsidR="001032AD" w:rsidRPr="00F20215" w:rsidTr="007857E7">
        <w:tc>
          <w:tcPr>
            <w:tcW w:w="2127" w:type="dxa"/>
          </w:tcPr>
          <w:p w:rsidR="001032AD" w:rsidRPr="00A87E5A" w:rsidRDefault="001032AD" w:rsidP="007857E7">
            <w:r>
              <w:rPr>
                <w:b/>
              </w:rPr>
              <w:t xml:space="preserve">mögliche Impulse, Fragestellungen und </w:t>
            </w:r>
            <w:r>
              <w:rPr>
                <w:b/>
              </w:rPr>
              <w:lastRenderedPageBreak/>
              <w:t>Anregungen</w:t>
            </w:r>
          </w:p>
        </w:tc>
        <w:tc>
          <w:tcPr>
            <w:tcW w:w="12615" w:type="dxa"/>
          </w:tcPr>
          <w:p w:rsidR="004F11AF" w:rsidRDefault="00184220" w:rsidP="004F11AF">
            <w:r w:rsidRPr="00A87E5A">
              <w:lastRenderedPageBreak/>
              <w:t xml:space="preserve">Anregungen für </w:t>
            </w:r>
            <w:r w:rsidR="004F11AF">
              <w:t xml:space="preserve">schulinterne Evaluationen: QUA-LiS NRW (2021). </w:t>
            </w:r>
            <w:r w:rsidR="004F11AF" w:rsidRPr="00B8439C">
              <w:rPr>
                <w:i/>
              </w:rPr>
              <w:t>Schulentwicklung. Schulinterne Evaluation.</w:t>
            </w:r>
            <w:r w:rsidR="004F11AF">
              <w:t xml:space="preserve"> Aufgerufen am 20.04.21. Verfügbar unter </w:t>
            </w:r>
            <w:hyperlink r:id="rId12" w:history="1">
              <w:r w:rsidR="004F11AF" w:rsidRPr="002A735F">
                <w:rPr>
                  <w:rStyle w:val="Hyperlink"/>
                </w:rPr>
                <w:t>https://www.schulentwicklung.nrw.de/e/schulinterne-evaluation/index.html</w:t>
              </w:r>
            </w:hyperlink>
          </w:p>
          <w:p w:rsidR="00184220" w:rsidRPr="00A87E5A" w:rsidRDefault="00184220" w:rsidP="00184220"/>
          <w:p w:rsidR="00184220" w:rsidRPr="00A87E5A" w:rsidRDefault="00184220" w:rsidP="00184220">
            <w:r w:rsidRPr="00A87E5A">
              <w:t>Reflexion: Werden alle Stufen des Qualitätskreislaufs (Evaluationskreislaufs) ber</w:t>
            </w:r>
            <w:r w:rsidR="0092581D">
              <w:t xml:space="preserve">ücksichtigt? (vgl. z. B. Buhren &amp; </w:t>
            </w:r>
            <w:r w:rsidRPr="00A87E5A">
              <w:t>Rolff</w:t>
            </w:r>
            <w:r w:rsidR="0092581D">
              <w:t>,</w:t>
            </w:r>
            <w:r w:rsidRPr="00A87E5A">
              <w:t xml:space="preserve"> 2018, S. 225)</w:t>
            </w:r>
          </w:p>
          <w:p w:rsidR="00184220" w:rsidRPr="00A87E5A" w:rsidRDefault="00184220" w:rsidP="00184220">
            <w:r w:rsidRPr="00A87E5A">
              <w:t xml:space="preserve">Welche Ziele sollen evaluiert werden? Anhand welcher Erfolgskriterien und Qualitätsindikatoren soll die Zielerreichung beurteilt werden? (vgl. Phase </w:t>
            </w:r>
            <w:r w:rsidR="00FC74B3">
              <w:t>4</w:t>
            </w:r>
            <w:r w:rsidRPr="00A87E5A">
              <w:t>)</w:t>
            </w:r>
          </w:p>
          <w:p w:rsidR="00184220" w:rsidRPr="00A87E5A" w:rsidRDefault="00184220" w:rsidP="00184220">
            <w:r w:rsidRPr="00A87E5A">
              <w:t>Welche Daten werden benötigt bzw. sollen erhoben werden?</w:t>
            </w:r>
          </w:p>
          <w:p w:rsidR="00184220" w:rsidRPr="00A87E5A" w:rsidRDefault="00184220" w:rsidP="00184220">
            <w:r w:rsidRPr="00A87E5A">
              <w:t>Wer soll in die Analyse der Ergebnisse sowie die Ableitung von Konsequenzen und deren Umsetzung eingebunden werden?</w:t>
            </w:r>
          </w:p>
          <w:p w:rsidR="001032AD" w:rsidRPr="00F20215" w:rsidRDefault="00184220" w:rsidP="00184220">
            <w:pPr>
              <w:rPr>
                <w:b/>
              </w:rPr>
            </w:pPr>
            <w:r w:rsidRPr="00A87E5A">
              <w:t>Mit welchen Instrumenten soll evaluiert werden?</w:t>
            </w:r>
          </w:p>
        </w:tc>
      </w:tr>
      <w:tr w:rsidR="001032AD" w:rsidRPr="00F20215" w:rsidTr="001B24C3">
        <w:tc>
          <w:tcPr>
            <w:tcW w:w="14742" w:type="dxa"/>
            <w:gridSpan w:val="2"/>
            <w:shd w:val="clear" w:color="auto" w:fill="D9D9D9" w:themeFill="background1" w:themeFillShade="D9"/>
          </w:tcPr>
          <w:p w:rsidR="001032AD" w:rsidRPr="00184220" w:rsidRDefault="001032AD" w:rsidP="00881098">
            <w:pPr>
              <w:rPr>
                <w:b/>
              </w:rPr>
            </w:pPr>
            <w:r w:rsidRPr="00184220">
              <w:rPr>
                <w:b/>
              </w:rPr>
              <w:lastRenderedPageBreak/>
              <w:t xml:space="preserve">Phase </w:t>
            </w:r>
            <w:r w:rsidR="006C5D3D">
              <w:rPr>
                <w:b/>
              </w:rPr>
              <w:t>7</w:t>
            </w:r>
            <w:r w:rsidRPr="00184220">
              <w:rPr>
                <w:b/>
              </w:rPr>
              <w:t>:</w:t>
            </w:r>
            <w:r w:rsidR="00184220" w:rsidRPr="00184220">
              <w:rPr>
                <w:b/>
              </w:rPr>
              <w:t xml:space="preserve"> </w:t>
            </w:r>
            <w:r w:rsidR="00881098">
              <w:rPr>
                <w:b/>
              </w:rPr>
              <w:t>Integration</w:t>
            </w:r>
            <w:r w:rsidR="00184220" w:rsidRPr="00184220">
              <w:rPr>
                <w:b/>
              </w:rPr>
              <w:t xml:space="preserve"> ins Schulprogramm</w:t>
            </w:r>
          </w:p>
        </w:tc>
      </w:tr>
      <w:tr w:rsidR="001032AD" w:rsidRPr="00F20215" w:rsidTr="007857E7">
        <w:tc>
          <w:tcPr>
            <w:tcW w:w="2127" w:type="dxa"/>
          </w:tcPr>
          <w:p w:rsidR="001032AD" w:rsidRPr="00A87E5A" w:rsidRDefault="001032AD" w:rsidP="007857E7">
            <w:r w:rsidRPr="00A87E5A">
              <w:rPr>
                <w:b/>
              </w:rPr>
              <w:t>Zielgruppe</w:t>
            </w:r>
          </w:p>
        </w:tc>
        <w:tc>
          <w:tcPr>
            <w:tcW w:w="12615" w:type="dxa"/>
          </w:tcPr>
          <w:p w:rsidR="001032AD" w:rsidRPr="00F20215" w:rsidRDefault="006E627B" w:rsidP="007857E7">
            <w:pPr>
              <w:rPr>
                <w:b/>
              </w:rPr>
            </w:pPr>
            <w:r w:rsidRPr="00A87E5A">
              <w:t>Lehrerkonferenz</w:t>
            </w:r>
            <w:r w:rsidR="001324D6">
              <w:t xml:space="preserve"> </w:t>
            </w:r>
            <w:r w:rsidRPr="00A87E5A">
              <w:t>/</w:t>
            </w:r>
            <w:r w:rsidR="001324D6">
              <w:t xml:space="preserve"> </w:t>
            </w:r>
            <w:r w:rsidRPr="00A87E5A">
              <w:t>Schulkonferenz</w:t>
            </w:r>
          </w:p>
        </w:tc>
      </w:tr>
      <w:tr w:rsidR="006E627B" w:rsidRPr="00F20215" w:rsidTr="007857E7">
        <w:tc>
          <w:tcPr>
            <w:tcW w:w="2127" w:type="dxa"/>
          </w:tcPr>
          <w:p w:rsidR="006E627B" w:rsidRPr="00A87E5A" w:rsidRDefault="006E627B" w:rsidP="007857E7">
            <w:r w:rsidRPr="00A87E5A">
              <w:rPr>
                <w:b/>
              </w:rPr>
              <w:t>Ziele</w:t>
            </w:r>
          </w:p>
        </w:tc>
        <w:tc>
          <w:tcPr>
            <w:tcW w:w="12615" w:type="dxa"/>
          </w:tcPr>
          <w:p w:rsidR="006E627B" w:rsidRPr="00A87E5A" w:rsidRDefault="006E627B" w:rsidP="007857E7">
            <w:r w:rsidRPr="00A87E5A">
              <w:t>Transparenz für die Schulentwicklung</w:t>
            </w:r>
            <w:r w:rsidR="001324D6">
              <w:t xml:space="preserve"> </w:t>
            </w:r>
            <w:r w:rsidRPr="00A87E5A">
              <w:t>/</w:t>
            </w:r>
            <w:r w:rsidR="001324D6">
              <w:t xml:space="preserve"> </w:t>
            </w:r>
            <w:r w:rsidRPr="00A87E5A">
              <w:t>personenunabhängige Implementation in der Schulpraxis</w:t>
            </w:r>
          </w:p>
        </w:tc>
      </w:tr>
      <w:tr w:rsidR="006E627B" w:rsidRPr="00F20215" w:rsidTr="007857E7">
        <w:tc>
          <w:tcPr>
            <w:tcW w:w="2127" w:type="dxa"/>
          </w:tcPr>
          <w:p w:rsidR="006E627B" w:rsidRPr="00A87E5A" w:rsidRDefault="006E627B" w:rsidP="007857E7">
            <w:r w:rsidRPr="00A87E5A">
              <w:rPr>
                <w:b/>
              </w:rPr>
              <w:t>mögliche Formate</w:t>
            </w:r>
          </w:p>
        </w:tc>
        <w:tc>
          <w:tcPr>
            <w:tcW w:w="12615" w:type="dxa"/>
          </w:tcPr>
          <w:p w:rsidR="006E627B" w:rsidRPr="00F20215" w:rsidRDefault="006E627B" w:rsidP="007857E7">
            <w:pPr>
              <w:rPr>
                <w:b/>
              </w:rPr>
            </w:pPr>
            <w:r w:rsidRPr="00A87E5A">
              <w:t>Vorstellung der Evaluationsergebnisse mit anschließender Beschlussfindung</w:t>
            </w:r>
          </w:p>
        </w:tc>
      </w:tr>
      <w:tr w:rsidR="006E627B" w:rsidRPr="00F20215" w:rsidTr="007857E7">
        <w:tc>
          <w:tcPr>
            <w:tcW w:w="2127" w:type="dxa"/>
          </w:tcPr>
          <w:p w:rsidR="006E627B" w:rsidRPr="00A87E5A" w:rsidRDefault="006E627B" w:rsidP="007857E7">
            <w:r>
              <w:rPr>
                <w:b/>
              </w:rPr>
              <w:t>mögliche Impulse, Fragestellungen und Anregungen</w:t>
            </w:r>
          </w:p>
        </w:tc>
        <w:tc>
          <w:tcPr>
            <w:tcW w:w="12615" w:type="dxa"/>
          </w:tcPr>
          <w:p w:rsidR="006E627B" w:rsidRPr="00A87E5A" w:rsidRDefault="006E627B" w:rsidP="006E627B">
            <w:r w:rsidRPr="00A87E5A">
              <w:t xml:space="preserve">Wurden die gesetzten Ziele erreicht? </w:t>
            </w:r>
          </w:p>
          <w:p w:rsidR="006E627B" w:rsidRPr="00A87E5A" w:rsidRDefault="006E627B" w:rsidP="006E627B">
            <w:r w:rsidRPr="00A87E5A">
              <w:t>Muss bzw. kann zur Erreichung der gesetzten Ziele nachgesteuert werden?</w:t>
            </w:r>
            <w:r w:rsidRPr="00A87E5A">
              <w:br/>
              <w:t>Wie kann das Erreichte nachhaltig abgesichert werden?</w:t>
            </w:r>
          </w:p>
          <w:p w:rsidR="006E627B" w:rsidRPr="00F20215" w:rsidRDefault="006E627B" w:rsidP="006E627B">
            <w:pPr>
              <w:rPr>
                <w:b/>
              </w:rPr>
            </w:pPr>
            <w:r w:rsidRPr="00A87E5A">
              <w:t>Wie können neue Kolleginnen und Kollegen auf die veränderte Unterrichtspraxis eingeschworen werden? (Bereitstellung von Materialien, Austausch zu Methoden</w:t>
            </w:r>
            <w:r w:rsidR="0092581D">
              <w:t>,</w:t>
            </w:r>
            <w:r w:rsidRPr="00A87E5A">
              <w:t xml:space="preserve"> etc.)</w:t>
            </w:r>
          </w:p>
        </w:tc>
      </w:tr>
      <w:tr w:rsidR="006E627B" w:rsidRPr="00424285" w:rsidTr="001B24C3">
        <w:tc>
          <w:tcPr>
            <w:tcW w:w="14742" w:type="dxa"/>
            <w:gridSpan w:val="2"/>
            <w:shd w:val="clear" w:color="auto" w:fill="D9D9D9" w:themeFill="background1" w:themeFillShade="D9"/>
          </w:tcPr>
          <w:p w:rsidR="006E627B" w:rsidRPr="00424285" w:rsidRDefault="006E627B" w:rsidP="006C5D3D">
            <w:pPr>
              <w:rPr>
                <w:b/>
              </w:rPr>
            </w:pPr>
            <w:r w:rsidRPr="00424285">
              <w:rPr>
                <w:b/>
              </w:rPr>
              <w:t xml:space="preserve">Phase </w:t>
            </w:r>
            <w:r w:rsidR="006C5D3D">
              <w:rPr>
                <w:b/>
              </w:rPr>
              <w:t>8</w:t>
            </w:r>
            <w:r w:rsidRPr="00424285">
              <w:rPr>
                <w:b/>
              </w:rPr>
              <w:t>:</w:t>
            </w:r>
            <w:r w:rsidR="00424285" w:rsidRPr="00424285">
              <w:rPr>
                <w:b/>
              </w:rPr>
              <w:t xml:space="preserve"> Reflexionsschleife</w:t>
            </w:r>
          </w:p>
        </w:tc>
      </w:tr>
      <w:tr w:rsidR="006E627B" w:rsidRPr="00F20215" w:rsidTr="007857E7">
        <w:tc>
          <w:tcPr>
            <w:tcW w:w="2127" w:type="dxa"/>
          </w:tcPr>
          <w:p w:rsidR="006E627B" w:rsidRPr="00A87E5A" w:rsidRDefault="006E627B" w:rsidP="007857E7">
            <w:r w:rsidRPr="00A87E5A">
              <w:rPr>
                <w:b/>
              </w:rPr>
              <w:t>Zielgruppe</w:t>
            </w:r>
          </w:p>
        </w:tc>
        <w:tc>
          <w:tcPr>
            <w:tcW w:w="12615" w:type="dxa"/>
          </w:tcPr>
          <w:p w:rsidR="006E627B" w:rsidRPr="00F20215" w:rsidRDefault="00424285" w:rsidP="007857E7">
            <w:pPr>
              <w:rPr>
                <w:b/>
              </w:rPr>
            </w:pPr>
            <w:r w:rsidRPr="00A87E5A">
              <w:t>Steuergruppe</w:t>
            </w:r>
            <w:r w:rsidR="0092581D">
              <w:t xml:space="preserve"> </w:t>
            </w:r>
            <w:r w:rsidRPr="00A87E5A">
              <w:t>/ Fachgruppen</w:t>
            </w:r>
            <w:r w:rsidR="0092581D">
              <w:t xml:space="preserve"> </w:t>
            </w:r>
            <w:r w:rsidRPr="00A87E5A">
              <w:t>/ Projektgruppe</w:t>
            </w:r>
            <w:r w:rsidR="00A670BB">
              <w:t xml:space="preserve"> / (erweiterte) Schulleitung</w:t>
            </w:r>
          </w:p>
        </w:tc>
      </w:tr>
      <w:tr w:rsidR="006E627B" w:rsidRPr="00F20215" w:rsidTr="007857E7">
        <w:tc>
          <w:tcPr>
            <w:tcW w:w="2127" w:type="dxa"/>
          </w:tcPr>
          <w:p w:rsidR="006E627B" w:rsidRPr="00A87E5A" w:rsidRDefault="006E627B" w:rsidP="007857E7">
            <w:r w:rsidRPr="00A87E5A">
              <w:rPr>
                <w:b/>
              </w:rPr>
              <w:t>Ziele</w:t>
            </w:r>
          </w:p>
        </w:tc>
        <w:tc>
          <w:tcPr>
            <w:tcW w:w="12615" w:type="dxa"/>
          </w:tcPr>
          <w:p w:rsidR="006E627B" w:rsidRPr="00F20215" w:rsidRDefault="00424285" w:rsidP="007857E7">
            <w:pPr>
              <w:rPr>
                <w:b/>
              </w:rPr>
            </w:pPr>
            <w:r w:rsidRPr="00A87E5A">
              <w:t>Ständige Überarbeitung / Anpassung des Konzepts</w:t>
            </w:r>
          </w:p>
        </w:tc>
      </w:tr>
      <w:tr w:rsidR="006E627B" w:rsidRPr="00F20215" w:rsidTr="007857E7">
        <w:tc>
          <w:tcPr>
            <w:tcW w:w="2127" w:type="dxa"/>
          </w:tcPr>
          <w:p w:rsidR="006E627B" w:rsidRPr="00A87E5A" w:rsidRDefault="006E627B" w:rsidP="007857E7">
            <w:r w:rsidRPr="00A87E5A">
              <w:rPr>
                <w:b/>
              </w:rPr>
              <w:t>mögliche Formate</w:t>
            </w:r>
          </w:p>
        </w:tc>
        <w:tc>
          <w:tcPr>
            <w:tcW w:w="12615" w:type="dxa"/>
          </w:tcPr>
          <w:p w:rsidR="006E627B" w:rsidRPr="00F20215" w:rsidRDefault="00424285" w:rsidP="0092581D">
            <w:pPr>
              <w:rPr>
                <w:b/>
              </w:rPr>
            </w:pPr>
            <w:r w:rsidRPr="00A87E5A">
              <w:t>regelmäßige Entwicklungsgespräche und Bericht</w:t>
            </w:r>
            <w:r>
              <w:t>e</w:t>
            </w:r>
            <w:r w:rsidRPr="00A87E5A">
              <w:t xml:space="preserve"> </w:t>
            </w:r>
            <w:r w:rsidR="0092581D">
              <w:t>in</w:t>
            </w:r>
            <w:r w:rsidRPr="00A87E5A">
              <w:t xml:space="preserve"> der Lehrerkonferenz, Absicherung von Teamstrukturen und -entwicklung (z. B. durch feste Austauschzeiten innerhalb von Fachgruppen, kollegiale Hospitationen)</w:t>
            </w:r>
          </w:p>
        </w:tc>
      </w:tr>
      <w:tr w:rsidR="006E627B" w:rsidRPr="00F20215" w:rsidTr="007857E7">
        <w:tc>
          <w:tcPr>
            <w:tcW w:w="2127" w:type="dxa"/>
          </w:tcPr>
          <w:p w:rsidR="006E627B" w:rsidRPr="00A87E5A" w:rsidRDefault="006E627B" w:rsidP="007857E7">
            <w:r>
              <w:rPr>
                <w:b/>
              </w:rPr>
              <w:t>mögliche Impulse, Fragestellungen und Anregungen</w:t>
            </w:r>
          </w:p>
        </w:tc>
        <w:tc>
          <w:tcPr>
            <w:tcW w:w="12615" w:type="dxa"/>
          </w:tcPr>
          <w:p w:rsidR="006E627B" w:rsidRPr="00F20215" w:rsidRDefault="00424285" w:rsidP="00424285">
            <w:pPr>
              <w:rPr>
                <w:b/>
              </w:rPr>
            </w:pPr>
            <w:r w:rsidRPr="00A87E5A">
              <w:t>Wie ist das Erreichte mit neuen Impulsen für die Unterrichtspraxis (z. B. Digitalisierung) zu verbinden?</w:t>
            </w:r>
          </w:p>
        </w:tc>
      </w:tr>
      <w:tr w:rsidR="006E627B" w:rsidRPr="00F20215" w:rsidTr="001B24C3">
        <w:tc>
          <w:tcPr>
            <w:tcW w:w="14742" w:type="dxa"/>
            <w:gridSpan w:val="2"/>
            <w:shd w:val="clear" w:color="auto" w:fill="D9D9D9" w:themeFill="background1" w:themeFillShade="D9"/>
          </w:tcPr>
          <w:p w:rsidR="006E627B" w:rsidRPr="00F20215" w:rsidRDefault="006E627B" w:rsidP="006C5D3D">
            <w:pPr>
              <w:rPr>
                <w:b/>
              </w:rPr>
            </w:pPr>
            <w:r>
              <w:rPr>
                <w:b/>
              </w:rPr>
              <w:t xml:space="preserve">Phase </w:t>
            </w:r>
            <w:r w:rsidR="006C5D3D">
              <w:rPr>
                <w:b/>
              </w:rPr>
              <w:t>9:</w:t>
            </w:r>
            <w:r w:rsidR="00424285">
              <w:rPr>
                <w:b/>
              </w:rPr>
              <w:t xml:space="preserve"> </w:t>
            </w:r>
            <w:r w:rsidR="00424285" w:rsidRPr="00424285">
              <w:rPr>
                <w:b/>
              </w:rPr>
              <w:t>Projektabschluss</w:t>
            </w:r>
          </w:p>
        </w:tc>
      </w:tr>
      <w:tr w:rsidR="006E627B" w:rsidRPr="00F20215" w:rsidTr="007857E7">
        <w:tc>
          <w:tcPr>
            <w:tcW w:w="2127" w:type="dxa"/>
          </w:tcPr>
          <w:p w:rsidR="006E627B" w:rsidRPr="00A87E5A" w:rsidRDefault="006E627B" w:rsidP="007857E7">
            <w:r w:rsidRPr="00A87E5A">
              <w:rPr>
                <w:b/>
              </w:rPr>
              <w:t>Zielgruppe</w:t>
            </w:r>
          </w:p>
        </w:tc>
        <w:tc>
          <w:tcPr>
            <w:tcW w:w="12615" w:type="dxa"/>
          </w:tcPr>
          <w:p w:rsidR="006E627B" w:rsidRPr="00F20215" w:rsidRDefault="00424285" w:rsidP="00424285">
            <w:pPr>
              <w:rPr>
                <w:b/>
              </w:rPr>
            </w:pPr>
            <w:r w:rsidRPr="00A87E5A">
              <w:t>Steuergruppe</w:t>
            </w:r>
            <w:r w:rsidR="001324D6">
              <w:t xml:space="preserve"> </w:t>
            </w:r>
            <w:r w:rsidRPr="00A87E5A">
              <w:t>/</w:t>
            </w:r>
            <w:r>
              <w:t xml:space="preserve"> </w:t>
            </w:r>
            <w:r w:rsidRPr="00A87E5A">
              <w:t>Fachgruppen</w:t>
            </w:r>
            <w:r w:rsidR="001324D6">
              <w:t xml:space="preserve"> </w:t>
            </w:r>
            <w:r w:rsidRPr="00A87E5A">
              <w:t>/ Projektgruppe</w:t>
            </w:r>
          </w:p>
        </w:tc>
      </w:tr>
      <w:tr w:rsidR="006E627B" w:rsidRPr="00F20215" w:rsidTr="007857E7">
        <w:tc>
          <w:tcPr>
            <w:tcW w:w="2127" w:type="dxa"/>
          </w:tcPr>
          <w:p w:rsidR="006E627B" w:rsidRPr="00A87E5A" w:rsidRDefault="006E627B" w:rsidP="007857E7">
            <w:r w:rsidRPr="00A87E5A">
              <w:rPr>
                <w:b/>
              </w:rPr>
              <w:t>Ziele</w:t>
            </w:r>
          </w:p>
        </w:tc>
        <w:tc>
          <w:tcPr>
            <w:tcW w:w="12615" w:type="dxa"/>
          </w:tcPr>
          <w:p w:rsidR="006E627B" w:rsidRPr="00F20215" w:rsidRDefault="00424285" w:rsidP="007857E7">
            <w:pPr>
              <w:rPr>
                <w:b/>
              </w:rPr>
            </w:pPr>
            <w:r w:rsidRPr="00A87E5A">
              <w:t>Erfahrungssicherung, Verwertung der Projektergebnisse, Projektauflösung, Wertschätzung der geleisteten Arbeit</w:t>
            </w:r>
          </w:p>
        </w:tc>
      </w:tr>
      <w:tr w:rsidR="006E627B" w:rsidRPr="00F20215" w:rsidTr="007857E7">
        <w:tc>
          <w:tcPr>
            <w:tcW w:w="2127" w:type="dxa"/>
          </w:tcPr>
          <w:p w:rsidR="006E627B" w:rsidRPr="00A87E5A" w:rsidRDefault="006E627B" w:rsidP="007857E7">
            <w:r w:rsidRPr="00A87E5A">
              <w:rPr>
                <w:b/>
              </w:rPr>
              <w:t>mögliche Formate</w:t>
            </w:r>
          </w:p>
        </w:tc>
        <w:tc>
          <w:tcPr>
            <w:tcW w:w="12615" w:type="dxa"/>
          </w:tcPr>
          <w:p w:rsidR="001B24C3" w:rsidRPr="00A87E5A" w:rsidRDefault="001B24C3" w:rsidP="001B24C3">
            <w:r w:rsidRPr="00A87E5A">
              <w:t>Projektabschlussanalyse</w:t>
            </w:r>
          </w:p>
          <w:p w:rsidR="006E627B" w:rsidRPr="00F20215" w:rsidRDefault="001B24C3" w:rsidP="001B24C3">
            <w:pPr>
              <w:rPr>
                <w:b/>
              </w:rPr>
            </w:pPr>
            <w:r w:rsidRPr="00A87E5A">
              <w:lastRenderedPageBreak/>
              <w:t>Projektabschlusssitzung</w:t>
            </w:r>
          </w:p>
        </w:tc>
      </w:tr>
      <w:tr w:rsidR="006E627B" w:rsidRPr="00F20215" w:rsidTr="007857E7">
        <w:tc>
          <w:tcPr>
            <w:tcW w:w="2127" w:type="dxa"/>
          </w:tcPr>
          <w:p w:rsidR="006E627B" w:rsidRPr="00A87E5A" w:rsidRDefault="006E627B" w:rsidP="007857E7">
            <w:r>
              <w:rPr>
                <w:b/>
              </w:rPr>
              <w:lastRenderedPageBreak/>
              <w:t>mögliche Impulse, Fragestellungen und Anregungen</w:t>
            </w:r>
          </w:p>
        </w:tc>
        <w:tc>
          <w:tcPr>
            <w:tcW w:w="12615" w:type="dxa"/>
          </w:tcPr>
          <w:p w:rsidR="006E627B" w:rsidRPr="00F20215" w:rsidRDefault="001B24C3" w:rsidP="007857E7">
            <w:pPr>
              <w:rPr>
                <w:b/>
              </w:rPr>
            </w:pPr>
            <w:r w:rsidRPr="00A87E5A">
              <w:t>Hier geht es auch um die Erarbeitung von Verbesserungsvorschlägen für künftige Schulentwicklungsprojekte.</w:t>
            </w:r>
          </w:p>
        </w:tc>
      </w:tr>
    </w:tbl>
    <w:p w:rsidR="00A7297F" w:rsidRDefault="00A7297F" w:rsidP="0039250A">
      <w:pPr>
        <w:rPr>
          <w:b/>
        </w:rPr>
      </w:pPr>
    </w:p>
    <w:p w:rsidR="0039250A" w:rsidRDefault="0039250A" w:rsidP="0039250A">
      <w:pPr>
        <w:rPr>
          <w:b/>
        </w:rPr>
      </w:pPr>
      <w:r w:rsidRPr="00362973">
        <w:rPr>
          <w:b/>
        </w:rPr>
        <w:t>Literatur:</w:t>
      </w:r>
    </w:p>
    <w:p w:rsidR="0039250A" w:rsidRPr="00362973" w:rsidRDefault="0039250A" w:rsidP="0039250A">
      <w:r w:rsidRPr="00362973">
        <w:t>Buhren, C. &amp; Rolff, H.-G. (Hrsg.)</w:t>
      </w:r>
      <w:r>
        <w:t>.</w:t>
      </w:r>
      <w:r w:rsidRPr="00362973">
        <w:t xml:space="preserve"> (2018). </w:t>
      </w:r>
      <w:r w:rsidRPr="00362973">
        <w:rPr>
          <w:i/>
          <w:iCs/>
        </w:rPr>
        <w:t xml:space="preserve">Handbuch Schulentwicklung und Schulentwicklungsberatung. </w:t>
      </w:r>
      <w:r w:rsidRPr="00362973">
        <w:t>2. Auflage. Weinheim: Beltz.</w:t>
      </w:r>
    </w:p>
    <w:p w:rsidR="0039250A" w:rsidRPr="00362973" w:rsidRDefault="0039250A" w:rsidP="0039250A">
      <w:pPr>
        <w:rPr>
          <w:rFonts w:cs="Meta-Bold"/>
          <w:bCs/>
        </w:rPr>
      </w:pPr>
      <w:r w:rsidRPr="00362973">
        <w:rPr>
          <w:rFonts w:cs="Meta-Bold"/>
          <w:bCs/>
        </w:rPr>
        <w:t xml:space="preserve">Funcke, A. &amp; Havenith, E. (2017). </w:t>
      </w:r>
      <w:r w:rsidRPr="00362973">
        <w:rPr>
          <w:rFonts w:cs="Meta-Bold"/>
          <w:bCs/>
          <w:i/>
          <w:iCs/>
        </w:rPr>
        <w:t>Moderations-Tools</w:t>
      </w:r>
      <w:r w:rsidRPr="00362973">
        <w:rPr>
          <w:rFonts w:cs="Meta-Bold"/>
          <w:bCs/>
        </w:rPr>
        <w:t xml:space="preserve"> (5. Auflage). Bonn: managerSeminare Verlag.</w:t>
      </w:r>
    </w:p>
    <w:p w:rsidR="0039250A" w:rsidRPr="00362973" w:rsidRDefault="0039250A" w:rsidP="0039250A">
      <w:r w:rsidRPr="00362973">
        <w:t xml:space="preserve">König, E. &amp; Volmer, G. (2018). </w:t>
      </w:r>
      <w:r w:rsidRPr="00362973">
        <w:rPr>
          <w:i/>
        </w:rPr>
        <w:t xml:space="preserve">Handbuch Systemische Organisationsberatung </w:t>
      </w:r>
      <w:r w:rsidRPr="00362973">
        <w:t>(3. Auflage). Weinheim, Basel: Beltz.</w:t>
      </w:r>
    </w:p>
    <w:p w:rsidR="0039250A" w:rsidRDefault="0039250A" w:rsidP="0039250A">
      <w:r w:rsidRPr="00362973">
        <w:t xml:space="preserve">König, E. &amp; Volmer, G. (2019). </w:t>
      </w:r>
      <w:r w:rsidRPr="00362973">
        <w:rPr>
          <w:i/>
        </w:rPr>
        <w:t>Handbuch Systemisches Coaching. Für Coaches und Führungskräfte, Berater und Trainer</w:t>
      </w:r>
      <w:r w:rsidRPr="00362973">
        <w:t xml:space="preserve"> (3. Auflage). Weinheim, Basel: Beltz.</w:t>
      </w:r>
    </w:p>
    <w:p w:rsidR="008B58A6" w:rsidRDefault="00E276D8" w:rsidP="0039250A">
      <w:r>
        <w:t>Leisen, J. (2017).</w:t>
      </w:r>
      <w:r w:rsidR="008B58A6">
        <w:t xml:space="preserve"> </w:t>
      </w:r>
      <w:r w:rsidR="008B58A6" w:rsidRPr="008B58A6">
        <w:rPr>
          <w:i/>
        </w:rPr>
        <w:t>Handbuch Fortbildung Sprachförderung im Fach. Sprachsensibler Fachunterricht in der Praxis.</w:t>
      </w:r>
      <w:r w:rsidR="008B58A6">
        <w:t xml:space="preserve"> Stuttgart: Klett.</w:t>
      </w:r>
    </w:p>
    <w:p w:rsidR="005431E1" w:rsidRDefault="005431E1" w:rsidP="005431E1">
      <w:pPr>
        <w:rPr>
          <w:rStyle w:val="Hyperlink"/>
        </w:rPr>
      </w:pPr>
      <w:r w:rsidRPr="005431E1">
        <w:t>Ministerium für Schule und Bildung des Landes Nordrhein-Westfalen (Hrsg.). (2020).</w:t>
      </w:r>
      <w:r w:rsidRPr="005431E1">
        <w:rPr>
          <w:bCs/>
        </w:rPr>
        <w:t xml:space="preserve"> </w:t>
      </w:r>
      <w:r w:rsidRPr="005431E1">
        <w:rPr>
          <w:i/>
          <w:iCs/>
        </w:rPr>
        <w:t>Referenzrahmen Schulqualität NRW. Schule in NRW Nr. 9051</w:t>
      </w:r>
      <w:r>
        <w:rPr>
          <w:i/>
          <w:iCs/>
        </w:rPr>
        <w:t>.</w:t>
      </w:r>
      <w:r w:rsidRPr="005431E1">
        <w:rPr>
          <w:i/>
        </w:rPr>
        <w:t xml:space="preserve"> </w:t>
      </w:r>
      <w:r w:rsidRPr="0062435A">
        <w:rPr>
          <w:i/>
        </w:rPr>
        <w:t>Inhaltsbereich Lehren und Lernen. Dimension 2.9</w:t>
      </w:r>
      <w:r>
        <w:rPr>
          <w:i/>
        </w:rPr>
        <w:t xml:space="preserve"> Bildungssprache und</w:t>
      </w:r>
      <w:r w:rsidRPr="0062435A">
        <w:rPr>
          <w:i/>
        </w:rPr>
        <w:t xml:space="preserve"> sprachsensibler (Fach-) Unterricht.</w:t>
      </w:r>
      <w:r>
        <w:t xml:space="preserve"> Aufgerufen am 19.04.2021. Verfügbar unter </w:t>
      </w:r>
      <w:hyperlink r:id="rId13" w:history="1">
        <w:r w:rsidRPr="00F1172E">
          <w:rPr>
            <w:rStyle w:val="Hyperlink"/>
          </w:rPr>
          <w:t>https://www.schulentwicklung.nrw.de/referenzrahmen/index.php?bereich=1243</w:t>
        </w:r>
      </w:hyperlink>
    </w:p>
    <w:p w:rsidR="00C1478D" w:rsidRDefault="00C1478D" w:rsidP="00C1478D">
      <w:r>
        <w:t xml:space="preserve">Onlineportal für die Schulaufsicht (2020a). </w:t>
      </w:r>
      <w:r w:rsidRPr="000A4FD8">
        <w:rPr>
          <w:i/>
        </w:rPr>
        <w:t>Projektumfeldanalyse und Beteiligungsfahrplan.</w:t>
      </w:r>
      <w:r>
        <w:t xml:space="preserve"> Aufgerufen am 15.07.2021. Verfügbar unter </w:t>
      </w:r>
      <w:hyperlink r:id="rId14" w:history="1">
        <w:r w:rsidRPr="008B20ED">
          <w:rPr>
            <w:rStyle w:val="Hyperlink"/>
          </w:rPr>
          <w:t>https://www.schulaufsicht.de/fileadmin/Redaktion/Materialien/Toolbox/Projektumfeldanalyse_und_Beteiligungsfahrplan.pdf</w:t>
        </w:r>
      </w:hyperlink>
    </w:p>
    <w:p w:rsidR="00C1478D" w:rsidRDefault="00C1478D" w:rsidP="00502F28">
      <w:r>
        <w:t xml:space="preserve">Onlineportal für die Schulaufsicht (2020b). </w:t>
      </w:r>
      <w:r>
        <w:rPr>
          <w:i/>
        </w:rPr>
        <w:t>Fieberkurve</w:t>
      </w:r>
      <w:r w:rsidRPr="000A4FD8">
        <w:rPr>
          <w:i/>
        </w:rPr>
        <w:t xml:space="preserve"> und </w:t>
      </w:r>
      <w:r>
        <w:rPr>
          <w:i/>
        </w:rPr>
        <w:t>Kraftfeldanalyse</w:t>
      </w:r>
      <w:r w:rsidRPr="000A4FD8">
        <w:rPr>
          <w:i/>
        </w:rPr>
        <w:t>.</w:t>
      </w:r>
      <w:r>
        <w:t xml:space="preserve"> Aufgerufen am 15.07.2021. Verfügbar unter </w:t>
      </w:r>
      <w:hyperlink r:id="rId15" w:history="1">
        <w:r w:rsidRPr="008B20ED">
          <w:rPr>
            <w:rStyle w:val="Hyperlink"/>
          </w:rPr>
          <w:t>https://www.schulaufsicht.de/fileadmin/Redaktion/Materialien/Toolbox/Fieberkurve_und_Kraftfeldanalyse_01.pdf</w:t>
        </w:r>
      </w:hyperlink>
    </w:p>
    <w:p w:rsidR="00B8439C" w:rsidRDefault="00B8439C" w:rsidP="00B8439C">
      <w:pPr>
        <w:spacing w:after="0" w:line="240" w:lineRule="auto"/>
      </w:pPr>
      <w:r>
        <w:lastRenderedPageBreak/>
        <w:t xml:space="preserve">QUA-LiS NRW (2021). </w:t>
      </w:r>
      <w:r w:rsidRPr="00B8439C">
        <w:rPr>
          <w:i/>
        </w:rPr>
        <w:t>Schulentwicklung. Schulinterne Evaluation.</w:t>
      </w:r>
      <w:r>
        <w:t xml:space="preserve"> Aufgerufen am 20.04.21. Verfügbar unter </w:t>
      </w:r>
      <w:hyperlink r:id="rId16" w:history="1">
        <w:r w:rsidRPr="002A735F">
          <w:rPr>
            <w:rStyle w:val="Hyperlink"/>
          </w:rPr>
          <w:t>https://www.schulentwicklung.nrw.de/e/schulinterne-evaluation/index.html</w:t>
        </w:r>
      </w:hyperlink>
    </w:p>
    <w:p w:rsidR="00B8439C" w:rsidRPr="00B8439C" w:rsidRDefault="00B8439C" w:rsidP="00B8439C">
      <w:pPr>
        <w:spacing w:after="0" w:line="240" w:lineRule="auto"/>
      </w:pPr>
    </w:p>
    <w:p w:rsidR="0039250A" w:rsidRPr="00E95BF7" w:rsidRDefault="0039250A" w:rsidP="0039250A">
      <w:r w:rsidRPr="00E95BF7">
        <w:t xml:space="preserve">Schley, W. (1998). Teamkooperation und Teamentwicklung in der Schule. In H. Altrichter, W. Schley &amp; M. Schratz (Hrsg.), </w:t>
      </w:r>
      <w:r w:rsidRPr="00E95BF7">
        <w:rPr>
          <w:i/>
        </w:rPr>
        <w:t>Handbuch zur Schulentwicklung</w:t>
      </w:r>
      <w:r w:rsidRPr="00E95BF7">
        <w:t xml:space="preserve"> (</w:t>
      </w:r>
      <w:r>
        <w:t xml:space="preserve">S. </w:t>
      </w:r>
      <w:r w:rsidRPr="00E95BF7">
        <w:t>111 – 159). Innsbruck/Wien: Studienverlag.</w:t>
      </w:r>
    </w:p>
    <w:p w:rsidR="0039250A" w:rsidRDefault="0039250A" w:rsidP="0039250A">
      <w:pPr>
        <w:rPr>
          <w:rStyle w:val="Hyperlink"/>
          <w:rFonts w:cs="Meta-Bold"/>
          <w:bCs/>
        </w:rPr>
      </w:pPr>
      <w:r w:rsidRPr="00362973">
        <w:rPr>
          <w:rFonts w:cs="Meta-Bold"/>
          <w:bCs/>
        </w:rPr>
        <w:t xml:space="preserve">Serviceagentur "Ganztägig Lernen." Hessen (Hrsg.). (2009). </w:t>
      </w:r>
      <w:r w:rsidRPr="00362973">
        <w:rPr>
          <w:rFonts w:cs="Meta-Bold"/>
          <w:bCs/>
          <w:i/>
          <w:iCs/>
        </w:rPr>
        <w:t xml:space="preserve">Der Lehrer als Lernbegleiter und Coach. </w:t>
      </w:r>
      <w:r w:rsidRPr="00362973">
        <w:rPr>
          <w:rFonts w:cs="Meta-Bold"/>
          <w:bCs/>
        </w:rPr>
        <w:t xml:space="preserve">Chancen im Ganztag. Frankfurt am Main. Aufgerufen am 09.04.2019. Verfügbar unter </w:t>
      </w:r>
      <w:hyperlink r:id="rId17" w:history="1">
        <w:r w:rsidRPr="00362973">
          <w:rPr>
            <w:rStyle w:val="Hyperlink"/>
            <w:rFonts w:cs="Meta-Bold"/>
            <w:bCs/>
          </w:rPr>
          <w:t>http://www.hessen.ganztaegig-lernen.de/sites/default/files/2009_SAG_Broschuere_Coaching_Doppelseiten.pdf</w:t>
        </w:r>
      </w:hyperlink>
    </w:p>
    <w:p w:rsidR="0039250A" w:rsidRDefault="00826E12">
      <w:r w:rsidRPr="00A87E5A">
        <w:t xml:space="preserve">Thürmann, </w:t>
      </w:r>
      <w:r>
        <w:t xml:space="preserve">E., </w:t>
      </w:r>
      <w:r w:rsidRPr="00A87E5A">
        <w:t xml:space="preserve">Krabbe, </w:t>
      </w:r>
      <w:r>
        <w:t xml:space="preserve">H., </w:t>
      </w:r>
      <w:r w:rsidRPr="00A87E5A">
        <w:t>Platz</w:t>
      </w:r>
      <w:r>
        <w:t>, U.</w:t>
      </w:r>
      <w:r w:rsidRPr="00A87E5A">
        <w:t xml:space="preserve"> &amp; Schumacher, </w:t>
      </w:r>
      <w:r>
        <w:t>M. (</w:t>
      </w:r>
      <w:r w:rsidRPr="00A87E5A">
        <w:t>2017</w:t>
      </w:r>
      <w:r>
        <w:t xml:space="preserve">). </w:t>
      </w:r>
      <w:r w:rsidRPr="00D52DC5">
        <w:rPr>
          <w:i/>
        </w:rPr>
        <w:t>Sprachbildung als Aufgabe aller Fächer und Lernbereiche. Erfahrungen mit Sprachberatung an Ganz-In-Gymnasien.</w:t>
      </w:r>
      <w:r>
        <w:t xml:space="preserve"> Münster: Waxmann. Aufgerufen am 19.04.2021. Verfügbar unter </w:t>
      </w:r>
      <w:hyperlink r:id="rId18" w:history="1">
        <w:r w:rsidRPr="00F1172E">
          <w:rPr>
            <w:rStyle w:val="Hyperlink"/>
          </w:rPr>
          <w:t>https://www.stiftung-mercator.de/de/publikationen/sprachbildung-als-aufgabe-aller-faecher-und-lernbereiche/</w:t>
        </w:r>
      </w:hyperlink>
    </w:p>
    <w:p w:rsidR="00FB2A20" w:rsidRDefault="00FB2A20">
      <w:r>
        <w:t xml:space="preserve">Thürmann, E. &amp; Vollmer, H. (2013). </w:t>
      </w:r>
      <w:r w:rsidRPr="00FB2A20">
        <w:rPr>
          <w:i/>
        </w:rPr>
        <w:t>Checkliste zu sprachlichen Aspekten des Fachunterrichts.</w:t>
      </w:r>
      <w:r>
        <w:t xml:space="preserve"> Aufgerufen am 19.04.2021. Verfügbar unter </w:t>
      </w:r>
      <w:hyperlink r:id="rId19" w:history="1">
        <w:r w:rsidRPr="00F1172E">
          <w:rPr>
            <w:rStyle w:val="Hyperlink"/>
          </w:rPr>
          <w:t>https://www.schulentwicklung.nrw.de/materialdatenbank/material/view/3831</w:t>
        </w:r>
      </w:hyperlink>
    </w:p>
    <w:p w:rsidR="00FB2A20" w:rsidRDefault="00FB2A20"/>
    <w:p w:rsidR="00826E12" w:rsidRPr="00B50AB0" w:rsidRDefault="00826E12">
      <w:bookmarkStart w:id="0" w:name="_GoBack"/>
      <w:bookmarkEnd w:id="0"/>
    </w:p>
    <w:sectPr w:rsidR="00826E12" w:rsidRPr="00B50AB0" w:rsidSect="00E948D2">
      <w:headerReference w:type="default" r:id="rId20"/>
      <w:footerReference w:type="default" r:id="rId21"/>
      <w:pgSz w:w="16838" w:h="11906" w:orient="landscape"/>
      <w:pgMar w:top="720" w:right="720" w:bottom="720" w:left="720" w:header="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9DDFC3" w16cid:durableId="1F931AD0"/>
  <w16cid:commentId w16cid:paraId="0D1E0BFF" w16cid:durableId="1F931AE1"/>
  <w16cid:commentId w16cid:paraId="3FD02448" w16cid:durableId="1F9312E8"/>
  <w16cid:commentId w16cid:paraId="2F0CAF61" w16cid:durableId="1F93187B"/>
  <w16cid:commentId w16cid:paraId="3096465C" w16cid:durableId="1F931B0C"/>
  <w16cid:commentId w16cid:paraId="6788B491" w16cid:durableId="1F931C8A"/>
  <w16cid:commentId w16cid:paraId="5DC8438C" w16cid:durableId="1F931B2E"/>
  <w16cid:commentId w16cid:paraId="14B0F22F" w16cid:durableId="1F9319B8"/>
  <w16cid:commentId w16cid:paraId="324194D4" w16cid:durableId="1F931B4E"/>
  <w16cid:commentId w16cid:paraId="1DE4D94D" w16cid:durableId="1F931A76"/>
  <w16cid:commentId w16cid:paraId="073AA6BA" w16cid:durableId="1F931D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959" w:rsidRDefault="00EE7959" w:rsidP="00152769">
      <w:pPr>
        <w:spacing w:after="0" w:line="240" w:lineRule="auto"/>
      </w:pPr>
      <w:r>
        <w:separator/>
      </w:r>
    </w:p>
  </w:endnote>
  <w:endnote w:type="continuationSeparator" w:id="0">
    <w:p w:rsidR="00EE7959" w:rsidRDefault="00EE7959" w:rsidP="0015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ld">
    <w:panose1 w:val="00000000000000000000"/>
    <w:charset w:val="00"/>
    <w:family w:val="auto"/>
    <w:notTrueType/>
    <w:pitch w:val="default"/>
    <w:sig w:usb0="00000003" w:usb1="00000000" w:usb2="00000000" w:usb3="00000000" w:csb0="00000001" w:csb1="00000000"/>
  </w:font>
  <w:font w:name="Meta-Norm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171193"/>
      <w:docPartObj>
        <w:docPartGallery w:val="Page Numbers (Bottom of Page)"/>
        <w:docPartUnique/>
      </w:docPartObj>
    </w:sdtPr>
    <w:sdtEndPr/>
    <w:sdtContent>
      <w:p w:rsidR="00E948D2" w:rsidRDefault="004C4490" w:rsidP="00E948D2">
        <w:pPr>
          <w:pStyle w:val="Fuzeile"/>
          <w:jc w:val="right"/>
        </w:pPr>
        <w:r>
          <w:fldChar w:fldCharType="begin"/>
        </w:r>
        <w:r w:rsidR="00E948D2">
          <w:instrText>PAGE   \* MERGEFORMAT</w:instrText>
        </w:r>
        <w:r>
          <w:fldChar w:fldCharType="separate"/>
        </w:r>
        <w:r w:rsidR="004A5E01">
          <w:rPr>
            <w:noProof/>
          </w:rPr>
          <w:t>10</w:t>
        </w:r>
        <w:r>
          <w:rPr>
            <w:noProof/>
          </w:rPr>
          <w:fldChar w:fldCharType="end"/>
        </w:r>
      </w:p>
    </w:sdtContent>
  </w:sdt>
  <w:sdt>
    <w:sdtPr>
      <w:id w:val="-1561312830"/>
      <w:docPartObj>
        <w:docPartGallery w:val="Page Numbers (Bottom of Page)"/>
        <w:docPartUnique/>
      </w:docPartObj>
    </w:sdtPr>
    <w:sdtEndPr/>
    <w:sdtContent>
      <w:p w:rsidR="00E948D2" w:rsidRDefault="00E948D2">
        <w:pPr>
          <w:pStyle w:val="Fuzeile"/>
        </w:pPr>
        <w:r>
          <w:rPr>
            <w:noProof/>
          </w:rPr>
          <w:drawing>
            <wp:anchor distT="0" distB="0" distL="114300" distR="114300" simplePos="0" relativeHeight="251697152" behindDoc="0" locked="0" layoutInCell="1" allowOverlap="1">
              <wp:simplePos x="0" y="0"/>
              <wp:positionH relativeFrom="column">
                <wp:posOffset>8512175</wp:posOffset>
              </wp:positionH>
              <wp:positionV relativeFrom="paragraph">
                <wp:posOffset>153670</wp:posOffset>
              </wp:positionV>
              <wp:extent cx="770890" cy="269875"/>
              <wp:effectExtent l="0" t="0" r="0" b="0"/>
              <wp:wrapThrough wrapText="bothSides">
                <wp:wrapPolygon edited="0">
                  <wp:start x="0" y="0"/>
                  <wp:lineTo x="0" y="19821"/>
                  <wp:lineTo x="20817" y="19821"/>
                  <wp:lineTo x="20817"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y-sa.png"/>
                      <pic:cNvPicPr/>
                    </pic:nvPicPr>
                    <pic:blipFill>
                      <a:blip r:embed="rId1">
                        <a:extLst>
                          <a:ext uri="{28A0092B-C50C-407E-A947-70E740481C1C}">
                            <a14:useLocalDpi xmlns:a14="http://schemas.microsoft.com/office/drawing/2010/main" val="0"/>
                          </a:ext>
                        </a:extLst>
                      </a:blip>
                      <a:stretch>
                        <a:fillRect/>
                      </a:stretch>
                    </pic:blipFill>
                    <pic:spPr>
                      <a:xfrm>
                        <a:off x="0" y="0"/>
                        <a:ext cx="770890" cy="269875"/>
                      </a:xfrm>
                      <a:prstGeom prst="rect">
                        <a:avLst/>
                      </a:prstGeom>
                    </pic:spPr>
                  </pic:pic>
                </a:graphicData>
              </a:graphic>
            </wp:anchor>
          </w:drawing>
        </w:r>
        <w:r w:rsidR="00994F7B">
          <w:rPr>
            <w:noProof/>
          </w:rPr>
          <mc:AlternateContent>
            <mc:Choice Requires="wpg">
              <w:drawing>
                <wp:anchor distT="152400" distB="152400" distL="152400" distR="152400" simplePos="0" relativeHeight="251700224" behindDoc="1" locked="0" layoutInCell="1" allowOverlap="1" wp14:anchorId="0B8515E8">
                  <wp:simplePos x="0" y="0"/>
                  <wp:positionH relativeFrom="page">
                    <wp:posOffset>-95885</wp:posOffset>
                  </wp:positionH>
                  <wp:positionV relativeFrom="page">
                    <wp:posOffset>9766300</wp:posOffset>
                  </wp:positionV>
                  <wp:extent cx="7752715" cy="190500"/>
                  <wp:effectExtent l="8890" t="12700" r="1372870" b="1978025"/>
                  <wp:wrapNone/>
                  <wp:docPr id="3" name="officeArt object" descr="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715" cy="190500"/>
                            <a:chOff x="0" y="0"/>
                            <a:chExt cx="77533" cy="1905"/>
                          </a:xfrm>
                        </wpg:grpSpPr>
                        <wps:wsp>
                          <wps:cNvPr id="4" name="Text Box 25"/>
                          <wps:cNvSpPr txBox="1">
                            <a:spLocks noChangeArrowheads="1"/>
                          </wps:cNvSpPr>
                          <wps:spPr bwMode="auto">
                            <a:xfrm>
                              <a:off x="68347" y="76"/>
                              <a:ext cx="4169" cy="1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E948D2" w:rsidRDefault="004C4490" w:rsidP="00E948D2">
                                <w:pPr>
                                  <w:jc w:val="center"/>
                                </w:pPr>
                                <w:r>
                                  <w:fldChar w:fldCharType="begin"/>
                                </w:r>
                                <w:r w:rsidR="00E948D2">
                                  <w:instrText xml:space="preserve"> PAGE </w:instrText>
                                </w:r>
                                <w:r>
                                  <w:fldChar w:fldCharType="separate"/>
                                </w:r>
                                <w:r w:rsidR="004A5E01">
                                  <w:rPr>
                                    <w:noProof/>
                                  </w:rPr>
                                  <w:t>10</w:t>
                                </w:r>
                                <w:r>
                                  <w:fldChar w:fldCharType="end"/>
                                </w:r>
                              </w:p>
                            </w:txbxContent>
                          </wps:txbx>
                          <wps:bodyPr rot="0" vert="horz" wrap="square" lIns="0" tIns="0" rIns="0" bIns="0" anchor="t" anchorCtr="0" upright="1">
                            <a:noAutofit/>
                          </wps:bodyPr>
                        </wps:wsp>
                        <wpg:grpSp>
                          <wpg:cNvPr id="5" name="Group 31"/>
                          <wpg:cNvGrpSpPr>
                            <a:grpSpLocks/>
                          </wpg:cNvGrpSpPr>
                          <wpg:grpSpPr bwMode="auto">
                            <a:xfrm>
                              <a:off x="0" y="0"/>
                              <a:ext cx="77533" cy="1460"/>
                              <a:chOff x="0" y="0"/>
                              <a:chExt cx="77533" cy="1460"/>
                            </a:xfrm>
                          </wpg:grpSpPr>
                          <wps:wsp>
                            <wps:cNvPr id="6" name="AutoShape 27"/>
                            <wps:cNvSpPr>
                              <a:spLocks/>
                            </wps:cNvSpPr>
                            <wps:spPr bwMode="auto">
                              <a:xfrm rot="10800000">
                                <a:off x="69561" y="0"/>
                                <a:ext cx="21600" cy="21600"/>
                              </a:xfrm>
                              <a:custGeom>
                                <a:avLst/>
                                <a:gdLst>
                                  <a:gd name="T0" fmla="*/ 398581 w 21600"/>
                                  <a:gd name="T1" fmla="*/ 73026 h 21600"/>
                                  <a:gd name="T2" fmla="*/ 398581 w 21600"/>
                                  <a:gd name="T3" fmla="*/ 73026 h 21600"/>
                                  <a:gd name="T4" fmla="*/ 398581 w 21600"/>
                                  <a:gd name="T5" fmla="*/ 73026 h 21600"/>
                                  <a:gd name="T6" fmla="*/ 398581 w 21600"/>
                                  <a:gd name="T7" fmla="*/ 73026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10800" y="0"/>
                                    </a:lnTo>
                                    <a:lnTo>
                                      <a:pt x="10800" y="21600"/>
                                    </a:lnTo>
                                    <a:lnTo>
                                      <a:pt x="21600" y="21600"/>
                                    </a:lnTo>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28"/>
                            <wps:cNvSpPr>
                              <a:spLocks/>
                            </wps:cNvSpPr>
                            <wps:spPr bwMode="auto">
                              <a:xfrm rot="10800000" flipH="1">
                                <a:off x="0" y="0"/>
                                <a:ext cx="21600" cy="21600"/>
                              </a:xfrm>
                              <a:custGeom>
                                <a:avLst/>
                                <a:gdLst>
                                  <a:gd name="T0" fmla="*/ 3478089 w 21600"/>
                                  <a:gd name="T1" fmla="*/ 73026 h 21600"/>
                                  <a:gd name="T2" fmla="*/ 3478089 w 21600"/>
                                  <a:gd name="T3" fmla="*/ 73026 h 21600"/>
                                  <a:gd name="T4" fmla="*/ 3478089 w 21600"/>
                                  <a:gd name="T5" fmla="*/ 73026 h 21600"/>
                                  <a:gd name="T6" fmla="*/ 3478089 w 21600"/>
                                  <a:gd name="T7" fmla="*/ 73026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20904" y="0"/>
                                    </a:lnTo>
                                    <a:lnTo>
                                      <a:pt x="20904" y="21600"/>
                                    </a:lnTo>
                                    <a:lnTo>
                                      <a:pt x="21600" y="21600"/>
                                    </a:lnTo>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8515E8" id="officeArt object" o:spid="_x0000_s1026" alt="Gruppe 33" style="position:absolute;margin-left:-7.55pt;margin-top:769pt;width:610.45pt;height:15pt;z-index:-251616256;mso-wrap-distance-left:12pt;mso-wrap-distance-top:12pt;mso-wrap-distance-right:12pt;mso-wrap-distance-bottom:12pt;mso-position-horizontal-relative:page;mso-position-vertical-relative:page" coordsize="7753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">
                  <v:shapetype id="_x0000_t202" coordsize="21600,21600" o:spt="202" path="m,l,21600r21600,l21600,xe">
                    <v:stroke joinstyle="miter"/>
                    <v:path gradientshapeok="t" o:connecttype="rect"/>
                  </v:shapetype>
                  <v:shape id="Text Box 25" o:spid="_x0000_s1027" type="#_x0000_t202" style="position:absolute;left:68347;top:76;width:4169;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" filled="f" stroked="f" strokeweight="1pt">
                    <v:stroke miterlimit="4"/>
                    <v:textbox inset="0,0,0,0">
                      <w:txbxContent>
                        <w:p w:rsidR="00E948D2" w:rsidRDefault="004C4490" w:rsidP="00E948D2">
                          <w:pPr>
                            <w:jc w:val="center"/>
                          </w:pPr>
                          <w:r>
                            <w:fldChar w:fldCharType="begin"/>
                          </w:r>
                          <w:r w:rsidR="00E948D2">
                            <w:instrText xml:space="preserve"> PAGE </w:instrText>
                          </w:r>
                          <w:r>
                            <w:fldChar w:fldCharType="separate"/>
                          </w:r>
                          <w:r w:rsidR="004A5E01">
                            <w:rPr>
                              <w:noProof/>
                            </w:rPr>
                            <w:t>10</w:t>
                          </w:r>
                          <w:r>
                            <w:fldChar w:fldCharType="end"/>
                          </w:r>
                        </w:p>
                      </w:txbxContent>
                    </v:textbox>
                  </v:shape>
                  <v:group id="Group 31" o:spid="_x0000_s1028" style="position:absolute;width:77533;height:1460" coordsize="7753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polyline id="AutoShape 27" o:spid="_x0000_s1029" style="position:absolute;rotation:180;visibility:visible;mso-wrap-style:square;v-text-anchor:top" points="69561,0,80361,0,80361,21600,91161,216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" filled="f" strokecolor="#a5a5a5">
                      <v:stroke joinstyle="miter"/>
                      <v:path arrowok="t" o:extrusionok="f" o:connecttype="custom" o:connectlocs="398581,73026;398581,73026;398581,73026;398581,73026" o:connectangles="0,90,180,270"/>
                    </v:polyline>
                    <v:polyline id="AutoShape 28" o:spid="_x0000_s1030" style="position:absolute;rotation:180;flip:x;visibility:visible;mso-wrap-style:square;v-text-anchor:top" points="0,0,20904,0,20904,21600,21600,216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" filled="f" strokecolor="#a5a5a5">
                      <v:stroke joinstyle="miter"/>
                      <v:path arrowok="t" o:extrusionok="f" o:connecttype="custom" o:connectlocs="3478089,73026;3478089,73026;3478089,73026;3478089,73026" o:connectangles="0,90,180,270"/>
                    </v:polyline>
                  </v:group>
                  <w10:wrap anchorx="page" anchory="page"/>
                </v:group>
              </w:pict>
            </mc:Fallback>
          </mc:AlternateContent>
        </w:r>
        <w:r w:rsidRPr="00B94136">
          <w:rPr>
            <w:rFonts w:cstheme="minorHAnsi"/>
            <w:color w:val="333333"/>
            <w:sz w:val="18"/>
            <w:szCs w:val="18"/>
          </w:rPr>
          <w:t xml:space="preserve">Diese </w:t>
        </w:r>
        <w:r>
          <w:rPr>
            <w:rFonts w:cstheme="minorHAnsi"/>
            <w:color w:val="333333"/>
            <w:sz w:val="18"/>
            <w:szCs w:val="18"/>
          </w:rPr>
          <w:t>Prozessdarstellung</w:t>
        </w:r>
        <w:r w:rsidRPr="00B94136">
          <w:rPr>
            <w:rFonts w:cstheme="minorHAnsi"/>
            <w:color w:val="333333"/>
            <w:sz w:val="18"/>
            <w:szCs w:val="18"/>
          </w:rPr>
          <w:t xml:space="preserve"> (Titel, Unter</w:t>
        </w:r>
        <w:r>
          <w:rPr>
            <w:rFonts w:cstheme="minorHAnsi"/>
            <w:color w:val="333333"/>
            <w:sz w:val="18"/>
            <w:szCs w:val="18"/>
          </w:rPr>
          <w:t xml:space="preserve">titel, Text, Logo, etc. – Abweichungen sind gekennzeichnet) </w:t>
        </w:r>
        <w:r w:rsidRPr="00B94136">
          <w:rPr>
            <w:rFonts w:cstheme="minorHAnsi"/>
            <w:color w:val="333333"/>
            <w:sz w:val="18"/>
            <w:szCs w:val="18"/>
          </w:rPr>
          <w:t xml:space="preserve">steht unter der Lizenz </w:t>
        </w:r>
        <w:hyperlink r:id="rId2" w:tgtFrame="_blank" w:history="1">
          <w:r w:rsidRPr="00B94136">
            <w:rPr>
              <w:rStyle w:val="Hyperlink"/>
              <w:rFonts w:cstheme="minorHAnsi"/>
              <w:sz w:val="18"/>
              <w:szCs w:val="18"/>
            </w:rPr>
            <w:t>CC BY-SA 4.0</w:t>
          </w:r>
        </w:hyperlink>
        <w:r w:rsidRPr="00B94136">
          <w:rPr>
            <w:rFonts w:cstheme="minorHAnsi"/>
            <w:color w:val="333333"/>
            <w:sz w:val="18"/>
            <w:szCs w:val="18"/>
          </w:rPr>
          <w:t xml:space="preserve"> und kann unter deren Bedingungen kostenlos und frei verwendet, verändert und weitergegeben werden. Urheber im Sinne der Lizenz ist die </w:t>
        </w:r>
        <w:hyperlink r:id="rId3" w:tgtFrame="_blank" w:history="1">
          <w:r w:rsidRPr="00B94136">
            <w:rPr>
              <w:rStyle w:val="Hyperlink"/>
              <w:rFonts w:cstheme="minorHAnsi"/>
              <w:sz w:val="18"/>
              <w:szCs w:val="18"/>
            </w:rPr>
            <w:t>QUA-LiS NRW</w:t>
          </w:r>
        </w:hyperlink>
        <w:r w:rsidRPr="00B94136">
          <w:rPr>
            <w:rFonts w:cstheme="minorHAnsi"/>
            <w:color w:val="333333"/>
            <w:sz w:val="18"/>
            <w:szCs w:val="18"/>
          </w:rPr>
          <w:t>.</w:t>
        </w:r>
        <w:r>
          <w:rPr>
            <w:rFonts w:cstheme="minorHAnsi"/>
            <w:color w:val="333333"/>
            <w:sz w:val="18"/>
            <w:szCs w:val="18"/>
          </w:rPr>
          <w:t xml:space="preserve"> </w:t>
        </w:r>
      </w:p>
    </w:sdtContent>
  </w:sdt>
  <w:p w:rsidR="00E948D2" w:rsidRDefault="00E948D2">
    <w:pPr>
      <w:pStyle w:val="Fuzeile"/>
    </w:pPr>
  </w:p>
  <w:p w:rsidR="00E948D2" w:rsidRDefault="00E948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959" w:rsidRDefault="00EE7959" w:rsidP="00152769">
      <w:pPr>
        <w:spacing w:after="0" w:line="240" w:lineRule="auto"/>
      </w:pPr>
      <w:r>
        <w:separator/>
      </w:r>
    </w:p>
  </w:footnote>
  <w:footnote w:type="continuationSeparator" w:id="0">
    <w:p w:rsidR="00EE7959" w:rsidRDefault="00EE7959" w:rsidP="00152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8D2" w:rsidRPr="007A3DB8" w:rsidRDefault="00E948D2" w:rsidP="00E948D2">
    <w:pPr>
      <w:framePr w:w="2058" w:h="1860" w:hSpace="142" w:wrap="notBeside" w:vAnchor="page" w:hAnchor="page" w:x="12774" w:y="856"/>
      <w:spacing w:line="240" w:lineRule="auto"/>
      <w:rPr>
        <w:b/>
        <w:sz w:val="16"/>
        <w:szCs w:val="16"/>
      </w:rPr>
    </w:pPr>
    <w:r w:rsidRPr="007A3DB8">
      <w:rPr>
        <w:rFonts w:cs="Arial"/>
        <w:b/>
        <w:sz w:val="16"/>
        <w:szCs w:val="16"/>
      </w:rPr>
      <w:t>Qualitäts- und</w:t>
    </w:r>
    <w:r>
      <w:rPr>
        <w:rFonts w:cs="Arial"/>
        <w:b/>
        <w:sz w:val="16"/>
        <w:szCs w:val="16"/>
      </w:rPr>
      <w:br/>
    </w:r>
    <w:r w:rsidRPr="007A3DB8">
      <w:rPr>
        <w:rFonts w:cs="Arial"/>
        <w:b/>
        <w:sz w:val="16"/>
        <w:szCs w:val="16"/>
      </w:rPr>
      <w:t>UnterstützungsAgentur</w:t>
    </w:r>
    <w:r>
      <w:rPr>
        <w:rFonts w:cs="Arial"/>
        <w:b/>
        <w:sz w:val="16"/>
        <w:szCs w:val="16"/>
      </w:rPr>
      <w:t xml:space="preserve"> -</w:t>
    </w:r>
    <w:r>
      <w:rPr>
        <w:rFonts w:cs="Arial"/>
        <w:b/>
        <w:sz w:val="16"/>
        <w:szCs w:val="16"/>
      </w:rPr>
      <w:br/>
    </w:r>
    <w:r w:rsidRPr="007A3DB8">
      <w:rPr>
        <w:rFonts w:cs="Arial"/>
        <w:b/>
        <w:sz w:val="16"/>
        <w:szCs w:val="16"/>
      </w:rPr>
      <w:t xml:space="preserve">Landesinstitut für Schule </w:t>
    </w:r>
  </w:p>
  <w:p w:rsidR="00E948D2" w:rsidRDefault="00E948D2" w:rsidP="00E948D2">
    <w:pPr>
      <w:pStyle w:val="Kopfzeile"/>
    </w:pPr>
  </w:p>
  <w:p w:rsidR="00452EAB" w:rsidRDefault="00452EAB" w:rsidP="00E948D2">
    <w:pPr>
      <w:pStyle w:val="Kopfzeile"/>
    </w:pPr>
  </w:p>
  <w:p w:rsidR="00452EAB" w:rsidRDefault="00452EAB" w:rsidP="00E948D2">
    <w:pPr>
      <w:pStyle w:val="Kopfzeile"/>
    </w:pPr>
  </w:p>
  <w:p w:rsidR="00452EAB" w:rsidRDefault="00452EAB" w:rsidP="00E948D2">
    <w:pPr>
      <w:pStyle w:val="Kopfzeile"/>
    </w:pPr>
  </w:p>
  <w:p w:rsidR="00E948D2" w:rsidRDefault="00E948D2" w:rsidP="00E948D2">
    <w:pPr>
      <w:pStyle w:val="Kopfzeile"/>
    </w:pPr>
  </w:p>
  <w:p w:rsidR="00E948D2" w:rsidRDefault="00E948D2" w:rsidP="00E948D2">
    <w:pPr>
      <w:pStyle w:val="Kopfzeile"/>
    </w:pPr>
  </w:p>
  <w:p w:rsidR="00E948D2" w:rsidRDefault="00E948D2" w:rsidP="00E948D2">
    <w:pPr>
      <w:pStyle w:val="Kopfzeile"/>
    </w:pPr>
  </w:p>
  <w:p w:rsidR="00C522DA" w:rsidRPr="00C522DA" w:rsidRDefault="00E948D2" w:rsidP="00C522DA">
    <w:pPr>
      <w:pStyle w:val="Kopfzeile"/>
      <w:jc w:val="center"/>
      <w:rPr>
        <w:noProof/>
      </w:rPr>
    </w:pPr>
    <w:r>
      <w:rPr>
        <w:i/>
      </w:rPr>
      <w:t>Fortbildungsmaterialien zur Schul- und Unterrichtsentwicklung aus Netzwerkprojekten</w:t>
    </w:r>
    <w:r>
      <w:rPr>
        <w:noProof/>
      </w:rPr>
      <w:t xml:space="preserve"> </w:t>
    </w:r>
  </w:p>
  <w:p w:rsidR="00E948D2" w:rsidRPr="00C522DA" w:rsidRDefault="00C522DA" w:rsidP="00C522DA">
    <w:pPr>
      <w:spacing w:before="240"/>
      <w:jc w:val="center"/>
      <w:rPr>
        <w:b/>
      </w:rPr>
    </w:pPr>
    <w:r w:rsidRPr="00A87E5A">
      <w:rPr>
        <w:b/>
      </w:rPr>
      <w:t>Sprachbildung in allen Fächern: Ein möglicher Implementationsprozess</w:t>
    </w:r>
    <w:r w:rsidR="00E948D2">
      <w:rPr>
        <w:noProof/>
      </w:rPr>
      <w:drawing>
        <wp:anchor distT="0" distB="0" distL="114300" distR="114300" simplePos="0" relativeHeight="251657216" behindDoc="0" locked="1" layoutInCell="1" allowOverlap="1">
          <wp:simplePos x="0" y="0"/>
          <wp:positionH relativeFrom="page">
            <wp:posOffset>821055</wp:posOffset>
          </wp:positionH>
          <wp:positionV relativeFrom="page">
            <wp:posOffset>389255</wp:posOffset>
          </wp:positionV>
          <wp:extent cx="2232025" cy="702310"/>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25" cy="702310"/>
                  </a:xfrm>
                  <a:prstGeom prst="rect">
                    <a:avLst/>
                  </a:prstGeom>
                  <a:noFill/>
                  <a:ln>
                    <a:noFill/>
                  </a:ln>
                </pic:spPr>
              </pic:pic>
            </a:graphicData>
          </a:graphic>
        </wp:anchor>
      </w:drawing>
    </w:r>
    <w:r w:rsidR="00E948D2">
      <w:rPr>
        <w:noProof/>
      </w:rPr>
      <w:drawing>
        <wp:anchor distT="0" distB="0" distL="114300" distR="114300" simplePos="0" relativeHeight="251674624" behindDoc="0" locked="1" layoutInCell="1" allowOverlap="1">
          <wp:simplePos x="0" y="0"/>
          <wp:positionH relativeFrom="page">
            <wp:posOffset>9474835</wp:posOffset>
          </wp:positionH>
          <wp:positionV relativeFrom="page">
            <wp:posOffset>540385</wp:posOffset>
          </wp:positionV>
          <wp:extent cx="543560" cy="579755"/>
          <wp:effectExtent l="0" t="0" r="889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5797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40B"/>
    <w:multiLevelType w:val="hybridMultilevel"/>
    <w:tmpl w:val="E3BADA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892044B"/>
    <w:multiLevelType w:val="hybridMultilevel"/>
    <w:tmpl w:val="E418FDA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656354"/>
    <w:multiLevelType w:val="hybridMultilevel"/>
    <w:tmpl w:val="AD7E2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8C3098"/>
    <w:multiLevelType w:val="multilevel"/>
    <w:tmpl w:val="F2540D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ED6A96"/>
    <w:multiLevelType w:val="hybridMultilevel"/>
    <w:tmpl w:val="06F64DC0"/>
    <w:lvl w:ilvl="0" w:tplc="B69E7EB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C0731F"/>
    <w:multiLevelType w:val="hybridMultilevel"/>
    <w:tmpl w:val="77F6A598"/>
    <w:lvl w:ilvl="0" w:tplc="B69E7EBA">
      <w:numFmt w:val="bullet"/>
      <w:lvlText w:val="-"/>
      <w:lvlJc w:val="left"/>
      <w:pPr>
        <w:ind w:left="890" w:hanging="360"/>
      </w:pPr>
      <w:rPr>
        <w:rFonts w:ascii="Calibri" w:eastAsiaTheme="minorHAnsi" w:hAnsi="Calibri" w:cs="Calibri"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6" w15:restartNumberingAfterBreak="0">
    <w:nsid w:val="2DF25697"/>
    <w:multiLevelType w:val="hybridMultilevel"/>
    <w:tmpl w:val="730877F6"/>
    <w:lvl w:ilvl="0" w:tplc="A95A8350">
      <w:start w:val="1"/>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6019EF"/>
    <w:multiLevelType w:val="hybridMultilevel"/>
    <w:tmpl w:val="18E6B494"/>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3E86068"/>
    <w:multiLevelType w:val="hybridMultilevel"/>
    <w:tmpl w:val="5E741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436EE0"/>
    <w:multiLevelType w:val="hybridMultilevel"/>
    <w:tmpl w:val="CC405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440C83"/>
    <w:multiLevelType w:val="hybridMultilevel"/>
    <w:tmpl w:val="DC3693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7C73E3"/>
    <w:multiLevelType w:val="hybridMultilevel"/>
    <w:tmpl w:val="17A4507E"/>
    <w:lvl w:ilvl="0" w:tplc="7DF8F2F4">
      <w:start w:val="1"/>
      <w:numFmt w:val="bullet"/>
      <w:lvlText w:val="•"/>
      <w:lvlJc w:val="left"/>
      <w:pPr>
        <w:tabs>
          <w:tab w:val="num" w:pos="720"/>
        </w:tabs>
        <w:ind w:left="720" w:hanging="360"/>
      </w:pPr>
      <w:rPr>
        <w:rFonts w:ascii="Arial" w:hAnsi="Arial" w:hint="default"/>
      </w:rPr>
    </w:lvl>
    <w:lvl w:ilvl="1" w:tplc="039A785C" w:tentative="1">
      <w:start w:val="1"/>
      <w:numFmt w:val="bullet"/>
      <w:lvlText w:val="•"/>
      <w:lvlJc w:val="left"/>
      <w:pPr>
        <w:tabs>
          <w:tab w:val="num" w:pos="1440"/>
        </w:tabs>
        <w:ind w:left="1440" w:hanging="360"/>
      </w:pPr>
      <w:rPr>
        <w:rFonts w:ascii="Arial" w:hAnsi="Arial" w:hint="default"/>
      </w:rPr>
    </w:lvl>
    <w:lvl w:ilvl="2" w:tplc="D57A46EC" w:tentative="1">
      <w:start w:val="1"/>
      <w:numFmt w:val="bullet"/>
      <w:lvlText w:val="•"/>
      <w:lvlJc w:val="left"/>
      <w:pPr>
        <w:tabs>
          <w:tab w:val="num" w:pos="2160"/>
        </w:tabs>
        <w:ind w:left="2160" w:hanging="360"/>
      </w:pPr>
      <w:rPr>
        <w:rFonts w:ascii="Arial" w:hAnsi="Arial" w:hint="default"/>
      </w:rPr>
    </w:lvl>
    <w:lvl w:ilvl="3" w:tplc="1D30348E" w:tentative="1">
      <w:start w:val="1"/>
      <w:numFmt w:val="bullet"/>
      <w:lvlText w:val="•"/>
      <w:lvlJc w:val="left"/>
      <w:pPr>
        <w:tabs>
          <w:tab w:val="num" w:pos="2880"/>
        </w:tabs>
        <w:ind w:left="2880" w:hanging="360"/>
      </w:pPr>
      <w:rPr>
        <w:rFonts w:ascii="Arial" w:hAnsi="Arial" w:hint="default"/>
      </w:rPr>
    </w:lvl>
    <w:lvl w:ilvl="4" w:tplc="7E504BEA" w:tentative="1">
      <w:start w:val="1"/>
      <w:numFmt w:val="bullet"/>
      <w:lvlText w:val="•"/>
      <w:lvlJc w:val="left"/>
      <w:pPr>
        <w:tabs>
          <w:tab w:val="num" w:pos="3600"/>
        </w:tabs>
        <w:ind w:left="3600" w:hanging="360"/>
      </w:pPr>
      <w:rPr>
        <w:rFonts w:ascii="Arial" w:hAnsi="Arial" w:hint="default"/>
      </w:rPr>
    </w:lvl>
    <w:lvl w:ilvl="5" w:tplc="A8F8D84A" w:tentative="1">
      <w:start w:val="1"/>
      <w:numFmt w:val="bullet"/>
      <w:lvlText w:val="•"/>
      <w:lvlJc w:val="left"/>
      <w:pPr>
        <w:tabs>
          <w:tab w:val="num" w:pos="4320"/>
        </w:tabs>
        <w:ind w:left="4320" w:hanging="360"/>
      </w:pPr>
      <w:rPr>
        <w:rFonts w:ascii="Arial" w:hAnsi="Arial" w:hint="default"/>
      </w:rPr>
    </w:lvl>
    <w:lvl w:ilvl="6" w:tplc="210C52C6" w:tentative="1">
      <w:start w:val="1"/>
      <w:numFmt w:val="bullet"/>
      <w:lvlText w:val="•"/>
      <w:lvlJc w:val="left"/>
      <w:pPr>
        <w:tabs>
          <w:tab w:val="num" w:pos="5040"/>
        </w:tabs>
        <w:ind w:left="5040" w:hanging="360"/>
      </w:pPr>
      <w:rPr>
        <w:rFonts w:ascii="Arial" w:hAnsi="Arial" w:hint="default"/>
      </w:rPr>
    </w:lvl>
    <w:lvl w:ilvl="7" w:tplc="EE0287DE" w:tentative="1">
      <w:start w:val="1"/>
      <w:numFmt w:val="bullet"/>
      <w:lvlText w:val="•"/>
      <w:lvlJc w:val="left"/>
      <w:pPr>
        <w:tabs>
          <w:tab w:val="num" w:pos="5760"/>
        </w:tabs>
        <w:ind w:left="5760" w:hanging="360"/>
      </w:pPr>
      <w:rPr>
        <w:rFonts w:ascii="Arial" w:hAnsi="Arial" w:hint="default"/>
      </w:rPr>
    </w:lvl>
    <w:lvl w:ilvl="8" w:tplc="BE7C4B0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643AE1"/>
    <w:multiLevelType w:val="hybridMultilevel"/>
    <w:tmpl w:val="062878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AA0383"/>
    <w:multiLevelType w:val="hybridMultilevel"/>
    <w:tmpl w:val="D90C4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AAD7545"/>
    <w:multiLevelType w:val="hybridMultilevel"/>
    <w:tmpl w:val="71D8D6D6"/>
    <w:lvl w:ilvl="0" w:tplc="82C67958">
      <w:start w:val="1"/>
      <w:numFmt w:val="bullet"/>
      <w:lvlText w:val="•"/>
      <w:lvlJc w:val="left"/>
      <w:pPr>
        <w:tabs>
          <w:tab w:val="num" w:pos="720"/>
        </w:tabs>
        <w:ind w:left="720" w:hanging="360"/>
      </w:pPr>
      <w:rPr>
        <w:rFonts w:ascii="Arial" w:hAnsi="Arial" w:hint="default"/>
      </w:rPr>
    </w:lvl>
    <w:lvl w:ilvl="1" w:tplc="A7982352" w:tentative="1">
      <w:start w:val="1"/>
      <w:numFmt w:val="bullet"/>
      <w:lvlText w:val="•"/>
      <w:lvlJc w:val="left"/>
      <w:pPr>
        <w:tabs>
          <w:tab w:val="num" w:pos="1440"/>
        </w:tabs>
        <w:ind w:left="1440" w:hanging="360"/>
      </w:pPr>
      <w:rPr>
        <w:rFonts w:ascii="Arial" w:hAnsi="Arial" w:hint="default"/>
      </w:rPr>
    </w:lvl>
    <w:lvl w:ilvl="2" w:tplc="517EBA20" w:tentative="1">
      <w:start w:val="1"/>
      <w:numFmt w:val="bullet"/>
      <w:lvlText w:val="•"/>
      <w:lvlJc w:val="left"/>
      <w:pPr>
        <w:tabs>
          <w:tab w:val="num" w:pos="2160"/>
        </w:tabs>
        <w:ind w:left="2160" w:hanging="360"/>
      </w:pPr>
      <w:rPr>
        <w:rFonts w:ascii="Arial" w:hAnsi="Arial" w:hint="default"/>
      </w:rPr>
    </w:lvl>
    <w:lvl w:ilvl="3" w:tplc="CF3E1E40" w:tentative="1">
      <w:start w:val="1"/>
      <w:numFmt w:val="bullet"/>
      <w:lvlText w:val="•"/>
      <w:lvlJc w:val="left"/>
      <w:pPr>
        <w:tabs>
          <w:tab w:val="num" w:pos="2880"/>
        </w:tabs>
        <w:ind w:left="2880" w:hanging="360"/>
      </w:pPr>
      <w:rPr>
        <w:rFonts w:ascii="Arial" w:hAnsi="Arial" w:hint="default"/>
      </w:rPr>
    </w:lvl>
    <w:lvl w:ilvl="4" w:tplc="E9946970" w:tentative="1">
      <w:start w:val="1"/>
      <w:numFmt w:val="bullet"/>
      <w:lvlText w:val="•"/>
      <w:lvlJc w:val="left"/>
      <w:pPr>
        <w:tabs>
          <w:tab w:val="num" w:pos="3600"/>
        </w:tabs>
        <w:ind w:left="3600" w:hanging="360"/>
      </w:pPr>
      <w:rPr>
        <w:rFonts w:ascii="Arial" w:hAnsi="Arial" w:hint="default"/>
      </w:rPr>
    </w:lvl>
    <w:lvl w:ilvl="5" w:tplc="7E76D4CC" w:tentative="1">
      <w:start w:val="1"/>
      <w:numFmt w:val="bullet"/>
      <w:lvlText w:val="•"/>
      <w:lvlJc w:val="left"/>
      <w:pPr>
        <w:tabs>
          <w:tab w:val="num" w:pos="4320"/>
        </w:tabs>
        <w:ind w:left="4320" w:hanging="360"/>
      </w:pPr>
      <w:rPr>
        <w:rFonts w:ascii="Arial" w:hAnsi="Arial" w:hint="default"/>
      </w:rPr>
    </w:lvl>
    <w:lvl w:ilvl="6" w:tplc="2DA8E79C" w:tentative="1">
      <w:start w:val="1"/>
      <w:numFmt w:val="bullet"/>
      <w:lvlText w:val="•"/>
      <w:lvlJc w:val="left"/>
      <w:pPr>
        <w:tabs>
          <w:tab w:val="num" w:pos="5040"/>
        </w:tabs>
        <w:ind w:left="5040" w:hanging="360"/>
      </w:pPr>
      <w:rPr>
        <w:rFonts w:ascii="Arial" w:hAnsi="Arial" w:hint="default"/>
      </w:rPr>
    </w:lvl>
    <w:lvl w:ilvl="7" w:tplc="F84E7D96" w:tentative="1">
      <w:start w:val="1"/>
      <w:numFmt w:val="bullet"/>
      <w:lvlText w:val="•"/>
      <w:lvlJc w:val="left"/>
      <w:pPr>
        <w:tabs>
          <w:tab w:val="num" w:pos="5760"/>
        </w:tabs>
        <w:ind w:left="5760" w:hanging="360"/>
      </w:pPr>
      <w:rPr>
        <w:rFonts w:ascii="Arial" w:hAnsi="Arial" w:hint="default"/>
      </w:rPr>
    </w:lvl>
    <w:lvl w:ilvl="8" w:tplc="629EC24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C0E2CF7"/>
    <w:multiLevelType w:val="hybridMultilevel"/>
    <w:tmpl w:val="5EEC0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18665C3"/>
    <w:multiLevelType w:val="hybridMultilevel"/>
    <w:tmpl w:val="4C7A64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4F64A53"/>
    <w:multiLevelType w:val="hybridMultilevel"/>
    <w:tmpl w:val="50206D44"/>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8" w15:restartNumberingAfterBreak="0">
    <w:nsid w:val="771F26C0"/>
    <w:multiLevelType w:val="hybridMultilevel"/>
    <w:tmpl w:val="ACFA63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7"/>
  </w:num>
  <w:num w:numId="4">
    <w:abstractNumId w:val="12"/>
  </w:num>
  <w:num w:numId="5">
    <w:abstractNumId w:val="3"/>
  </w:num>
  <w:num w:numId="6">
    <w:abstractNumId w:val="1"/>
  </w:num>
  <w:num w:numId="7">
    <w:abstractNumId w:val="2"/>
  </w:num>
  <w:num w:numId="8">
    <w:abstractNumId w:val="8"/>
  </w:num>
  <w:num w:numId="9">
    <w:abstractNumId w:val="6"/>
  </w:num>
  <w:num w:numId="10">
    <w:abstractNumId w:val="9"/>
  </w:num>
  <w:num w:numId="11">
    <w:abstractNumId w:val="15"/>
  </w:num>
  <w:num w:numId="12">
    <w:abstractNumId w:val="17"/>
  </w:num>
  <w:num w:numId="13">
    <w:abstractNumId w:val="13"/>
  </w:num>
  <w:num w:numId="14">
    <w:abstractNumId w:val="11"/>
  </w:num>
  <w:num w:numId="15">
    <w:abstractNumId w:val="10"/>
  </w:num>
  <w:num w:numId="16">
    <w:abstractNumId w:val="0"/>
  </w:num>
  <w:num w:numId="17">
    <w:abstractNumId w:val="14"/>
  </w:num>
  <w:num w:numId="18">
    <w:abstractNumId w:val="0"/>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05"/>
    <w:rsid w:val="00000865"/>
    <w:rsid w:val="00014817"/>
    <w:rsid w:val="00017422"/>
    <w:rsid w:val="00017F42"/>
    <w:rsid w:val="00032972"/>
    <w:rsid w:val="00037804"/>
    <w:rsid w:val="00050D6B"/>
    <w:rsid w:val="000557C6"/>
    <w:rsid w:val="00091EBC"/>
    <w:rsid w:val="000B0779"/>
    <w:rsid w:val="000D1690"/>
    <w:rsid w:val="001032AD"/>
    <w:rsid w:val="00113AE9"/>
    <w:rsid w:val="00114AD4"/>
    <w:rsid w:val="001324D6"/>
    <w:rsid w:val="00134E00"/>
    <w:rsid w:val="00142A12"/>
    <w:rsid w:val="00152769"/>
    <w:rsid w:val="00163E8A"/>
    <w:rsid w:val="00184220"/>
    <w:rsid w:val="001B24C3"/>
    <w:rsid w:val="001B3C9A"/>
    <w:rsid w:val="001D3061"/>
    <w:rsid w:val="001E45A0"/>
    <w:rsid w:val="001E7C2D"/>
    <w:rsid w:val="001F463A"/>
    <w:rsid w:val="001F5C21"/>
    <w:rsid w:val="0021372C"/>
    <w:rsid w:val="00220C4B"/>
    <w:rsid w:val="00227A0E"/>
    <w:rsid w:val="002515D3"/>
    <w:rsid w:val="00264756"/>
    <w:rsid w:val="00266B81"/>
    <w:rsid w:val="002829DE"/>
    <w:rsid w:val="002836E6"/>
    <w:rsid w:val="00291A78"/>
    <w:rsid w:val="002A6711"/>
    <w:rsid w:val="002B0EB7"/>
    <w:rsid w:val="002B1527"/>
    <w:rsid w:val="002C2180"/>
    <w:rsid w:val="002D0930"/>
    <w:rsid w:val="002D3B13"/>
    <w:rsid w:val="002D7BA3"/>
    <w:rsid w:val="002E6A33"/>
    <w:rsid w:val="002F6F23"/>
    <w:rsid w:val="0031592C"/>
    <w:rsid w:val="0032417B"/>
    <w:rsid w:val="003334E0"/>
    <w:rsid w:val="00340023"/>
    <w:rsid w:val="003423BC"/>
    <w:rsid w:val="00342EC4"/>
    <w:rsid w:val="003520AB"/>
    <w:rsid w:val="00356B72"/>
    <w:rsid w:val="003839CC"/>
    <w:rsid w:val="00384D6F"/>
    <w:rsid w:val="00385C46"/>
    <w:rsid w:val="00386C66"/>
    <w:rsid w:val="00390530"/>
    <w:rsid w:val="0039250A"/>
    <w:rsid w:val="00393B77"/>
    <w:rsid w:val="003A1775"/>
    <w:rsid w:val="003A29B7"/>
    <w:rsid w:val="003B65DC"/>
    <w:rsid w:val="003C1B70"/>
    <w:rsid w:val="003D0F16"/>
    <w:rsid w:val="003D7790"/>
    <w:rsid w:val="004171C3"/>
    <w:rsid w:val="00424285"/>
    <w:rsid w:val="004363E3"/>
    <w:rsid w:val="00452EAB"/>
    <w:rsid w:val="004542A7"/>
    <w:rsid w:val="00462261"/>
    <w:rsid w:val="004638AD"/>
    <w:rsid w:val="004659B6"/>
    <w:rsid w:val="00470438"/>
    <w:rsid w:val="004750BE"/>
    <w:rsid w:val="00476F9F"/>
    <w:rsid w:val="004A5E01"/>
    <w:rsid w:val="004B5662"/>
    <w:rsid w:val="004C1B51"/>
    <w:rsid w:val="004C2C48"/>
    <w:rsid w:val="004C4490"/>
    <w:rsid w:val="004D2D2B"/>
    <w:rsid w:val="004D5E52"/>
    <w:rsid w:val="004D67FA"/>
    <w:rsid w:val="004F11AF"/>
    <w:rsid w:val="004F1220"/>
    <w:rsid w:val="004F47A3"/>
    <w:rsid w:val="0050177E"/>
    <w:rsid w:val="005021C0"/>
    <w:rsid w:val="00502F28"/>
    <w:rsid w:val="00510546"/>
    <w:rsid w:val="00525BD9"/>
    <w:rsid w:val="005274DD"/>
    <w:rsid w:val="00541FF1"/>
    <w:rsid w:val="005431E1"/>
    <w:rsid w:val="00545F1C"/>
    <w:rsid w:val="00546473"/>
    <w:rsid w:val="00557C8B"/>
    <w:rsid w:val="00573376"/>
    <w:rsid w:val="0058569E"/>
    <w:rsid w:val="00590B83"/>
    <w:rsid w:val="005A6FA9"/>
    <w:rsid w:val="005B3A1A"/>
    <w:rsid w:val="005D02B8"/>
    <w:rsid w:val="005F3974"/>
    <w:rsid w:val="005F4CB3"/>
    <w:rsid w:val="006001BB"/>
    <w:rsid w:val="00617A48"/>
    <w:rsid w:val="0062435A"/>
    <w:rsid w:val="00634289"/>
    <w:rsid w:val="0064277B"/>
    <w:rsid w:val="00643D74"/>
    <w:rsid w:val="00657E04"/>
    <w:rsid w:val="00660E09"/>
    <w:rsid w:val="00683F58"/>
    <w:rsid w:val="006A5801"/>
    <w:rsid w:val="006C01E7"/>
    <w:rsid w:val="006C5D3D"/>
    <w:rsid w:val="006D0A34"/>
    <w:rsid w:val="006E1CAE"/>
    <w:rsid w:val="006E1EF1"/>
    <w:rsid w:val="006E52E1"/>
    <w:rsid w:val="006E627B"/>
    <w:rsid w:val="0070056C"/>
    <w:rsid w:val="007013F1"/>
    <w:rsid w:val="00712591"/>
    <w:rsid w:val="00735AE6"/>
    <w:rsid w:val="00746F48"/>
    <w:rsid w:val="00751681"/>
    <w:rsid w:val="007776AF"/>
    <w:rsid w:val="007946DD"/>
    <w:rsid w:val="007A09DA"/>
    <w:rsid w:val="007B4CA3"/>
    <w:rsid w:val="007B5D12"/>
    <w:rsid w:val="007E0AA2"/>
    <w:rsid w:val="007E12AD"/>
    <w:rsid w:val="00810D1E"/>
    <w:rsid w:val="00813B4E"/>
    <w:rsid w:val="00815919"/>
    <w:rsid w:val="00817028"/>
    <w:rsid w:val="008206B5"/>
    <w:rsid w:val="00826E12"/>
    <w:rsid w:val="00827765"/>
    <w:rsid w:val="00846A09"/>
    <w:rsid w:val="008542E7"/>
    <w:rsid w:val="008643B0"/>
    <w:rsid w:val="00873A60"/>
    <w:rsid w:val="00874D41"/>
    <w:rsid w:val="00881098"/>
    <w:rsid w:val="0089122C"/>
    <w:rsid w:val="00892166"/>
    <w:rsid w:val="0089570D"/>
    <w:rsid w:val="008A24B0"/>
    <w:rsid w:val="008A3D31"/>
    <w:rsid w:val="008B4A05"/>
    <w:rsid w:val="008B58A6"/>
    <w:rsid w:val="008C6972"/>
    <w:rsid w:val="008D1E44"/>
    <w:rsid w:val="008D56D9"/>
    <w:rsid w:val="008D75D8"/>
    <w:rsid w:val="008E0070"/>
    <w:rsid w:val="008F15BC"/>
    <w:rsid w:val="00902F58"/>
    <w:rsid w:val="009148F8"/>
    <w:rsid w:val="009203CE"/>
    <w:rsid w:val="0092581D"/>
    <w:rsid w:val="00925F7D"/>
    <w:rsid w:val="0094039B"/>
    <w:rsid w:val="00944DF7"/>
    <w:rsid w:val="00955DB3"/>
    <w:rsid w:val="009570F3"/>
    <w:rsid w:val="00971ED2"/>
    <w:rsid w:val="009738D4"/>
    <w:rsid w:val="00994F7B"/>
    <w:rsid w:val="009A1B40"/>
    <w:rsid w:val="009A6B3A"/>
    <w:rsid w:val="009B49E7"/>
    <w:rsid w:val="009C39EA"/>
    <w:rsid w:val="009C51D6"/>
    <w:rsid w:val="009D2AEE"/>
    <w:rsid w:val="009E3281"/>
    <w:rsid w:val="00A0278F"/>
    <w:rsid w:val="00A030B3"/>
    <w:rsid w:val="00A03434"/>
    <w:rsid w:val="00A177B9"/>
    <w:rsid w:val="00A22C43"/>
    <w:rsid w:val="00A313AE"/>
    <w:rsid w:val="00A32771"/>
    <w:rsid w:val="00A50542"/>
    <w:rsid w:val="00A525D3"/>
    <w:rsid w:val="00A573B1"/>
    <w:rsid w:val="00A650F0"/>
    <w:rsid w:val="00A670BB"/>
    <w:rsid w:val="00A70902"/>
    <w:rsid w:val="00A7297F"/>
    <w:rsid w:val="00A84B9D"/>
    <w:rsid w:val="00A87E5A"/>
    <w:rsid w:val="00A92B38"/>
    <w:rsid w:val="00AB0723"/>
    <w:rsid w:val="00AB15FE"/>
    <w:rsid w:val="00AC475F"/>
    <w:rsid w:val="00AF6F58"/>
    <w:rsid w:val="00B03E1E"/>
    <w:rsid w:val="00B12A03"/>
    <w:rsid w:val="00B207A5"/>
    <w:rsid w:val="00B23A81"/>
    <w:rsid w:val="00B27A31"/>
    <w:rsid w:val="00B337A0"/>
    <w:rsid w:val="00B34355"/>
    <w:rsid w:val="00B50AB0"/>
    <w:rsid w:val="00B60E09"/>
    <w:rsid w:val="00B82ABD"/>
    <w:rsid w:val="00B8439C"/>
    <w:rsid w:val="00B85F02"/>
    <w:rsid w:val="00B95B04"/>
    <w:rsid w:val="00B96093"/>
    <w:rsid w:val="00BB5CB7"/>
    <w:rsid w:val="00BD5864"/>
    <w:rsid w:val="00BE6005"/>
    <w:rsid w:val="00C01D0A"/>
    <w:rsid w:val="00C051F4"/>
    <w:rsid w:val="00C07176"/>
    <w:rsid w:val="00C12A56"/>
    <w:rsid w:val="00C1478D"/>
    <w:rsid w:val="00C50695"/>
    <w:rsid w:val="00C522DA"/>
    <w:rsid w:val="00C60278"/>
    <w:rsid w:val="00C85539"/>
    <w:rsid w:val="00C8796A"/>
    <w:rsid w:val="00CA7039"/>
    <w:rsid w:val="00CF3E3D"/>
    <w:rsid w:val="00D01C2A"/>
    <w:rsid w:val="00D33766"/>
    <w:rsid w:val="00D41AF2"/>
    <w:rsid w:val="00D42EA5"/>
    <w:rsid w:val="00D50F54"/>
    <w:rsid w:val="00D52DC5"/>
    <w:rsid w:val="00D60B50"/>
    <w:rsid w:val="00D61C0A"/>
    <w:rsid w:val="00D64DF9"/>
    <w:rsid w:val="00D86377"/>
    <w:rsid w:val="00D91E1F"/>
    <w:rsid w:val="00DC0EE6"/>
    <w:rsid w:val="00DC666D"/>
    <w:rsid w:val="00DC6878"/>
    <w:rsid w:val="00DD4866"/>
    <w:rsid w:val="00DD50E0"/>
    <w:rsid w:val="00DD6019"/>
    <w:rsid w:val="00DE1922"/>
    <w:rsid w:val="00DE4D7A"/>
    <w:rsid w:val="00DF7B4B"/>
    <w:rsid w:val="00E135F4"/>
    <w:rsid w:val="00E137D7"/>
    <w:rsid w:val="00E276D8"/>
    <w:rsid w:val="00E460F6"/>
    <w:rsid w:val="00E521BE"/>
    <w:rsid w:val="00E55A8C"/>
    <w:rsid w:val="00E948D2"/>
    <w:rsid w:val="00E95BEF"/>
    <w:rsid w:val="00EA2AC7"/>
    <w:rsid w:val="00EA54A5"/>
    <w:rsid w:val="00EB18A4"/>
    <w:rsid w:val="00EE4EE8"/>
    <w:rsid w:val="00EE7959"/>
    <w:rsid w:val="00F00572"/>
    <w:rsid w:val="00F01BBB"/>
    <w:rsid w:val="00F02091"/>
    <w:rsid w:val="00F20215"/>
    <w:rsid w:val="00F2023D"/>
    <w:rsid w:val="00F3628C"/>
    <w:rsid w:val="00F51845"/>
    <w:rsid w:val="00F51FBD"/>
    <w:rsid w:val="00F54C8D"/>
    <w:rsid w:val="00F645CE"/>
    <w:rsid w:val="00F84589"/>
    <w:rsid w:val="00F91233"/>
    <w:rsid w:val="00FA5755"/>
    <w:rsid w:val="00FB2A20"/>
    <w:rsid w:val="00FC3C69"/>
    <w:rsid w:val="00FC4BE6"/>
    <w:rsid w:val="00FC534F"/>
    <w:rsid w:val="00FC74B3"/>
    <w:rsid w:val="00FE53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11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B4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9C51D6"/>
    <w:pPr>
      <w:ind w:left="720"/>
      <w:contextualSpacing/>
    </w:pPr>
  </w:style>
  <w:style w:type="character" w:styleId="Kommentarzeichen">
    <w:name w:val="annotation reference"/>
    <w:basedOn w:val="Absatz-Standardschriftart"/>
    <w:uiPriority w:val="99"/>
    <w:semiHidden/>
    <w:unhideWhenUsed/>
    <w:rsid w:val="00D01C2A"/>
    <w:rPr>
      <w:sz w:val="16"/>
      <w:szCs w:val="16"/>
    </w:rPr>
  </w:style>
  <w:style w:type="paragraph" w:styleId="Kommentartext">
    <w:name w:val="annotation text"/>
    <w:basedOn w:val="Standard"/>
    <w:link w:val="KommentartextZchn"/>
    <w:uiPriority w:val="99"/>
    <w:unhideWhenUsed/>
    <w:rsid w:val="00D01C2A"/>
    <w:pPr>
      <w:spacing w:line="240" w:lineRule="auto"/>
    </w:pPr>
    <w:rPr>
      <w:sz w:val="20"/>
      <w:szCs w:val="20"/>
    </w:rPr>
  </w:style>
  <w:style w:type="character" w:customStyle="1" w:styleId="KommentartextZchn">
    <w:name w:val="Kommentartext Zchn"/>
    <w:basedOn w:val="Absatz-Standardschriftart"/>
    <w:link w:val="Kommentartext"/>
    <w:uiPriority w:val="99"/>
    <w:rsid w:val="00D01C2A"/>
    <w:rPr>
      <w:sz w:val="20"/>
      <w:szCs w:val="20"/>
    </w:rPr>
  </w:style>
  <w:style w:type="paragraph" w:styleId="Kommentarthema">
    <w:name w:val="annotation subject"/>
    <w:basedOn w:val="Kommentartext"/>
    <w:next w:val="Kommentartext"/>
    <w:link w:val="KommentarthemaZchn"/>
    <w:uiPriority w:val="99"/>
    <w:semiHidden/>
    <w:unhideWhenUsed/>
    <w:rsid w:val="00D01C2A"/>
    <w:rPr>
      <w:b/>
      <w:bCs/>
    </w:rPr>
  </w:style>
  <w:style w:type="character" w:customStyle="1" w:styleId="KommentarthemaZchn">
    <w:name w:val="Kommentarthema Zchn"/>
    <w:basedOn w:val="KommentartextZchn"/>
    <w:link w:val="Kommentarthema"/>
    <w:uiPriority w:val="99"/>
    <w:semiHidden/>
    <w:rsid w:val="00D01C2A"/>
    <w:rPr>
      <w:b/>
      <w:bCs/>
      <w:sz w:val="20"/>
      <w:szCs w:val="20"/>
    </w:rPr>
  </w:style>
  <w:style w:type="paragraph" w:styleId="Sprechblasentext">
    <w:name w:val="Balloon Text"/>
    <w:basedOn w:val="Standard"/>
    <w:link w:val="SprechblasentextZchn"/>
    <w:uiPriority w:val="99"/>
    <w:semiHidden/>
    <w:unhideWhenUsed/>
    <w:rsid w:val="00D01C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1C2A"/>
    <w:rPr>
      <w:rFonts w:ascii="Tahoma" w:hAnsi="Tahoma" w:cs="Tahoma"/>
      <w:sz w:val="16"/>
      <w:szCs w:val="16"/>
    </w:rPr>
  </w:style>
  <w:style w:type="paragraph" w:styleId="berarbeitung">
    <w:name w:val="Revision"/>
    <w:hidden/>
    <w:uiPriority w:val="99"/>
    <w:semiHidden/>
    <w:rsid w:val="00D01C2A"/>
    <w:pPr>
      <w:spacing w:after="0" w:line="240" w:lineRule="auto"/>
    </w:pPr>
  </w:style>
  <w:style w:type="character" w:styleId="Hyperlink">
    <w:name w:val="Hyperlink"/>
    <w:basedOn w:val="Absatz-Standardschriftart"/>
    <w:uiPriority w:val="99"/>
    <w:unhideWhenUsed/>
    <w:rsid w:val="00817028"/>
    <w:rPr>
      <w:color w:val="0000FF" w:themeColor="hyperlink"/>
      <w:u w:val="single"/>
    </w:rPr>
  </w:style>
  <w:style w:type="character" w:styleId="BesuchterLink">
    <w:name w:val="FollowedHyperlink"/>
    <w:basedOn w:val="Absatz-Standardschriftart"/>
    <w:uiPriority w:val="99"/>
    <w:semiHidden/>
    <w:unhideWhenUsed/>
    <w:rsid w:val="00DD50E0"/>
    <w:rPr>
      <w:color w:val="800080" w:themeColor="followedHyperlink"/>
      <w:u w:val="single"/>
    </w:rPr>
  </w:style>
  <w:style w:type="paragraph" w:styleId="StandardWeb">
    <w:name w:val="Normal (Web)"/>
    <w:basedOn w:val="Standard"/>
    <w:uiPriority w:val="99"/>
    <w:semiHidden/>
    <w:unhideWhenUsed/>
    <w:rsid w:val="00A650F0"/>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527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2769"/>
  </w:style>
  <w:style w:type="paragraph" w:styleId="Fuzeile">
    <w:name w:val="footer"/>
    <w:basedOn w:val="Standard"/>
    <w:link w:val="FuzeileZchn"/>
    <w:uiPriority w:val="99"/>
    <w:unhideWhenUsed/>
    <w:rsid w:val="001527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2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44270">
      <w:bodyDiv w:val="1"/>
      <w:marLeft w:val="0"/>
      <w:marRight w:val="0"/>
      <w:marTop w:val="0"/>
      <w:marBottom w:val="0"/>
      <w:divBdr>
        <w:top w:val="none" w:sz="0" w:space="0" w:color="auto"/>
        <w:left w:val="none" w:sz="0" w:space="0" w:color="auto"/>
        <w:bottom w:val="none" w:sz="0" w:space="0" w:color="auto"/>
        <w:right w:val="none" w:sz="0" w:space="0" w:color="auto"/>
      </w:divBdr>
      <w:divsChild>
        <w:div w:id="1119687126">
          <w:marLeft w:val="0"/>
          <w:marRight w:val="0"/>
          <w:marTop w:val="0"/>
          <w:marBottom w:val="0"/>
          <w:divBdr>
            <w:top w:val="none" w:sz="0" w:space="0" w:color="auto"/>
            <w:left w:val="none" w:sz="0" w:space="0" w:color="auto"/>
            <w:bottom w:val="none" w:sz="0" w:space="0" w:color="auto"/>
            <w:right w:val="none" w:sz="0" w:space="0" w:color="auto"/>
          </w:divBdr>
        </w:div>
        <w:div w:id="1388796578">
          <w:marLeft w:val="0"/>
          <w:marRight w:val="0"/>
          <w:marTop w:val="0"/>
          <w:marBottom w:val="0"/>
          <w:divBdr>
            <w:top w:val="none" w:sz="0" w:space="0" w:color="auto"/>
            <w:left w:val="none" w:sz="0" w:space="0" w:color="auto"/>
            <w:bottom w:val="none" w:sz="0" w:space="0" w:color="auto"/>
            <w:right w:val="none" w:sz="0" w:space="0" w:color="auto"/>
          </w:divBdr>
        </w:div>
      </w:divsChild>
    </w:div>
    <w:div w:id="520093946">
      <w:bodyDiv w:val="1"/>
      <w:marLeft w:val="0"/>
      <w:marRight w:val="0"/>
      <w:marTop w:val="0"/>
      <w:marBottom w:val="0"/>
      <w:divBdr>
        <w:top w:val="none" w:sz="0" w:space="0" w:color="auto"/>
        <w:left w:val="none" w:sz="0" w:space="0" w:color="auto"/>
        <w:bottom w:val="none" w:sz="0" w:space="0" w:color="auto"/>
        <w:right w:val="none" w:sz="0" w:space="0" w:color="auto"/>
      </w:divBdr>
    </w:div>
    <w:div w:id="522978675">
      <w:bodyDiv w:val="1"/>
      <w:marLeft w:val="0"/>
      <w:marRight w:val="0"/>
      <w:marTop w:val="0"/>
      <w:marBottom w:val="0"/>
      <w:divBdr>
        <w:top w:val="none" w:sz="0" w:space="0" w:color="auto"/>
        <w:left w:val="none" w:sz="0" w:space="0" w:color="auto"/>
        <w:bottom w:val="none" w:sz="0" w:space="0" w:color="auto"/>
        <w:right w:val="none" w:sz="0" w:space="0" w:color="auto"/>
      </w:divBdr>
    </w:div>
    <w:div w:id="1422993914">
      <w:bodyDiv w:val="1"/>
      <w:marLeft w:val="0"/>
      <w:marRight w:val="0"/>
      <w:marTop w:val="0"/>
      <w:marBottom w:val="0"/>
      <w:divBdr>
        <w:top w:val="none" w:sz="0" w:space="0" w:color="auto"/>
        <w:left w:val="none" w:sz="0" w:space="0" w:color="auto"/>
        <w:bottom w:val="none" w:sz="0" w:space="0" w:color="auto"/>
        <w:right w:val="none" w:sz="0" w:space="0" w:color="auto"/>
      </w:divBdr>
    </w:div>
    <w:div w:id="1536044068">
      <w:bodyDiv w:val="1"/>
      <w:marLeft w:val="0"/>
      <w:marRight w:val="0"/>
      <w:marTop w:val="0"/>
      <w:marBottom w:val="0"/>
      <w:divBdr>
        <w:top w:val="none" w:sz="0" w:space="0" w:color="auto"/>
        <w:left w:val="none" w:sz="0" w:space="0" w:color="auto"/>
        <w:bottom w:val="none" w:sz="0" w:space="0" w:color="auto"/>
        <w:right w:val="none" w:sz="0" w:space="0" w:color="auto"/>
      </w:divBdr>
    </w:div>
    <w:div w:id="1780835900">
      <w:bodyDiv w:val="1"/>
      <w:marLeft w:val="0"/>
      <w:marRight w:val="0"/>
      <w:marTop w:val="0"/>
      <w:marBottom w:val="0"/>
      <w:divBdr>
        <w:top w:val="none" w:sz="0" w:space="0" w:color="auto"/>
        <w:left w:val="none" w:sz="0" w:space="0" w:color="auto"/>
        <w:bottom w:val="none" w:sz="0" w:space="0" w:color="auto"/>
        <w:right w:val="none" w:sz="0" w:space="0" w:color="auto"/>
      </w:divBdr>
    </w:div>
    <w:div w:id="1817795834">
      <w:bodyDiv w:val="1"/>
      <w:marLeft w:val="0"/>
      <w:marRight w:val="0"/>
      <w:marTop w:val="0"/>
      <w:marBottom w:val="0"/>
      <w:divBdr>
        <w:top w:val="none" w:sz="0" w:space="0" w:color="auto"/>
        <w:left w:val="none" w:sz="0" w:space="0" w:color="auto"/>
        <w:bottom w:val="none" w:sz="0" w:space="0" w:color="auto"/>
        <w:right w:val="none" w:sz="0" w:space="0" w:color="auto"/>
      </w:divBdr>
    </w:div>
    <w:div w:id="201904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ukunftsschulen-nrw.de/das-netzwerk/zukunftsschulen/netzwerke" TargetMode="External"/><Relationship Id="rId13" Type="http://schemas.openxmlformats.org/officeDocument/2006/relationships/hyperlink" Target="https://www.schulentwicklung.nrw.de/referenzrahmen/index.php?bereich=1243" TargetMode="External"/><Relationship Id="rId18" Type="http://schemas.openxmlformats.org/officeDocument/2006/relationships/hyperlink" Target="https://www.stiftung-mercator.de/de/publikationen/sprachbildung-als-aufgabe-aller-faecher-und-lernbereich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chulentwicklung.nrw.de/e/schulinterne-evaluation/index.html" TargetMode="External"/><Relationship Id="rId17" Type="http://schemas.openxmlformats.org/officeDocument/2006/relationships/hyperlink" Target="http://www.hessen.ganztaegig-lernen.de/sites/default/files/2009_SAG_Broschuere_Coaching_Doppelseiten.pdf" TargetMode="External"/><Relationship Id="rId2" Type="http://schemas.openxmlformats.org/officeDocument/2006/relationships/numbering" Target="numbering.xml"/><Relationship Id="rId16" Type="http://schemas.openxmlformats.org/officeDocument/2006/relationships/hyperlink" Target="https://www.schulentwicklung.nrw.de/e/schulinterne-evaluation/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lentwicklung.nrw.de/e/schulinterne-evaluation/index.html" TargetMode="External"/><Relationship Id="rId5" Type="http://schemas.openxmlformats.org/officeDocument/2006/relationships/webSettings" Target="webSettings.xml"/><Relationship Id="rId15" Type="http://schemas.openxmlformats.org/officeDocument/2006/relationships/hyperlink" Target="https://www.schulaufsicht.de/fileadmin/Redaktion/Materialien/Toolbox/Fieberkurve_und_Kraftfeldanalyse_01.pdf" TargetMode="External"/><Relationship Id="rId23" Type="http://schemas.openxmlformats.org/officeDocument/2006/relationships/theme" Target="theme/theme1.xml"/><Relationship Id="rId10" Type="http://schemas.openxmlformats.org/officeDocument/2006/relationships/hyperlink" Target="https://www.schulentwicklung.nrw.de/materialdatenbank/material/view/3831" TargetMode="External"/><Relationship Id="rId19" Type="http://schemas.openxmlformats.org/officeDocument/2006/relationships/hyperlink" Target="https://www.schulentwicklung.nrw.de/materialdatenbank/material/view/3831"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schulentwicklung.nrw.de/materialdatenbank/material/view/3831" TargetMode="External"/><Relationship Id="rId14" Type="http://schemas.openxmlformats.org/officeDocument/2006/relationships/hyperlink" Target="https://www.schulaufsicht.de/fileadmin/Redaktion/Materialien/Toolbox/Projektumfeldanalyse_und_Beteiligungsfahrplan.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qua-lis.nrw.de/" TargetMode="External"/><Relationship Id="rId2" Type="http://schemas.openxmlformats.org/officeDocument/2006/relationships/hyperlink" Target="https://creativecommons.org/licenses/by-sa/4.0/deed.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461BE-0CD9-4EBF-8F9C-105B0DAF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3035</Words>
  <Characters>19124</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2021-12-08T15:47:00Z</dcterms:created>
  <dcterms:modified xsi:type="dcterms:W3CDTF">2022-05-03T11:43:00Z</dcterms:modified>
</cp:coreProperties>
</file>