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9D8" w:rsidRPr="00A35DFA" w:rsidRDefault="00E85C8E">
      <w:pPr>
        <w:spacing w:after="200" w:line="276" w:lineRule="auto"/>
        <w:rPr>
          <w:sz w:val="24"/>
          <w:szCs w:val="24"/>
        </w:rPr>
      </w:pPr>
      <w:r w:rsidRPr="00A35DFA">
        <w:rPr>
          <w:rFonts w:eastAsia="Calibri" w:cs="Calibri"/>
          <w:b/>
          <w:sz w:val="24"/>
          <w:szCs w:val="24"/>
        </w:rPr>
        <w:t>Lernzeiten</w:t>
      </w:r>
      <w:r w:rsidR="005F2290" w:rsidRPr="00A35DFA">
        <w:rPr>
          <w:rFonts w:eastAsia="Calibri" w:cs="Calibri"/>
          <w:b/>
          <w:sz w:val="24"/>
          <w:szCs w:val="24"/>
        </w:rPr>
        <w:t>: Ein möglicher Implementationsprozess</w:t>
      </w:r>
    </w:p>
    <w:tbl>
      <w:tblPr>
        <w:tblW w:w="14425" w:type="dxa"/>
        <w:tblLayout w:type="fixed"/>
        <w:tblCellMar>
          <w:left w:w="10" w:type="dxa"/>
          <w:right w:w="10" w:type="dxa"/>
        </w:tblCellMar>
        <w:tblLook w:val="0000" w:firstRow="0" w:lastRow="0" w:firstColumn="0" w:lastColumn="0" w:noHBand="0" w:noVBand="0"/>
      </w:tblPr>
      <w:tblGrid>
        <w:gridCol w:w="624"/>
        <w:gridCol w:w="2036"/>
        <w:gridCol w:w="1843"/>
        <w:gridCol w:w="2693"/>
        <w:gridCol w:w="3402"/>
        <w:gridCol w:w="3827"/>
      </w:tblGrid>
      <w:tr w:rsidR="00F330CF" w:rsidRPr="006C43F5" w:rsidTr="00735EF2">
        <w:trPr>
          <w:tblHeader/>
        </w:trPr>
        <w:tc>
          <w:tcPr>
            <w:tcW w:w="6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869D8" w:rsidRPr="006C43F5" w:rsidRDefault="005F2290">
            <w:r>
              <w:rPr>
                <w:rFonts w:eastAsia="Calibri" w:cs="Calibri"/>
                <w:b/>
              </w:rPr>
              <w:t>Nr.</w:t>
            </w:r>
          </w:p>
        </w:tc>
        <w:tc>
          <w:tcPr>
            <w:tcW w:w="20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869D8" w:rsidRPr="004D3F0E" w:rsidRDefault="005F2290">
            <w:pPr>
              <w:rPr>
                <w:b/>
              </w:rPr>
            </w:pPr>
            <w:r w:rsidRPr="004D3F0E">
              <w:rPr>
                <w:rFonts w:eastAsia="Calibri" w:cs="Calibri"/>
                <w:b/>
              </w:rPr>
              <w:t>Phase</w:t>
            </w:r>
          </w:p>
          <w:p w:rsidR="001869D8" w:rsidRPr="004D3F0E" w:rsidRDefault="001869D8">
            <w:pPr>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869D8" w:rsidRPr="006C43F5" w:rsidRDefault="005F2290">
            <w:r>
              <w:rPr>
                <w:rFonts w:eastAsia="Calibri" w:cs="Calibri"/>
                <w:b/>
              </w:rPr>
              <w:t>Zielgruppe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869D8" w:rsidRPr="006C43F5" w:rsidRDefault="005F2290">
            <w:r>
              <w:rPr>
                <w:rFonts w:eastAsia="Calibri" w:cs="Calibri"/>
                <w:b/>
              </w:rPr>
              <w:t>Ziele</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869D8" w:rsidRPr="006C43F5" w:rsidRDefault="00E85C8E">
            <w:r>
              <w:rPr>
                <w:rFonts w:eastAsia="Calibri" w:cs="Calibri"/>
                <w:b/>
              </w:rPr>
              <w:t>M</w:t>
            </w:r>
            <w:r w:rsidR="005F2290">
              <w:rPr>
                <w:rFonts w:eastAsia="Calibri" w:cs="Calibri"/>
                <w:b/>
              </w:rPr>
              <w:t>ögliche Formate</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869D8" w:rsidRPr="006C43F5" w:rsidRDefault="005F2290">
            <w:r>
              <w:rPr>
                <w:rFonts w:eastAsia="Calibri" w:cs="Calibri"/>
                <w:b/>
              </w:rPr>
              <w:t>Anmerkungen</w:t>
            </w:r>
          </w:p>
        </w:tc>
      </w:tr>
      <w:tr w:rsidR="001869D8" w:rsidRPr="006C43F5" w:rsidTr="00735EF2">
        <w:tc>
          <w:tcPr>
            <w:tcW w:w="6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5F2290">
            <w:r>
              <w:rPr>
                <w:rFonts w:eastAsia="Calibri" w:cs="Calibri"/>
              </w:rPr>
              <w:t>1</w:t>
            </w:r>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4D3F0E" w:rsidRDefault="005F2290">
            <w:pPr>
              <w:rPr>
                <w:b/>
              </w:rPr>
            </w:pPr>
            <w:r w:rsidRPr="004D3F0E">
              <w:rPr>
                <w:rFonts w:eastAsia="Calibri" w:cs="Calibri"/>
                <w:b/>
              </w:rPr>
              <w:t>Absprache/</w:t>
            </w:r>
          </w:p>
          <w:p w:rsidR="001869D8" w:rsidRPr="004D3F0E" w:rsidRDefault="005F2290">
            <w:pPr>
              <w:rPr>
                <w:b/>
              </w:rPr>
            </w:pPr>
            <w:r w:rsidRPr="004D3F0E">
              <w:rPr>
                <w:rFonts w:eastAsia="Calibri" w:cs="Calibri"/>
                <w:b/>
              </w:rPr>
              <w:t>Prozessplanung</w:t>
            </w:r>
            <w:r w:rsidR="00E85C8E" w:rsidRPr="004D3F0E">
              <w:rPr>
                <w:rFonts w:eastAsia="Calibri" w:cs="Calibri"/>
                <w:b/>
              </w:rPr>
              <w:t>/ Bestandsaufnahme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5F2290">
            <w:r>
              <w:rPr>
                <w:rFonts w:eastAsia="Calibri" w:cs="Calibri"/>
              </w:rPr>
              <w:t>Schulleitung und / oder Steuergruppe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5F2290">
            <w:r>
              <w:rPr>
                <w:rFonts w:eastAsia="Calibri" w:cs="Calibri"/>
              </w:rPr>
              <w:t>Planung eines schulspe</w:t>
            </w:r>
            <w:r w:rsidR="00735EF2">
              <w:rPr>
                <w:rFonts w:eastAsia="Calibri" w:cs="Calibri"/>
              </w:rPr>
              <w:t>zifischen Implementationsprozes</w:t>
            </w:r>
            <w:r>
              <w:rPr>
                <w:rFonts w:eastAsia="Calibri" w:cs="Calibri"/>
              </w:rPr>
              <w:t>ses mit Zielformulierung, Entwicklung einer Vision,</w:t>
            </w:r>
          </w:p>
          <w:p w:rsidR="001869D8" w:rsidRPr="006C43F5" w:rsidRDefault="005F2290">
            <w:r>
              <w:rPr>
                <w:rFonts w:eastAsia="Calibri" w:cs="Calibri"/>
              </w:rPr>
              <w:t>Klärung von Motivation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5F2290">
            <w:r>
              <w:rPr>
                <w:rFonts w:eastAsia="Calibri" w:cs="Calibri"/>
              </w:rPr>
              <w:t>Beratungsgespräch mit der Unterstützung durch SEB, z. B.</w:t>
            </w:r>
          </w:p>
          <w:p w:rsidR="00E85C8E" w:rsidRDefault="005F2290">
            <w:pPr>
              <w:rPr>
                <w:rFonts w:eastAsia="Calibri" w:cs="Calibri"/>
              </w:rPr>
            </w:pPr>
            <w:r>
              <w:rPr>
                <w:rFonts w:eastAsia="Calibri" w:cs="Calibri"/>
              </w:rPr>
              <w:t>Erarbeitung eines Ziels (SMART, "Motivationsziel")</w:t>
            </w:r>
          </w:p>
          <w:p w:rsidR="00E85C8E" w:rsidRDefault="005F2290">
            <w:pPr>
              <w:rPr>
                <w:rFonts w:eastAsia="Calibri" w:cs="Calibri"/>
              </w:rPr>
            </w:pPr>
            <w:r>
              <w:rPr>
                <w:rFonts w:eastAsia="Calibri" w:cs="Calibri"/>
              </w:rPr>
              <w:br/>
              <w:t>Analyse: Wer ist wann zu beteiligen? (Stakeholder)</w:t>
            </w:r>
          </w:p>
          <w:p w:rsidR="00E85C8E" w:rsidRDefault="00E85C8E">
            <w:pPr>
              <w:rPr>
                <w:rFonts w:eastAsia="Calibri" w:cs="Calibri"/>
              </w:rPr>
            </w:pPr>
          </w:p>
          <w:p w:rsidR="00E85C8E" w:rsidRDefault="00E85C8E">
            <w:pPr>
              <w:rPr>
                <w:rFonts w:eastAsia="Calibri" w:cs="Calibri"/>
              </w:rPr>
            </w:pPr>
            <w:r>
              <w:rPr>
                <w:rFonts w:eastAsia="Calibri" w:cs="Calibri"/>
              </w:rPr>
              <w:t>Wie sieht unser bestehendes Konzept von Lernzeiten aus?</w:t>
            </w:r>
          </w:p>
          <w:p w:rsidR="004D3F0E" w:rsidRPr="006C43F5" w:rsidRDefault="005F2290">
            <w:r>
              <w:rPr>
                <w:rFonts w:eastAsia="Calibri" w:cs="Calibri"/>
              </w:rPr>
              <w:br/>
              <w:t xml:space="preserve">Welche Ressourcen stehen zur Verfügung? </w:t>
            </w:r>
            <w:r w:rsidR="00C51EAB" w:rsidRPr="00C51EAB">
              <w:t>(</w:t>
            </w:r>
            <w:r w:rsidR="00873335" w:rsidRPr="00873335">
              <w:t>Mögliche Methode: SWOT-Analyse Buhren, C. &amp; Rolff, H.-G., 2018, S. 326)</w:t>
            </w:r>
          </w:p>
          <w:p w:rsidR="001842A7" w:rsidRDefault="005F2290" w:rsidP="004D3F0E">
            <w:pPr>
              <w:rPr>
                <w:rFonts w:eastAsia="Calibri" w:cs="Calibri"/>
              </w:rPr>
            </w:pPr>
            <w:r>
              <w:rPr>
                <w:rFonts w:eastAsia="Calibri" w:cs="Calibri"/>
              </w:rPr>
              <w:t>Darstellung eines idealtypischen "Change-Prozesses"</w:t>
            </w:r>
          </w:p>
          <w:p w:rsidR="004D3F0E" w:rsidRPr="004D3F0E" w:rsidRDefault="004D3F0E" w:rsidP="004D3F0E">
            <w:pPr>
              <w:rPr>
                <w:rFonts w:eastAsia="Calibri" w:cs="Calibri"/>
              </w:rPr>
            </w:pPr>
          </w:p>
          <w:p w:rsidR="00735EF2" w:rsidRPr="00735EF2" w:rsidRDefault="001842A7" w:rsidP="001842A7">
            <w:pPr>
              <w:rPr>
                <w:rFonts w:eastAsia="Calibri"/>
                <w:kern w:val="0"/>
                <w:lang w:eastAsia="en-US"/>
              </w:rPr>
            </w:pPr>
            <w:r w:rsidRPr="001842A7">
              <w:rPr>
                <w:rFonts w:eastAsia="Calibri"/>
                <w:kern w:val="0"/>
                <w:lang w:eastAsia="en-US"/>
              </w:rPr>
              <w:t xml:space="preserve">Mögliches Verfahren im Beratungskontext: </w:t>
            </w:r>
            <w:r w:rsidR="00C51EAB" w:rsidRPr="00C51EAB">
              <w:t>GROW (König, E. &amp; Volmer, G., 2018, S. 98 - 122)</w:t>
            </w:r>
            <w:r w:rsidR="00C51EAB">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Default="005F2290">
            <w:pPr>
              <w:rPr>
                <w:rFonts w:eastAsia="Calibri" w:cs="Calibri"/>
              </w:rPr>
            </w:pPr>
            <w:r>
              <w:rPr>
                <w:rFonts w:eastAsia="Calibri" w:cs="Calibri"/>
              </w:rPr>
              <w:t>Mögliche Frageimpulse:</w:t>
            </w:r>
          </w:p>
          <w:p w:rsidR="00E21920" w:rsidRPr="006C43F5" w:rsidRDefault="00E21920"/>
          <w:p w:rsidR="001869D8" w:rsidRPr="006C43F5" w:rsidRDefault="00E85C8E" w:rsidP="009E7FAF">
            <w:pPr>
              <w:pStyle w:val="Listenabsatz"/>
              <w:numPr>
                <w:ilvl w:val="0"/>
                <w:numId w:val="5"/>
              </w:numPr>
            </w:pPr>
            <w:r w:rsidRPr="009E7FAF">
              <w:rPr>
                <w:rFonts w:eastAsia="Calibri" w:cs="Calibri"/>
              </w:rPr>
              <w:t xml:space="preserve">Warum möchten wir Lernzeiten </w:t>
            </w:r>
            <w:r w:rsidR="009E7FAF" w:rsidRPr="009E7FAF">
              <w:rPr>
                <w:rFonts w:eastAsia="Calibri" w:cs="Calibri"/>
              </w:rPr>
              <w:t xml:space="preserve">entwickeln oder </w:t>
            </w:r>
            <w:r w:rsidRPr="009E7FAF">
              <w:rPr>
                <w:rFonts w:eastAsia="Calibri" w:cs="Calibri"/>
              </w:rPr>
              <w:t>neu gestalten?</w:t>
            </w:r>
          </w:p>
          <w:p w:rsidR="001869D8" w:rsidRPr="006C43F5" w:rsidRDefault="005F2290" w:rsidP="009E7FAF">
            <w:pPr>
              <w:pStyle w:val="Listenabsatz"/>
              <w:numPr>
                <w:ilvl w:val="0"/>
                <w:numId w:val="5"/>
              </w:numPr>
            </w:pPr>
            <w:r w:rsidRPr="009E7FAF">
              <w:rPr>
                <w:rFonts w:eastAsia="Calibri" w:cs="Calibri"/>
              </w:rPr>
              <w:t>Was wollen wir damit erreichen?</w:t>
            </w:r>
          </w:p>
          <w:p w:rsidR="001869D8" w:rsidRPr="006C43F5" w:rsidRDefault="005F2290" w:rsidP="009E7FAF">
            <w:pPr>
              <w:pStyle w:val="Listenabsatz"/>
              <w:numPr>
                <w:ilvl w:val="0"/>
                <w:numId w:val="5"/>
              </w:numPr>
            </w:pPr>
            <w:r w:rsidRPr="009E7FAF">
              <w:rPr>
                <w:rFonts w:eastAsia="Calibri" w:cs="Calibri"/>
              </w:rPr>
              <w:t>Welchen Nutzen sollen die Schüler</w:t>
            </w:r>
            <w:r w:rsidR="00E85C8E" w:rsidRPr="009E7FAF">
              <w:rPr>
                <w:rFonts w:eastAsia="Calibri" w:cs="Calibri"/>
              </w:rPr>
              <w:t xml:space="preserve">innen und Schüler </w:t>
            </w:r>
            <w:r w:rsidRPr="009E7FAF">
              <w:rPr>
                <w:rFonts w:eastAsia="Calibri" w:cs="Calibri"/>
              </w:rPr>
              <w:t>davon haben?</w:t>
            </w:r>
          </w:p>
          <w:p w:rsidR="001869D8" w:rsidRPr="00E21920" w:rsidRDefault="005F2290" w:rsidP="009E7FAF">
            <w:pPr>
              <w:pStyle w:val="Listenabsatz"/>
              <w:numPr>
                <w:ilvl w:val="0"/>
                <w:numId w:val="5"/>
              </w:numPr>
            </w:pPr>
            <w:r w:rsidRPr="009E7FAF">
              <w:rPr>
                <w:rFonts w:eastAsia="Calibri" w:cs="Calibri"/>
              </w:rPr>
              <w:t>Was haben wir Lehrer</w:t>
            </w:r>
            <w:r w:rsidR="009E7FAF" w:rsidRPr="009E7FAF">
              <w:rPr>
                <w:rFonts w:eastAsia="Calibri" w:cs="Calibri"/>
              </w:rPr>
              <w:t>innen und Lehrer</w:t>
            </w:r>
            <w:r w:rsidRPr="009E7FAF">
              <w:rPr>
                <w:rFonts w:eastAsia="Calibri" w:cs="Calibri"/>
              </w:rPr>
              <w:t xml:space="preserve"> davon?</w:t>
            </w:r>
          </w:p>
          <w:p w:rsidR="00261766" w:rsidRPr="00261766" w:rsidRDefault="00E21920" w:rsidP="00E85C8E">
            <w:pPr>
              <w:pStyle w:val="Listenabsatz"/>
              <w:numPr>
                <w:ilvl w:val="0"/>
                <w:numId w:val="5"/>
              </w:numPr>
            </w:pPr>
            <w:r w:rsidRPr="009E7FAF">
              <w:rPr>
                <w:rFonts w:eastAsia="Calibri" w:cs="Calibri"/>
              </w:rPr>
              <w:t>Womit fangen wir an?</w:t>
            </w:r>
          </w:p>
          <w:p w:rsidR="001869D8" w:rsidRPr="006C43F5" w:rsidRDefault="005F2290" w:rsidP="00E85C8E">
            <w:pPr>
              <w:pStyle w:val="Listenabsatz"/>
              <w:numPr>
                <w:ilvl w:val="0"/>
                <w:numId w:val="5"/>
              </w:numPr>
            </w:pPr>
            <w:r w:rsidRPr="00261766">
              <w:rPr>
                <w:rFonts w:eastAsia="Calibri" w:cs="Calibri"/>
              </w:rPr>
              <w:t>Welche übergeordneten Ziele</w:t>
            </w:r>
            <w:r w:rsidR="001842A7" w:rsidRPr="00261766">
              <w:rPr>
                <w:rFonts w:eastAsia="Calibri" w:cs="Calibri"/>
              </w:rPr>
              <w:br/>
            </w:r>
            <w:r w:rsidR="00E85C8E" w:rsidRPr="00261766">
              <w:rPr>
                <w:rFonts w:eastAsia="Calibri" w:cs="Calibri"/>
              </w:rPr>
              <w:t xml:space="preserve">verfolgen wir? </w:t>
            </w:r>
            <w:r w:rsidRPr="00261766">
              <w:rPr>
                <w:rFonts w:eastAsia="Calibri" w:cs="Calibri"/>
              </w:rPr>
              <w:t>(</w:t>
            </w:r>
            <w:r w:rsidR="00E85C8E" w:rsidRPr="00261766">
              <w:rPr>
                <w:rFonts w:eastAsia="Calibri" w:cs="Calibri"/>
              </w:rPr>
              <w:t>Schulprogrammanbindung</w:t>
            </w:r>
            <w:r w:rsidR="00261766">
              <w:rPr>
                <w:rFonts w:eastAsia="Calibri" w:cs="Calibri"/>
              </w:rPr>
              <w:t xml:space="preserve"> </w:t>
            </w:r>
            <w:r w:rsidR="00E85C8E" w:rsidRPr="00261766">
              <w:rPr>
                <w:rFonts w:eastAsia="Calibri" w:cs="Calibri"/>
              </w:rPr>
              <w:t>/</w:t>
            </w:r>
            <w:r w:rsidR="00261766">
              <w:rPr>
                <w:rFonts w:eastAsia="Calibri" w:cs="Calibri"/>
              </w:rPr>
              <w:t xml:space="preserve"> </w:t>
            </w:r>
            <w:r w:rsidR="00E85C8E" w:rsidRPr="00261766">
              <w:rPr>
                <w:rFonts w:eastAsia="Calibri" w:cs="Calibri"/>
              </w:rPr>
              <w:t>L</w:t>
            </w:r>
            <w:r w:rsidR="00E21920" w:rsidRPr="00261766">
              <w:rPr>
                <w:rFonts w:eastAsia="Calibri" w:cs="Calibri"/>
              </w:rPr>
              <w:t>eitbild</w:t>
            </w:r>
            <w:r w:rsidR="00261766">
              <w:rPr>
                <w:rFonts w:eastAsia="Calibri" w:cs="Calibri"/>
              </w:rPr>
              <w:t xml:space="preserve"> </w:t>
            </w:r>
            <w:r w:rsidR="00E21920" w:rsidRPr="00261766">
              <w:rPr>
                <w:rFonts w:eastAsia="Calibri" w:cs="Calibri"/>
              </w:rPr>
              <w:t>/</w:t>
            </w:r>
            <w:r w:rsidR="00261766">
              <w:rPr>
                <w:rFonts w:eastAsia="Calibri" w:cs="Calibri"/>
              </w:rPr>
              <w:t xml:space="preserve"> </w:t>
            </w:r>
            <w:r w:rsidR="00E85C8E" w:rsidRPr="00261766">
              <w:rPr>
                <w:rFonts w:eastAsia="Calibri" w:cs="Calibri"/>
              </w:rPr>
              <w:t>individuelle Förderung</w:t>
            </w:r>
            <w:r w:rsidR="00261766">
              <w:rPr>
                <w:rFonts w:eastAsia="Calibri" w:cs="Calibri"/>
              </w:rPr>
              <w:t xml:space="preserve"> </w:t>
            </w:r>
            <w:r w:rsidR="00E85C8E" w:rsidRPr="00261766">
              <w:rPr>
                <w:rFonts w:eastAsia="Calibri" w:cs="Calibri"/>
              </w:rPr>
              <w:t>/</w:t>
            </w:r>
            <w:r w:rsidR="00261766">
              <w:rPr>
                <w:rFonts w:eastAsia="Calibri" w:cs="Calibri"/>
              </w:rPr>
              <w:t xml:space="preserve"> </w:t>
            </w:r>
            <w:r w:rsidRPr="00261766">
              <w:rPr>
                <w:rFonts w:eastAsia="Calibri" w:cs="Calibri"/>
              </w:rPr>
              <w:t>Sch</w:t>
            </w:r>
            <w:r w:rsidR="00E85C8E" w:rsidRPr="00261766">
              <w:rPr>
                <w:rFonts w:eastAsia="Calibri" w:cs="Calibri"/>
              </w:rPr>
              <w:t>ule sozial gerechter gestalten/</w:t>
            </w:r>
            <w:r w:rsidR="00261766">
              <w:rPr>
                <w:rFonts w:eastAsia="Calibri" w:cs="Calibri"/>
              </w:rPr>
              <w:t xml:space="preserve"> </w:t>
            </w:r>
            <w:r w:rsidR="00E85C8E" w:rsidRPr="00261766">
              <w:rPr>
                <w:rFonts w:eastAsia="Calibri" w:cs="Calibri"/>
              </w:rPr>
              <w:t>Optimierung des Lernens/</w:t>
            </w:r>
            <w:r w:rsidR="00261766">
              <w:rPr>
                <w:rFonts w:eastAsia="Calibri" w:cs="Calibri"/>
              </w:rPr>
              <w:t xml:space="preserve"> </w:t>
            </w:r>
            <w:r w:rsidR="00E85C8E" w:rsidRPr="00261766">
              <w:rPr>
                <w:rFonts w:eastAsia="Calibri" w:cs="Calibri"/>
              </w:rPr>
              <w:t>Förderung der Selbstständigkeit der Schülerinnen und Schüler u.a.</w:t>
            </w:r>
            <w:r w:rsidRPr="00261766">
              <w:rPr>
                <w:rFonts w:eastAsia="Calibri" w:cs="Calibri"/>
              </w:rPr>
              <w:t>)</w:t>
            </w:r>
          </w:p>
        </w:tc>
      </w:tr>
      <w:tr w:rsidR="001869D8" w:rsidRPr="006C43F5" w:rsidTr="00735EF2">
        <w:tc>
          <w:tcPr>
            <w:tcW w:w="6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5F2290">
            <w:r>
              <w:rPr>
                <w:rFonts w:eastAsia="Calibri" w:cs="Calibri"/>
              </w:rPr>
              <w:lastRenderedPageBreak/>
              <w:t>2</w:t>
            </w:r>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4D3F0E" w:rsidRDefault="005F2290">
            <w:pPr>
              <w:rPr>
                <w:b/>
              </w:rPr>
            </w:pPr>
            <w:r w:rsidRPr="004D3F0E">
              <w:rPr>
                <w:rFonts w:eastAsia="Calibri" w:cs="Calibri"/>
                <w:b/>
              </w:rPr>
              <w:t>Sensibilisierung und Wissenserwerb</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4D3F0E">
            <w:r>
              <w:rPr>
                <w:rFonts w:eastAsia="Calibri" w:cs="Calibri"/>
              </w:rPr>
              <w:t>gesamtes</w:t>
            </w:r>
            <w:r w:rsidR="005F2290">
              <w:rPr>
                <w:rFonts w:eastAsia="Calibri" w:cs="Calibri"/>
              </w:rPr>
              <w:t xml:space="preserve"> Kollegium</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5F2290" w:rsidP="00461074">
            <w:r>
              <w:rPr>
                <w:rFonts w:eastAsia="Calibri" w:cs="Calibri"/>
              </w:rPr>
              <w:t xml:space="preserve">Einbindung des gesamten Kollegiums (Legitimierung) / Wissenserwerb / Rollenklärung / </w:t>
            </w:r>
            <w:r w:rsidR="00E85C8E">
              <w:rPr>
                <w:rFonts w:eastAsia="Calibri" w:cs="Calibri"/>
              </w:rPr>
              <w:t>Auseinandersetzung mit konkreten Schulbeispielen für Lernzeiten</w:t>
            </w:r>
            <w:r w:rsidR="00D94CBE">
              <w:rPr>
                <w:rFonts w:eastAsia="Calibri" w:cs="Calibri"/>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5F2290" w:rsidP="00F330CF">
            <w:r>
              <w:rPr>
                <w:rFonts w:eastAsia="Calibri" w:cs="Calibri"/>
              </w:rPr>
              <w:t>Lehrerkonferenz / Teil eines pädagogischen Tages zum Thema</w:t>
            </w:r>
            <w:r w:rsidR="00E85C8E">
              <w:rPr>
                <w:rFonts w:eastAsia="Calibri" w:cs="Calibri"/>
              </w:rPr>
              <w:t xml:space="preserve"> Lernzeiten</w:t>
            </w:r>
            <w:r>
              <w:rPr>
                <w:rFonts w:eastAsia="Calibri" w:cs="Calibri"/>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5F2290">
            <w:r>
              <w:rPr>
                <w:rFonts w:eastAsia="Calibri" w:cs="Calibri"/>
              </w:rPr>
              <w:t>Klärung: Sollen Schülerinnen und Schüler sowie Eltern an dieser Stelle schon beteiligt werden?</w:t>
            </w:r>
          </w:p>
          <w:p w:rsidR="001869D8" w:rsidRPr="009C0B0F" w:rsidRDefault="005F2290">
            <w:r w:rsidRPr="009C0B0F">
              <w:rPr>
                <w:rFonts w:eastAsia="Calibri" w:cs="Calibri"/>
              </w:rPr>
              <w:t>Reflexion: Welche Bereiche der Schulentwicklung (Organisations-, Personal- und Unterrichtsentwicklung) werden wie stark berührt? Welche Konsequenzen ergeben sich daraus für die Planung?</w:t>
            </w:r>
          </w:p>
          <w:p w:rsidR="001869D8" w:rsidRPr="006C43F5" w:rsidRDefault="005F2290" w:rsidP="00735EF2">
            <w:r w:rsidRPr="009C0B0F">
              <w:rPr>
                <w:rFonts w:eastAsia="Calibri" w:cs="Calibri"/>
              </w:rPr>
              <w:t xml:space="preserve">Klärung/Delegation: Wie wird die Projektgruppe gebildet? (Welche Personen sollen beteiligt werden? Ist die Projektgruppe auch in der Steuergruppe vertreten? Sind notwendige Sach-, Sozial- und Prozesskompetenzen vorhanden oder müssen diese aufgebaut werden? Wie wird die Zusammenarbeit </w:t>
            </w:r>
            <w:r w:rsidR="00735EF2">
              <w:rPr>
                <w:rFonts w:eastAsia="Calibri" w:cs="Calibri"/>
              </w:rPr>
              <w:t xml:space="preserve">mit der Schulleitung gestaltet? </w:t>
            </w:r>
            <w:r w:rsidR="00C51EAB">
              <w:t>(</w:t>
            </w:r>
            <w:r w:rsidR="00735EF2" w:rsidRPr="00735EF2">
              <w:t>Buhren, C. &amp; Rolff, H.-</w:t>
            </w:r>
            <w:r w:rsidR="00C51EAB">
              <w:t>G., 2018, S. 154ff und S. 207ff)</w:t>
            </w:r>
            <w:r w:rsidR="00735EF2" w:rsidRPr="00735EF2">
              <w:t>)</w:t>
            </w:r>
          </w:p>
        </w:tc>
      </w:tr>
      <w:tr w:rsidR="001869D8" w:rsidRPr="006C43F5" w:rsidTr="00735EF2">
        <w:tc>
          <w:tcPr>
            <w:tcW w:w="6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5F2290">
            <w:r>
              <w:rPr>
                <w:rFonts w:eastAsia="Calibri" w:cs="Calibri"/>
              </w:rPr>
              <w:t>3</w:t>
            </w:r>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4D3F0E" w:rsidRDefault="009E7FAF">
            <w:pPr>
              <w:rPr>
                <w:b/>
              </w:rPr>
            </w:pPr>
            <w:r w:rsidRPr="004D3F0E">
              <w:rPr>
                <w:rFonts w:eastAsia="Calibri" w:cs="Calibri"/>
                <w:b/>
              </w:rPr>
              <w:t>Wissenserwerb für Mitglieder der Projektgruppe zum Thema „Lernzeiten“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5F2290" w:rsidP="009E7FAF">
            <w:r>
              <w:rPr>
                <w:rFonts w:eastAsia="Calibri" w:cs="Calibri"/>
              </w:rPr>
              <w:t xml:space="preserve">Teilgruppe des Kollegiums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5F2290">
            <w:r>
              <w:rPr>
                <w:rFonts w:eastAsia="Calibri" w:cs="Calibri"/>
              </w:rPr>
              <w:t xml:space="preserve">Erzeugung professioneller Handlungskompetenz im Bereich </w:t>
            </w:r>
            <w:r w:rsidR="00095444">
              <w:rPr>
                <w:rFonts w:eastAsia="Calibri" w:cs="Calibri"/>
              </w:rPr>
              <w:t xml:space="preserve">Lernzeiten </w:t>
            </w:r>
            <w:r w:rsidR="00083B8D">
              <w:rPr>
                <w:rFonts w:eastAsia="Calibri" w:cs="Calibri"/>
              </w:rPr>
              <w:t xml:space="preserve">(pädagogische Gestaltung </w:t>
            </w:r>
            <w:r w:rsidR="00095444">
              <w:rPr>
                <w:rFonts w:eastAsia="Calibri" w:cs="Calibri"/>
              </w:rPr>
              <w:t>und Organisation</w:t>
            </w:r>
            <w:r w:rsidR="00083B8D">
              <w:rPr>
                <w:rFonts w:eastAsia="Calibri" w:cs="Calibri"/>
              </w:rPr>
              <w:t>)</w:t>
            </w:r>
          </w:p>
          <w:p w:rsidR="001869D8" w:rsidRPr="006C43F5" w:rsidRDefault="001869D8"/>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C51EAB">
            <w:r w:rsidRPr="00C51EAB">
              <w:t xml:space="preserve">Lehrerfortbildung (evtl. mit der Fortbildung von Multiplikatorinnen bzw. Multiplikatoren) oder Austausch mit anderen Schulen, Nutzung von Hospitationsangeboten, z. B. von </w:t>
            </w:r>
            <w:r w:rsidRPr="00C51EAB">
              <w:lastRenderedPageBreak/>
              <w:t>thematisch passenden Referenzschulen des Projektes Zukunftsschulen NRW</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095444" w:rsidRDefault="005F2290">
            <w:r w:rsidRPr="00095444">
              <w:rPr>
                <w:rFonts w:eastAsia="Calibri" w:cs="Calibri"/>
              </w:rPr>
              <w:lastRenderedPageBreak/>
              <w:t>Planung: In welchen Dimensionen/ Inhalten soll die Fortbildung für Personen(gruppen) geplant werden? Welche Kompetenzen werden benötigt und sollen aufgebaut werden?</w:t>
            </w:r>
          </w:p>
          <w:p w:rsidR="001869D8" w:rsidRPr="00095444" w:rsidRDefault="005F2290">
            <w:pPr>
              <w:rPr>
                <w:rFonts w:eastAsia="Calibri" w:cs="Calibri"/>
              </w:rPr>
            </w:pPr>
            <w:r w:rsidRPr="00095444">
              <w:rPr>
                <w:rFonts w:eastAsia="Calibri" w:cs="Calibri"/>
              </w:rPr>
              <w:t xml:space="preserve">Soll für die Teilgruppe/Projektgruppe </w:t>
            </w:r>
            <w:r w:rsidRPr="00095444">
              <w:rPr>
                <w:rFonts w:eastAsia="Calibri" w:cs="Calibri"/>
              </w:rPr>
              <w:lastRenderedPageBreak/>
              <w:t>SEB genutzt werden?</w:t>
            </w:r>
            <w:r w:rsidRPr="00095444">
              <w:rPr>
                <w:rFonts w:eastAsia="Calibri" w:cs="Calibri"/>
              </w:rPr>
              <w:br/>
              <w:t>Wie wird Teambildung unterstützt? (Teamzeit, gemeinsame Aktivitäten, Netzwerkarbeit, Feedback, Prozessanalyse,</w:t>
            </w:r>
            <w:r w:rsidR="009E7FAF" w:rsidRPr="00095444">
              <w:rPr>
                <w:rFonts w:eastAsia="Calibri" w:cs="Calibri"/>
              </w:rPr>
              <w:t xml:space="preserve"> </w:t>
            </w:r>
            <w:r w:rsidRPr="00095444">
              <w:rPr>
                <w:rFonts w:eastAsia="Calibri" w:cs="Calibri"/>
              </w:rPr>
              <w:t>Umgang mit Widerständen, Entlastung ...)</w:t>
            </w:r>
          </w:p>
          <w:p w:rsidR="009E7FAF" w:rsidRPr="00095444" w:rsidRDefault="009E7FAF"/>
          <w:p w:rsidR="00735EF2" w:rsidRPr="00735EF2" w:rsidRDefault="00735EF2" w:rsidP="00735EF2">
            <w:r w:rsidRPr="00735EF2">
              <w:t>Diagnoseübung "Wie spät ist es in unserem Team?" (</w:t>
            </w:r>
            <w:r w:rsidR="00376817" w:rsidRPr="00376817">
              <w:t>Schley, 1998, S. 135)</w:t>
            </w:r>
          </w:p>
          <w:p w:rsidR="00735EF2" w:rsidRDefault="00735EF2" w:rsidP="00735EF2">
            <w:r w:rsidRPr="00735EF2">
              <w:t>Zur Regel-/Normenentwicklung im Team: Übungen "Teamk</w:t>
            </w:r>
            <w:r w:rsidR="00C51EAB">
              <w:t>iller" und "Teammerkmale" (</w:t>
            </w:r>
            <w:r w:rsidRPr="00735EF2">
              <w:t>Buhren, C. &amp; Rolff, H.-G., 2018, S. 173ff)</w:t>
            </w:r>
          </w:p>
          <w:p w:rsidR="001869D8" w:rsidRPr="00095444" w:rsidRDefault="001869D8"/>
        </w:tc>
      </w:tr>
      <w:tr w:rsidR="001869D8" w:rsidRPr="006C43F5" w:rsidTr="00735EF2">
        <w:tc>
          <w:tcPr>
            <w:tcW w:w="6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5F2290">
            <w:pPr>
              <w:spacing w:after="200" w:line="276" w:lineRule="auto"/>
            </w:pPr>
            <w:r>
              <w:rPr>
                <w:rFonts w:eastAsia="Calibri" w:cs="Calibri"/>
              </w:rPr>
              <w:lastRenderedPageBreak/>
              <w:t xml:space="preserve"> </w:t>
            </w:r>
            <w:r w:rsidR="00295B27">
              <w:rPr>
                <w:rFonts w:eastAsia="Calibri" w:cs="Calibri"/>
              </w:rPr>
              <w:t>4</w:t>
            </w:r>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4D3F0E" w:rsidRDefault="005F2290">
            <w:pPr>
              <w:rPr>
                <w:b/>
              </w:rPr>
            </w:pPr>
            <w:r w:rsidRPr="004D3F0E">
              <w:rPr>
                <w:rFonts w:eastAsia="Calibri" w:cs="Calibri"/>
                <w:b/>
              </w:rPr>
              <w:t>Projektsteuerung ("erste Schritte")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5F2290">
            <w:r>
              <w:rPr>
                <w:rFonts w:eastAsia="Calibri" w:cs="Calibri"/>
              </w:rPr>
              <w:t>Teilgruppe des Kollegiums / Projektgruppe, Steuergruppe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5F2290">
            <w:r>
              <w:rPr>
                <w:rFonts w:eastAsia="Calibri" w:cs="Calibri"/>
              </w:rPr>
              <w:t>Konkretisierung, erste Planungsschritte, Koordination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5EF2" w:rsidRPr="00735EF2" w:rsidRDefault="00735EF2" w:rsidP="00735EF2">
            <w:pPr>
              <w:adjustRightInd w:val="0"/>
              <w:rPr>
                <w:rFonts w:cs="Meta-Normal"/>
              </w:rPr>
            </w:pPr>
            <w:r w:rsidRPr="00735EF2">
              <w:rPr>
                <w:rFonts w:cs="Meta-Normal"/>
              </w:rPr>
              <w:t>Analyse des Projektumfelds</w:t>
            </w:r>
          </w:p>
          <w:p w:rsidR="00735EF2" w:rsidRPr="00735EF2" w:rsidRDefault="00735EF2" w:rsidP="00735EF2">
            <w:pPr>
              <w:adjustRightInd w:val="0"/>
              <w:rPr>
                <w:rFonts w:cs="Meta-Normal"/>
              </w:rPr>
            </w:pPr>
            <w:r w:rsidRPr="00735EF2">
              <w:rPr>
                <w:rFonts w:cs="Meta-Normal"/>
              </w:rPr>
              <w:t>Meilensteine</w:t>
            </w:r>
          </w:p>
          <w:p w:rsidR="00735EF2" w:rsidRPr="00735EF2" w:rsidRDefault="00735EF2" w:rsidP="00735EF2">
            <w:pPr>
              <w:adjustRightInd w:val="0"/>
              <w:rPr>
                <w:rFonts w:cs="Meta-Normal"/>
              </w:rPr>
            </w:pPr>
            <w:r w:rsidRPr="00735EF2">
              <w:rPr>
                <w:rFonts w:cs="Meta-Normal"/>
              </w:rPr>
              <w:t>Ablaufdiagramm</w:t>
            </w:r>
          </w:p>
          <w:p w:rsidR="00735EF2" w:rsidRPr="00735EF2" w:rsidRDefault="00735EF2" w:rsidP="00735EF2">
            <w:pPr>
              <w:adjustRightInd w:val="0"/>
              <w:rPr>
                <w:rFonts w:cs="Meta-Normal"/>
              </w:rPr>
            </w:pPr>
            <w:r w:rsidRPr="00735EF2">
              <w:rPr>
                <w:rFonts w:cs="Meta-Normal"/>
              </w:rPr>
              <w:t>Maßnahmenplanung zur</w:t>
            </w:r>
          </w:p>
          <w:p w:rsidR="00735EF2" w:rsidRPr="00735EF2" w:rsidRDefault="00735EF2" w:rsidP="00735EF2">
            <w:pPr>
              <w:widowControl/>
              <w:numPr>
                <w:ilvl w:val="0"/>
                <w:numId w:val="8"/>
              </w:numPr>
              <w:suppressAutoHyphens w:val="0"/>
              <w:overflowPunct/>
              <w:adjustRightInd w:val="0"/>
              <w:textAlignment w:val="auto"/>
              <w:rPr>
                <w:rFonts w:cs="Meta-Normal"/>
              </w:rPr>
            </w:pPr>
            <w:r w:rsidRPr="00735EF2">
              <w:rPr>
                <w:rFonts w:cs="Meta-Normal"/>
              </w:rPr>
              <w:t>Verfeinerung der Zielsetzung</w:t>
            </w:r>
          </w:p>
          <w:p w:rsidR="00735EF2" w:rsidRPr="00735EF2" w:rsidRDefault="00735EF2" w:rsidP="00735EF2">
            <w:pPr>
              <w:widowControl/>
              <w:numPr>
                <w:ilvl w:val="0"/>
                <w:numId w:val="8"/>
              </w:numPr>
              <w:suppressAutoHyphens w:val="0"/>
              <w:overflowPunct/>
              <w:adjustRightInd w:val="0"/>
              <w:textAlignment w:val="auto"/>
              <w:rPr>
                <w:rFonts w:cs="Meta-Normal"/>
              </w:rPr>
            </w:pPr>
            <w:r w:rsidRPr="00735EF2">
              <w:rPr>
                <w:rFonts w:cs="Meta-Normal"/>
              </w:rPr>
              <w:t>Formulierung von Kriterien</w:t>
            </w:r>
          </w:p>
          <w:p w:rsidR="00735EF2" w:rsidRPr="00735EF2" w:rsidRDefault="00735EF2" w:rsidP="00735EF2">
            <w:pPr>
              <w:widowControl/>
              <w:numPr>
                <w:ilvl w:val="0"/>
                <w:numId w:val="8"/>
              </w:numPr>
              <w:suppressAutoHyphens w:val="0"/>
              <w:overflowPunct/>
              <w:adjustRightInd w:val="0"/>
              <w:textAlignment w:val="auto"/>
              <w:rPr>
                <w:rFonts w:cs="Meta-Normal"/>
              </w:rPr>
            </w:pPr>
            <w:r w:rsidRPr="00735EF2">
              <w:rPr>
                <w:rFonts w:cs="Meta-Normal"/>
              </w:rPr>
              <w:t>Identifikation der Arbeitspakete</w:t>
            </w:r>
          </w:p>
          <w:p w:rsidR="00735EF2" w:rsidRPr="00735EF2" w:rsidRDefault="00735EF2" w:rsidP="00735EF2">
            <w:pPr>
              <w:widowControl/>
              <w:numPr>
                <w:ilvl w:val="0"/>
                <w:numId w:val="8"/>
              </w:numPr>
              <w:suppressAutoHyphens w:val="0"/>
              <w:overflowPunct/>
              <w:adjustRightInd w:val="0"/>
              <w:textAlignment w:val="auto"/>
              <w:rPr>
                <w:rFonts w:cs="Meta-Normal"/>
              </w:rPr>
            </w:pPr>
            <w:r w:rsidRPr="00735EF2">
              <w:rPr>
                <w:rFonts w:cs="Meta-Normal"/>
              </w:rPr>
              <w:t>Planung der Evaluation mit Kriterienbezug</w:t>
            </w:r>
          </w:p>
          <w:p w:rsidR="00735EF2" w:rsidRPr="00735EF2" w:rsidRDefault="00735EF2" w:rsidP="00735EF2">
            <w:pPr>
              <w:adjustRightInd w:val="0"/>
              <w:rPr>
                <w:rFonts w:cs="Meta-Normal"/>
              </w:rPr>
            </w:pPr>
          </w:p>
          <w:p w:rsidR="00735EF2" w:rsidRPr="00735EF2" w:rsidRDefault="00735EF2" w:rsidP="00735EF2">
            <w:pPr>
              <w:adjustRightInd w:val="0"/>
              <w:rPr>
                <w:rFonts w:cs="Meta-Normal"/>
              </w:rPr>
            </w:pPr>
            <w:r w:rsidRPr="00735EF2">
              <w:rPr>
                <w:rFonts w:cs="Meta-Normal"/>
                <w:b/>
                <w:bCs/>
              </w:rPr>
              <w:lastRenderedPageBreak/>
              <w:t>„Welche Themengebiete oder Handlungsfelder sehen Sie, welche müssen angegangen werden auf der Basis der Vision?“</w:t>
            </w:r>
          </w:p>
          <w:p w:rsidR="00735EF2" w:rsidRPr="00735EF2" w:rsidRDefault="00735EF2" w:rsidP="00735EF2">
            <w:pPr>
              <w:adjustRightInd w:val="0"/>
              <w:rPr>
                <w:rFonts w:cs="Meta-Normal"/>
              </w:rPr>
            </w:pPr>
            <w:r w:rsidRPr="00735EF2">
              <w:rPr>
                <w:rFonts w:cs="Meta-Normal"/>
              </w:rPr>
              <w:t xml:space="preserve">(Serviceagentur "Ganztägig Lernen.", 2009, S. 43). </w:t>
            </w:r>
          </w:p>
          <w:p w:rsidR="00735EF2" w:rsidRPr="00735EF2" w:rsidRDefault="00735EF2" w:rsidP="00735EF2">
            <w:pPr>
              <w:adjustRightInd w:val="0"/>
              <w:rPr>
                <w:rFonts w:cs="Meta-Normal"/>
              </w:rPr>
            </w:pPr>
            <w:r w:rsidRPr="00735EF2">
              <w:rPr>
                <w:rFonts w:cs="Meta-Normal"/>
                <w:b/>
                <w:bCs/>
              </w:rPr>
              <w:t>Projektplanung</w:t>
            </w:r>
            <w:r w:rsidRPr="00735EF2">
              <w:rPr>
                <w:rFonts w:cs="Meta-Normal"/>
              </w:rPr>
              <w:t>, z. B. Meilensteinplanung, Ablaufdiagramm</w:t>
            </w:r>
          </w:p>
          <w:p w:rsidR="00735EF2" w:rsidRPr="00735EF2" w:rsidRDefault="00735EF2" w:rsidP="00735EF2">
            <w:pPr>
              <w:adjustRightInd w:val="0"/>
              <w:rPr>
                <w:rFonts w:cs="Meta-Normal"/>
              </w:rPr>
            </w:pPr>
            <w:r w:rsidRPr="00735EF2">
              <w:rPr>
                <w:rFonts w:cs="Meta-Normal"/>
              </w:rPr>
              <w:t>(</w:t>
            </w:r>
            <w:r w:rsidRPr="00735EF2">
              <w:t>Buhren, C. &amp; Rolff, H.-G., 2018,</w:t>
            </w:r>
            <w:r w:rsidRPr="00735EF2">
              <w:rPr>
                <w:rFonts w:cs="Meta-Normal"/>
              </w:rPr>
              <w:t xml:space="preserve"> S. 162)</w:t>
            </w:r>
          </w:p>
          <w:p w:rsidR="00735EF2" w:rsidRPr="00735EF2" w:rsidRDefault="00735EF2" w:rsidP="00735EF2">
            <w:pPr>
              <w:adjustRightInd w:val="0"/>
              <w:rPr>
                <w:rFonts w:cs="Meta-Normal"/>
              </w:rPr>
            </w:pPr>
            <w:r w:rsidRPr="00735EF2">
              <w:rPr>
                <w:rFonts w:cs="Meta-Normal"/>
                <w:b/>
                <w:bCs/>
              </w:rPr>
              <w:t>Analyse des Projektumfeldes und der Ziele</w:t>
            </w:r>
            <w:r w:rsidRPr="00735EF2">
              <w:rPr>
                <w:rFonts w:cs="Meta-Normal"/>
              </w:rPr>
              <w:t xml:space="preserve">, z. B. </w:t>
            </w:r>
          </w:p>
          <w:p w:rsidR="00873335" w:rsidRPr="00873335" w:rsidRDefault="00873335" w:rsidP="00873335">
            <w:pPr>
              <w:pStyle w:val="Listenabsatz"/>
              <w:widowControl/>
              <w:numPr>
                <w:ilvl w:val="0"/>
                <w:numId w:val="13"/>
              </w:numPr>
              <w:suppressAutoHyphens w:val="0"/>
              <w:overflowPunct/>
              <w:autoSpaceDE/>
              <w:autoSpaceDN/>
              <w:textAlignment w:val="auto"/>
            </w:pPr>
            <w:r w:rsidRPr="00873335">
              <w:rPr>
                <w:rFonts w:cs="Meta-Normal"/>
                <w:b/>
                <w:bCs/>
              </w:rPr>
              <w:t xml:space="preserve">W-Planungsraster </w:t>
            </w:r>
            <w:r w:rsidRPr="00873335">
              <w:t>(Buhren, C. &amp; Rolff, H.-G., 2018, S. 330)</w:t>
            </w:r>
            <w:r w:rsidRPr="00873335">
              <w:rPr>
                <w:rFonts w:cs="Meta-Normal"/>
                <w:b/>
                <w:bCs/>
              </w:rPr>
              <w:br/>
            </w:r>
            <w:r w:rsidRPr="00873335">
              <w:rPr>
                <w:rFonts w:cs="Meta-Normal"/>
              </w:rPr>
              <w:t>oder</w:t>
            </w:r>
          </w:p>
          <w:p w:rsidR="00873335" w:rsidRPr="00873335" w:rsidRDefault="00873335" w:rsidP="00873335">
            <w:pPr>
              <w:widowControl/>
              <w:numPr>
                <w:ilvl w:val="0"/>
                <w:numId w:val="9"/>
              </w:numPr>
              <w:suppressAutoHyphens w:val="0"/>
              <w:overflowPunct/>
              <w:adjustRightInd w:val="0"/>
              <w:textAlignment w:val="auto"/>
              <w:rPr>
                <w:rFonts w:cs="Meta-Normal"/>
              </w:rPr>
            </w:pPr>
            <w:r w:rsidRPr="00873335">
              <w:rPr>
                <w:rFonts w:cs="Meta-Normal"/>
                <w:b/>
                <w:bCs/>
              </w:rPr>
              <w:t xml:space="preserve">Projektumfeld-Analyse </w:t>
            </w:r>
            <w:r w:rsidRPr="00873335">
              <w:rPr>
                <w:rFonts w:cs="Meta-Normal"/>
              </w:rPr>
              <w:t>(</w:t>
            </w:r>
            <w:r w:rsidRPr="00873335">
              <w:t>Online-Portal für die Schulaufsicht, 2020a)</w:t>
            </w:r>
          </w:p>
          <w:p w:rsidR="00735EF2" w:rsidRPr="00735EF2" w:rsidRDefault="00735EF2" w:rsidP="00735EF2">
            <w:r w:rsidRPr="00735EF2">
              <w:rPr>
                <w:b/>
                <w:bCs/>
              </w:rPr>
              <w:t>Formulierung von Kriterien</w:t>
            </w:r>
            <w:r w:rsidRPr="00735EF2">
              <w:t>, die als Bemessungsgrundlage für den Projekterfolg herangezogen werden sollen</w:t>
            </w:r>
          </w:p>
          <w:p w:rsidR="00735EF2" w:rsidRPr="00735EF2" w:rsidRDefault="00735EF2" w:rsidP="00735EF2">
            <w:r w:rsidRPr="00735EF2">
              <w:t xml:space="preserve">"Das Sammeln und Bestimmen von Evaluationskriterien ist die Grundlage für die Planung. Die Kriterien geben bereits Hinweise auf die Umsetzbarkeit und machen eine Rangfolge möglich, welche Ideen zuerst weiterverfolgt werden sollen.“ </w:t>
            </w:r>
          </w:p>
          <w:p w:rsidR="00735EF2" w:rsidRPr="00735EF2" w:rsidRDefault="00735EF2" w:rsidP="00735EF2">
            <w:r w:rsidRPr="00735EF2">
              <w:t>(Buhren, C. &amp; Rolff, H.-G., 2018, S. 161)</w:t>
            </w:r>
          </w:p>
          <w:p w:rsidR="001869D8" w:rsidRPr="006C43F5" w:rsidRDefault="001869D8"/>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01199" w:rsidRPr="00E01199" w:rsidRDefault="00E01199" w:rsidP="00E01199">
            <w:r w:rsidRPr="00E01199">
              <w:rPr>
                <w:b/>
                <w:bCs/>
              </w:rPr>
              <w:lastRenderedPageBreak/>
              <w:t>Rückkopplung der Ergebnisse mit allen Beteiligten (Gremien, Lehrerkonferenz, Schulkonferenz</w:t>
            </w:r>
            <w:r w:rsidR="00461074">
              <w:rPr>
                <w:b/>
                <w:bCs/>
              </w:rPr>
              <w:t>,</w:t>
            </w:r>
            <w:r w:rsidRPr="00E01199">
              <w:rPr>
                <w:b/>
                <w:bCs/>
              </w:rPr>
              <w:t xml:space="preserve"> ...)</w:t>
            </w:r>
          </w:p>
          <w:p w:rsidR="00E01199" w:rsidRPr="00E01199" w:rsidRDefault="00E01199" w:rsidP="00E01199">
            <w:r w:rsidRPr="00E01199">
              <w:rPr>
                <w:b/>
                <w:bCs/>
              </w:rPr>
              <w:t>Prüfung</w:t>
            </w:r>
            <w:r w:rsidRPr="00E01199">
              <w:t xml:space="preserve">: Sind alle relevanten Personen(gruppen) beteiligt bzw. zumindest informiert? Welche Unterstützung wird von diesen benötigt? </w:t>
            </w:r>
          </w:p>
          <w:p w:rsidR="00E01199" w:rsidRPr="00E01199" w:rsidRDefault="00E01199" w:rsidP="00E01199">
            <w:r w:rsidRPr="00E01199">
              <w:rPr>
                <w:b/>
                <w:bCs/>
              </w:rPr>
              <w:t xml:space="preserve">Klärung: </w:t>
            </w:r>
            <w:r w:rsidRPr="00E01199">
              <w:t xml:space="preserve">Wie arbeiten Steuergruppe und Projektgruppe zusammen? Welche Steuerungsimpulse, Qualitätskriterien etc. setzt die Steuergruppe? Wie soll </w:t>
            </w:r>
            <w:r w:rsidRPr="00E01199">
              <w:lastRenderedPageBreak/>
              <w:t>wann evaluiert werden? Welche Prozesskompetenzen der Steuergruppe können genutzt werden? Wie wird der Austausch / die Kommunikation organisiert?</w:t>
            </w:r>
          </w:p>
          <w:p w:rsidR="00E01199" w:rsidRPr="00E01199" w:rsidRDefault="00E01199" w:rsidP="00E01199">
            <w:r w:rsidRPr="00E01199">
              <w:t>(Zu Phasen der Projektarbeit vgl. Buhren, C. &amp; Rolff, H.-G., 2018, S. 157 - "Checkliste für die Projektarbeit")</w:t>
            </w:r>
          </w:p>
          <w:p w:rsidR="00E01199" w:rsidRPr="00E01199" w:rsidRDefault="00E01199" w:rsidP="00E01199">
            <w:r w:rsidRPr="00E01199">
              <w:rPr>
                <w:b/>
                <w:bCs/>
              </w:rPr>
              <w:t>Fragen zur Klärung, insbesondere zur Projektvorbereitung in der Pro</w:t>
            </w:r>
            <w:r w:rsidR="00461074">
              <w:rPr>
                <w:b/>
                <w:bCs/>
              </w:rPr>
              <w:t>jektgruppe</w:t>
            </w:r>
          </w:p>
          <w:p w:rsidR="00E01199" w:rsidRPr="00E01199" w:rsidRDefault="00E01199" w:rsidP="00E01199">
            <w:pPr>
              <w:widowControl/>
              <w:numPr>
                <w:ilvl w:val="0"/>
                <w:numId w:val="10"/>
              </w:numPr>
              <w:suppressAutoHyphens w:val="0"/>
              <w:overflowPunct/>
              <w:autoSpaceDE/>
              <w:autoSpaceDN/>
              <w:textAlignment w:val="auto"/>
            </w:pPr>
            <w:r w:rsidRPr="00E01199">
              <w:t>zum Anlass bzw. zur Problemstellung,</w:t>
            </w:r>
          </w:p>
          <w:p w:rsidR="00E01199" w:rsidRPr="00E01199" w:rsidRDefault="00E01199" w:rsidP="00E01199">
            <w:pPr>
              <w:widowControl/>
              <w:numPr>
                <w:ilvl w:val="0"/>
                <w:numId w:val="10"/>
              </w:numPr>
              <w:suppressAutoHyphens w:val="0"/>
              <w:overflowPunct/>
              <w:autoSpaceDE/>
              <w:autoSpaceDN/>
              <w:textAlignment w:val="auto"/>
            </w:pPr>
            <w:r w:rsidRPr="00E01199">
              <w:t>zu Auftraggeberinnen und Auftraggebern, Betroffenen, Gremien und Interessierten,</w:t>
            </w:r>
          </w:p>
          <w:p w:rsidR="00461074" w:rsidRDefault="00461074" w:rsidP="00E01199">
            <w:pPr>
              <w:widowControl/>
              <w:numPr>
                <w:ilvl w:val="0"/>
                <w:numId w:val="10"/>
              </w:numPr>
              <w:suppressAutoHyphens w:val="0"/>
              <w:overflowPunct/>
              <w:autoSpaceDE/>
              <w:autoSpaceDN/>
              <w:textAlignment w:val="auto"/>
            </w:pPr>
            <w:r>
              <w:t>zur gegenwärtigen Situation,</w:t>
            </w:r>
          </w:p>
          <w:p w:rsidR="00E01199" w:rsidRPr="00E01199" w:rsidRDefault="00E01199" w:rsidP="00461074">
            <w:pPr>
              <w:widowControl/>
              <w:suppressAutoHyphens w:val="0"/>
              <w:overflowPunct/>
              <w:autoSpaceDE/>
              <w:autoSpaceDN/>
              <w:ind w:left="720"/>
              <w:textAlignment w:val="auto"/>
            </w:pPr>
            <w:r w:rsidRPr="00E01199">
              <w:t>zum Projektumfeld, Restriktionen und Tabus,</w:t>
            </w:r>
          </w:p>
          <w:p w:rsidR="00E01199" w:rsidRPr="00E01199" w:rsidRDefault="00E01199" w:rsidP="00E01199">
            <w:pPr>
              <w:widowControl/>
              <w:numPr>
                <w:ilvl w:val="0"/>
                <w:numId w:val="10"/>
              </w:numPr>
              <w:suppressAutoHyphens w:val="0"/>
              <w:overflowPunct/>
              <w:autoSpaceDE/>
              <w:autoSpaceDN/>
              <w:textAlignment w:val="auto"/>
            </w:pPr>
            <w:r w:rsidRPr="00E01199">
              <w:t>zu Erwartungen.</w:t>
            </w:r>
          </w:p>
          <w:p w:rsidR="00E01199" w:rsidRPr="00E01199" w:rsidRDefault="00E01199" w:rsidP="00E01199">
            <w:r w:rsidRPr="00E01199">
              <w:rPr>
                <w:b/>
                <w:bCs/>
              </w:rPr>
              <w:t xml:space="preserve">Mögliche Methoden: </w:t>
            </w:r>
            <w:r w:rsidRPr="00E01199">
              <w:t>Kartenabfrage, Brainstorming, Fragebögen, kreative, ganzheitliche Übung zum methodi</w:t>
            </w:r>
            <w:r w:rsidR="00C51EAB">
              <w:t>schen Einstieg (</w:t>
            </w:r>
            <w:r w:rsidRPr="00E01199">
              <w:t>Buhren, C. &amp; Rolff, H.-G., 2018, S. 158ff)</w:t>
            </w:r>
          </w:p>
          <w:p w:rsidR="001869D8" w:rsidRPr="006C43F5" w:rsidRDefault="001869D8">
            <w:pPr>
              <w:ind w:left="33"/>
            </w:pPr>
          </w:p>
        </w:tc>
      </w:tr>
      <w:tr w:rsidR="001869D8" w:rsidRPr="006C43F5" w:rsidTr="00735EF2">
        <w:tc>
          <w:tcPr>
            <w:tcW w:w="6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295B27">
            <w:r>
              <w:rPr>
                <w:rFonts w:eastAsia="Calibri" w:cs="Calibri"/>
              </w:rPr>
              <w:lastRenderedPageBreak/>
              <w:t>5</w:t>
            </w:r>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4D3F0E" w:rsidRDefault="005F2290">
            <w:pPr>
              <w:rPr>
                <w:b/>
              </w:rPr>
            </w:pPr>
            <w:r w:rsidRPr="004D3F0E">
              <w:rPr>
                <w:rFonts w:eastAsia="Calibri" w:cs="Calibri"/>
                <w:b/>
              </w:rPr>
              <w:t>Erprobung im Alltag</w:t>
            </w:r>
          </w:p>
          <w:p w:rsidR="001869D8" w:rsidRPr="004D3F0E" w:rsidRDefault="001869D8">
            <w:pPr>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5F2290">
            <w:r>
              <w:rPr>
                <w:rFonts w:eastAsia="Calibri" w:cs="Calibri"/>
              </w:rPr>
              <w:t>Teilgruppe des Kollegiums/ Projektgruppe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5F2290" w:rsidP="009E7FAF">
            <w:r>
              <w:rPr>
                <w:rFonts w:eastAsia="Calibri" w:cs="Calibri"/>
              </w:rPr>
              <w:t>Anwendung d</w:t>
            </w:r>
            <w:r w:rsidR="009E7FAF">
              <w:rPr>
                <w:rFonts w:eastAsia="Calibri" w:cs="Calibri"/>
              </w:rPr>
              <w:t>es erworbenen Handlungswissens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9E7FAF">
            <w:r>
              <w:rPr>
                <w:rFonts w:eastAsia="Calibri" w:cs="Calibri"/>
              </w:rPr>
              <w:t>Durchführung der Lernzeiten</w:t>
            </w:r>
            <w:r w:rsidR="005F2290">
              <w:rPr>
                <w:rFonts w:eastAsia="Calibri" w:cs="Calibri"/>
              </w:rPr>
              <w:t xml:space="preserve"> mit begleitendem Reflexionsprozess innerhalb der Gruppe der </w:t>
            </w:r>
            <w:r>
              <w:rPr>
                <w:rFonts w:eastAsia="Calibri" w:cs="Calibri"/>
              </w:rPr>
              <w:t>Projektmitglieder</w:t>
            </w:r>
            <w:r w:rsidR="005F2290">
              <w:rPr>
                <w:rFonts w:eastAsia="Calibri" w:cs="Calibri"/>
              </w:rPr>
              <w:t xml:space="preserve"> / Austausch und Entwicklung mit anderen Schulen (Netzwerkarbeit)</w:t>
            </w:r>
          </w:p>
          <w:p w:rsidR="00734B9B" w:rsidRDefault="005F2290">
            <w:pPr>
              <w:rPr>
                <w:rFonts w:eastAsia="Calibri" w:cs="Calibri"/>
              </w:rPr>
            </w:pPr>
            <w:r w:rsidRPr="008B7BDF">
              <w:rPr>
                <w:rFonts w:eastAsia="Calibri" w:cs="Calibri"/>
              </w:rPr>
              <w:t xml:space="preserve">Zur </w:t>
            </w:r>
            <w:r w:rsidR="006711B3" w:rsidRPr="008B7BDF">
              <w:rPr>
                <w:rFonts w:eastAsia="Calibri" w:cs="Calibri"/>
              </w:rPr>
              <w:t xml:space="preserve">Dokumentation: z. B. </w:t>
            </w:r>
          </w:p>
          <w:p w:rsidR="001869D8" w:rsidRPr="008B7BDF" w:rsidRDefault="006711B3">
            <w:r w:rsidRPr="008B7BDF">
              <w:rPr>
                <w:rFonts w:eastAsia="Calibri" w:cs="Calibri"/>
              </w:rPr>
              <w:t>Projektta</w:t>
            </w:r>
            <w:r w:rsidR="009E7FAF" w:rsidRPr="008B7BDF">
              <w:rPr>
                <w:rFonts w:eastAsia="Calibri" w:cs="Calibri"/>
              </w:rPr>
              <w:t>ge</w:t>
            </w:r>
            <w:r w:rsidR="005F2290" w:rsidRPr="008B7BDF">
              <w:rPr>
                <w:rFonts w:eastAsia="Calibri" w:cs="Calibri"/>
              </w:rPr>
              <w:t>buch</w:t>
            </w:r>
          </w:p>
          <w:p w:rsidR="001869D8" w:rsidRPr="008B7BDF" w:rsidRDefault="001869D8"/>
          <w:p w:rsidR="00E01199" w:rsidRPr="00E01199" w:rsidRDefault="00E01199" w:rsidP="00E01199">
            <w:r w:rsidRPr="00E01199">
              <w:t>Unterstützung/Begleitung, z. B. durch Projektsupervision</w:t>
            </w:r>
          </w:p>
          <w:p w:rsidR="00E01199" w:rsidRPr="00E01199" w:rsidRDefault="00E01199" w:rsidP="00E01199">
            <w:pPr>
              <w:widowControl/>
              <w:numPr>
                <w:ilvl w:val="0"/>
                <w:numId w:val="11"/>
              </w:numPr>
              <w:suppressAutoHyphens w:val="0"/>
              <w:overflowPunct/>
              <w:autoSpaceDE/>
              <w:autoSpaceDN/>
              <w:textAlignment w:val="auto"/>
            </w:pPr>
            <w:r w:rsidRPr="00E01199">
              <w:t xml:space="preserve">Verfolgen wir noch die richtigen Ziele? </w:t>
            </w:r>
          </w:p>
          <w:p w:rsidR="00E01199" w:rsidRPr="00E01199" w:rsidRDefault="00E01199" w:rsidP="00E01199">
            <w:pPr>
              <w:widowControl/>
              <w:numPr>
                <w:ilvl w:val="0"/>
                <w:numId w:val="11"/>
              </w:numPr>
              <w:suppressAutoHyphens w:val="0"/>
              <w:overflowPunct/>
              <w:autoSpaceDE/>
              <w:autoSpaceDN/>
              <w:textAlignment w:val="auto"/>
            </w:pPr>
            <w:r w:rsidRPr="00E01199">
              <w:t>Haben wir die richtigen Leute an Bord?</w:t>
            </w:r>
          </w:p>
          <w:p w:rsidR="00E01199" w:rsidRPr="00E01199" w:rsidRDefault="00E01199" w:rsidP="00E01199">
            <w:pPr>
              <w:widowControl/>
              <w:numPr>
                <w:ilvl w:val="0"/>
                <w:numId w:val="11"/>
              </w:numPr>
              <w:suppressAutoHyphens w:val="0"/>
              <w:overflowPunct/>
              <w:autoSpaceDE/>
              <w:autoSpaceDN/>
              <w:textAlignment w:val="auto"/>
            </w:pPr>
            <w:r w:rsidRPr="00E01199">
              <w:t xml:space="preserve">Haben wir noch die Bedürfnisse der Schule im Blick? </w:t>
            </w:r>
          </w:p>
          <w:p w:rsidR="00E01199" w:rsidRPr="00E01199" w:rsidRDefault="00E01199" w:rsidP="00E01199">
            <w:pPr>
              <w:widowControl/>
              <w:numPr>
                <w:ilvl w:val="0"/>
                <w:numId w:val="11"/>
              </w:numPr>
              <w:suppressAutoHyphens w:val="0"/>
              <w:overflowPunct/>
              <w:autoSpaceDE/>
              <w:autoSpaceDN/>
              <w:textAlignment w:val="auto"/>
            </w:pPr>
            <w:r w:rsidRPr="00E01199">
              <w:t xml:space="preserve">Welche Erfahrungen haben wir gemacht? </w:t>
            </w:r>
          </w:p>
          <w:p w:rsidR="00E01199" w:rsidRPr="00E01199" w:rsidRDefault="00E01199" w:rsidP="00E01199">
            <w:pPr>
              <w:widowControl/>
              <w:numPr>
                <w:ilvl w:val="0"/>
                <w:numId w:val="11"/>
              </w:numPr>
              <w:suppressAutoHyphens w:val="0"/>
              <w:overflowPunct/>
              <w:autoSpaceDE/>
              <w:autoSpaceDN/>
              <w:textAlignment w:val="auto"/>
            </w:pPr>
            <w:r w:rsidRPr="00E01199">
              <w:t xml:space="preserve">Wie zufrieden ist jedes Projektmitglied mit dem Projekt und seiner Rolle? </w:t>
            </w:r>
          </w:p>
          <w:p w:rsidR="00E01199" w:rsidRPr="00E01199" w:rsidRDefault="00E01199" w:rsidP="00E01199">
            <w:pPr>
              <w:widowControl/>
              <w:numPr>
                <w:ilvl w:val="0"/>
                <w:numId w:val="11"/>
              </w:numPr>
              <w:suppressAutoHyphens w:val="0"/>
              <w:overflowPunct/>
              <w:autoSpaceDE/>
              <w:autoSpaceDN/>
              <w:textAlignment w:val="auto"/>
            </w:pPr>
            <w:r w:rsidRPr="00E01199">
              <w:t xml:space="preserve">Welche Alternativen und Optimierungsvorschläge gibt es? </w:t>
            </w:r>
          </w:p>
          <w:p w:rsidR="00E01199" w:rsidRPr="00E01199" w:rsidRDefault="00E01199" w:rsidP="00E01199">
            <w:r w:rsidRPr="00E01199">
              <w:t>(Buhren, C. &amp; Rolff, H.-G., 2018, S. 164)</w:t>
            </w:r>
          </w:p>
          <w:p w:rsidR="00E01199" w:rsidRPr="00E01199" w:rsidRDefault="00E01199" w:rsidP="00E01199"/>
          <w:p w:rsidR="001869D8" w:rsidRPr="006C43F5" w:rsidRDefault="00E01199">
            <w:r w:rsidRPr="00E01199">
              <w:t>Feedb</w:t>
            </w:r>
            <w:r w:rsidR="00C51EAB">
              <w:t>ack: Vier-Felder-Abfrage (</w:t>
            </w:r>
            <w:r w:rsidRPr="00E01199">
              <w:t>Buhren, C. &amp; Rolff, H.-G., 2018, S. 165)</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C04418" w:rsidRDefault="005F2290">
            <w:pPr>
              <w:rPr>
                <w:rFonts w:eastAsia="Calibri" w:cs="Calibri"/>
              </w:rPr>
            </w:pPr>
            <w:r w:rsidRPr="00C04418">
              <w:rPr>
                <w:rFonts w:eastAsia="Calibri" w:cs="Calibri"/>
              </w:rPr>
              <w:t>Begleitend: Schritte der Meilensteinplanung bzw. des Ablaufdiagramms sowie die Evaluati</w:t>
            </w:r>
            <w:r w:rsidR="00461074">
              <w:rPr>
                <w:rFonts w:eastAsia="Calibri" w:cs="Calibri"/>
              </w:rPr>
              <w:t>onskriterien zur Prüfung nutzen</w:t>
            </w:r>
          </w:p>
          <w:p w:rsidR="009E7FAF" w:rsidRPr="00C04418" w:rsidRDefault="009E7FAF"/>
          <w:p w:rsidR="00873335" w:rsidRDefault="005F2290" w:rsidP="00873335">
            <w:r w:rsidRPr="00C04418">
              <w:rPr>
                <w:rFonts w:eastAsia="Calibri" w:cs="Calibri"/>
              </w:rPr>
              <w:t>Prüfen: Gibt es Widerstände gegen das Projektvorhaben? Welche Kräfte stehen dahinter? Wie kann mit den Widerständen produktiv umgegangen werden?</w:t>
            </w:r>
            <w:r w:rsidRPr="00C04418">
              <w:rPr>
                <w:rFonts w:eastAsia="Calibri" w:cs="Calibri"/>
              </w:rPr>
              <w:br/>
            </w:r>
            <w:r w:rsidR="00E01199" w:rsidRPr="00E01199">
              <w:t xml:space="preserve">Mögliche Methoden: </w:t>
            </w:r>
          </w:p>
          <w:p w:rsidR="00873335" w:rsidRPr="00873335" w:rsidRDefault="00873335" w:rsidP="00873335">
            <w:r w:rsidRPr="00873335">
              <w:t xml:space="preserve">Kraftfeldanalyse </w:t>
            </w:r>
            <w:r w:rsidRPr="00873335">
              <w:rPr>
                <w:rFonts w:cs="Meta-Normal"/>
              </w:rPr>
              <w:t>(</w:t>
            </w:r>
            <w:r w:rsidRPr="00873335">
              <w:t>Online-Portal für die Schulaufsicht, 2020b)</w:t>
            </w:r>
          </w:p>
          <w:p w:rsidR="00E01199" w:rsidRPr="00E01199" w:rsidRDefault="00E01199" w:rsidP="00E01199">
            <w:r w:rsidRPr="00E01199">
              <w:t>Entdramatisieren (nach Schulz von Thun), Reframing/Referenztransformation (nach Satir/Erickson), Konfliktbehandlung (nach Schley)</w:t>
            </w:r>
          </w:p>
          <w:p w:rsidR="001869D8" w:rsidRPr="00C04418" w:rsidRDefault="00C51EAB" w:rsidP="00E01199">
            <w:r>
              <w:t>(</w:t>
            </w:r>
            <w:r w:rsidR="00E01199" w:rsidRPr="00E01199">
              <w:t>Buhren, C. &amp; Rolff, H.-G., 2018, S. 196ff)</w:t>
            </w:r>
          </w:p>
        </w:tc>
      </w:tr>
      <w:tr w:rsidR="001869D8" w:rsidRPr="006C43F5" w:rsidTr="00735EF2">
        <w:tc>
          <w:tcPr>
            <w:tcW w:w="6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295B27">
            <w:r>
              <w:rPr>
                <w:rFonts w:eastAsia="Calibri" w:cs="Calibri"/>
              </w:rPr>
              <w:t>6</w:t>
            </w:r>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4D3F0E" w:rsidRDefault="005F2290">
            <w:pPr>
              <w:rPr>
                <w:b/>
              </w:rPr>
            </w:pPr>
            <w:r w:rsidRPr="004D3F0E">
              <w:rPr>
                <w:rFonts w:eastAsia="Calibri" w:cs="Calibri"/>
                <w:b/>
              </w:rPr>
              <w:t>Evaluation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5F2290">
            <w:r>
              <w:rPr>
                <w:rFonts w:eastAsia="Calibri" w:cs="Calibri"/>
              </w:rPr>
              <w:t>gesamte Schulgemeinde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5F2290">
            <w:r>
              <w:rPr>
                <w:rFonts w:eastAsia="Calibri" w:cs="Calibri"/>
              </w:rPr>
              <w:t>Verbesserung der Qualität</w:t>
            </w:r>
            <w:r w:rsidR="006C43F5">
              <w:rPr>
                <w:rFonts w:eastAsia="Calibri" w:cs="Calibri"/>
              </w:rPr>
              <w:t xml:space="preserve"> von Lernzeiten</w:t>
            </w:r>
            <w:r>
              <w:rPr>
                <w:rFonts w:eastAsia="Calibri" w:cs="Calibri"/>
              </w:rPr>
              <w:t xml:space="preserve"> / Anpassung des Angebotes an die schulischen Rahmenbedingungen</w:t>
            </w:r>
          </w:p>
          <w:p w:rsidR="001869D8" w:rsidRPr="006C43F5" w:rsidRDefault="001869D8"/>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6C43F5" w:rsidRDefault="005F2290">
            <w:r>
              <w:rPr>
                <w:rFonts w:eastAsia="Calibri" w:cs="Calibri"/>
              </w:rPr>
              <w:t>Fragebogen- und/oder Interviewevaluation für folgende Gruppen:</w:t>
            </w:r>
          </w:p>
          <w:p w:rsidR="001869D8" w:rsidRPr="006C43F5" w:rsidRDefault="006C43F5" w:rsidP="006C43F5">
            <w:pPr>
              <w:pStyle w:val="Listenabsatz"/>
              <w:numPr>
                <w:ilvl w:val="0"/>
                <w:numId w:val="7"/>
              </w:numPr>
            </w:pPr>
            <w:r w:rsidRPr="006C43F5">
              <w:rPr>
                <w:rFonts w:eastAsia="Calibri" w:cs="Calibri"/>
              </w:rPr>
              <w:t>Schülerinnen und Schüler</w:t>
            </w:r>
          </w:p>
          <w:p w:rsidR="001869D8" w:rsidRPr="006C43F5" w:rsidRDefault="006C43F5" w:rsidP="006C43F5">
            <w:pPr>
              <w:pStyle w:val="Listenabsatz"/>
              <w:numPr>
                <w:ilvl w:val="0"/>
                <w:numId w:val="7"/>
              </w:numPr>
            </w:pPr>
            <w:r w:rsidRPr="006C43F5">
              <w:rPr>
                <w:rFonts w:eastAsia="Calibri" w:cs="Calibri"/>
              </w:rPr>
              <w:t>Fachlehrerinnen und -lehrer</w:t>
            </w:r>
          </w:p>
          <w:p w:rsidR="001869D8" w:rsidRPr="006C43F5" w:rsidRDefault="006C43F5" w:rsidP="006C43F5">
            <w:pPr>
              <w:pStyle w:val="Listenabsatz"/>
              <w:numPr>
                <w:ilvl w:val="0"/>
                <w:numId w:val="7"/>
              </w:numPr>
            </w:pPr>
            <w:r w:rsidRPr="006C43F5">
              <w:rPr>
                <w:rFonts w:eastAsia="Calibri" w:cs="Calibri"/>
              </w:rPr>
              <w:t>Eltern</w:t>
            </w:r>
          </w:p>
          <w:p w:rsidR="001869D8" w:rsidRPr="006C43F5" w:rsidRDefault="006C43F5" w:rsidP="006C43F5">
            <w:pPr>
              <w:pStyle w:val="Listenabsatz"/>
              <w:numPr>
                <w:ilvl w:val="0"/>
                <w:numId w:val="7"/>
              </w:numPr>
            </w:pPr>
            <w:r w:rsidRPr="006C43F5">
              <w:rPr>
                <w:rFonts w:eastAsia="Calibri" w:cs="Calibri"/>
              </w:rPr>
              <w:t>Lehrerinnen und Lehrer, die die Lernzeiten durchführen</w:t>
            </w:r>
          </w:p>
          <w:p w:rsidR="001869D8" w:rsidRPr="006C43F5" w:rsidRDefault="005F2290">
            <w:r>
              <w:rPr>
                <w:rFonts w:eastAsia="Calibri" w:cs="Calibri"/>
              </w:rPr>
              <w:t xml:space="preserve">SEB: Wird das Projekt von den Stakeholdern mitgetragen? Wie können wir Unterstützung </w:t>
            </w:r>
            <w:r w:rsidR="00C51EAB">
              <w:rPr>
                <w:rFonts w:eastAsia="Calibri" w:cs="Calibri"/>
              </w:rPr>
              <w:t xml:space="preserve">absichern? </w:t>
            </w:r>
            <w:r w:rsidR="00873335" w:rsidRPr="00873335">
              <w:t>(Kraftfeldanalyse: Online-Portal für die Schulaufsicht, 2020b)</w:t>
            </w:r>
            <w:bookmarkStart w:id="0" w:name="_GoBack"/>
            <w:bookmarkEnd w:id="0"/>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69D8" w:rsidRPr="00734B9B" w:rsidRDefault="005F2290">
            <w:r w:rsidRPr="00734B9B">
              <w:rPr>
                <w:rFonts w:eastAsia="Calibri" w:cs="Calibri"/>
              </w:rPr>
              <w:t>Reflexion: Werden alle Stufen des Qualitätskreislaufs (Evaluationskreis</w:t>
            </w:r>
            <w:r w:rsidR="006C43F5" w:rsidRPr="00734B9B">
              <w:rPr>
                <w:rFonts w:eastAsia="Calibri" w:cs="Calibri"/>
              </w:rPr>
              <w:t>-</w:t>
            </w:r>
            <w:r w:rsidRPr="00734B9B">
              <w:rPr>
                <w:rFonts w:eastAsia="Calibri" w:cs="Calibri"/>
              </w:rPr>
              <w:t>laufs) berücksichtigt?</w:t>
            </w:r>
            <w:r>
              <w:rPr>
                <w:rFonts w:eastAsia="Calibri" w:cs="Calibri"/>
                <w:color w:val="00B050"/>
              </w:rPr>
              <w:t xml:space="preserve"> </w:t>
            </w:r>
            <w:r w:rsidRPr="00734B9B">
              <w:rPr>
                <w:rFonts w:eastAsia="Calibri" w:cs="Calibri"/>
              </w:rPr>
              <w:t xml:space="preserve">(vgl. z. B. </w:t>
            </w:r>
            <w:r w:rsidR="00704503">
              <w:rPr>
                <w:rFonts w:eastAsia="Calibri" w:cs="Calibri"/>
              </w:rPr>
              <w:t xml:space="preserve">Folie 7 der Powerpoint-Präsentation zu Lernzeiten im Moderationsmaterial oder </w:t>
            </w:r>
            <w:r w:rsidR="00704503" w:rsidRPr="00704503">
              <w:t>Buhren, C. &amp; Rolff, H.-G., 2018, S. 225</w:t>
            </w:r>
            <w:r w:rsidRPr="00734B9B">
              <w:rPr>
                <w:rFonts w:eastAsia="Calibri" w:cs="Calibri"/>
              </w:rPr>
              <w:t>)</w:t>
            </w:r>
          </w:p>
          <w:p w:rsidR="001869D8" w:rsidRPr="00734B9B" w:rsidRDefault="005F2290">
            <w:r w:rsidRPr="00734B9B">
              <w:rPr>
                <w:rFonts w:eastAsia="Calibri" w:cs="Calibri"/>
              </w:rPr>
              <w:t>Welche Ziele sollen evaluiert werden? Anhand welcher Erfolgskriterien und Qualitätsindikatoren soll die Zielerreichung beurteilt werden?</w:t>
            </w:r>
          </w:p>
          <w:p w:rsidR="001869D8" w:rsidRPr="00734B9B" w:rsidRDefault="005F2290">
            <w:r w:rsidRPr="00734B9B">
              <w:rPr>
                <w:rFonts w:eastAsia="Calibri" w:cs="Calibri"/>
              </w:rPr>
              <w:t>Welche Daten werden benötigt bzw. sollen erhoben werden?</w:t>
            </w:r>
          </w:p>
          <w:p w:rsidR="001869D8" w:rsidRPr="00734B9B" w:rsidRDefault="005F2290">
            <w:r w:rsidRPr="00734B9B">
              <w:rPr>
                <w:rFonts w:eastAsia="Calibri" w:cs="Calibri"/>
              </w:rPr>
              <w:t>Wer soll in die Analyse der Ergebnisse sowie die Ableitung von Konsequenzen und deren Umsetzung eingebunden werden?</w:t>
            </w:r>
          </w:p>
          <w:p w:rsidR="001869D8" w:rsidRPr="006C43F5" w:rsidRDefault="005F2290">
            <w:r w:rsidRPr="00734B9B">
              <w:rPr>
                <w:rFonts w:eastAsia="Calibri" w:cs="Calibri"/>
              </w:rPr>
              <w:t>Mit welchen Instrumenten soll evaluiert werden?</w:t>
            </w:r>
            <w:r w:rsidR="00704503">
              <w:rPr>
                <w:rFonts w:eastAsia="Calibri" w:cs="Calibri"/>
              </w:rPr>
              <w:t xml:space="preserve"> </w:t>
            </w:r>
          </w:p>
        </w:tc>
      </w:tr>
      <w:tr w:rsidR="001B5BE8" w:rsidRPr="006C43F5" w:rsidTr="00735EF2">
        <w:tc>
          <w:tcPr>
            <w:tcW w:w="6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5BE8" w:rsidRPr="006C43F5" w:rsidRDefault="00295B27">
            <w:r>
              <w:rPr>
                <w:rFonts w:eastAsia="Calibri" w:cs="Calibri"/>
              </w:rPr>
              <w:t>7</w:t>
            </w:r>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5BE8" w:rsidRPr="004D3F0E" w:rsidRDefault="001B5BE8">
            <w:pPr>
              <w:rPr>
                <w:b/>
              </w:rPr>
            </w:pPr>
            <w:r w:rsidRPr="004D3F0E">
              <w:rPr>
                <w:rFonts w:eastAsia="Calibri" w:cs="Calibri"/>
                <w:b/>
              </w:rPr>
              <w:t>Implementation ins Schulprogramm</w:t>
            </w:r>
          </w:p>
          <w:p w:rsidR="001B5BE8" w:rsidRPr="004D3F0E" w:rsidRDefault="001B5BE8">
            <w:pPr>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5BE8" w:rsidRPr="006C43F5" w:rsidRDefault="001B5BE8">
            <w:r>
              <w:rPr>
                <w:rFonts w:eastAsia="Calibri" w:cs="Calibri"/>
              </w:rPr>
              <w:t>Lehrerkonferenz /</w:t>
            </w:r>
          </w:p>
          <w:p w:rsidR="001B5BE8" w:rsidRPr="006C43F5" w:rsidRDefault="001B5BE8">
            <w:r>
              <w:rPr>
                <w:rFonts w:eastAsia="Calibri" w:cs="Calibri"/>
              </w:rPr>
              <w:t>Schulkonferenz</w:t>
            </w:r>
          </w:p>
          <w:p w:rsidR="001B5BE8" w:rsidRPr="006C43F5" w:rsidRDefault="001B5BE8"/>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5BE8" w:rsidRPr="006C43F5" w:rsidRDefault="001B5BE8">
            <w:r>
              <w:rPr>
                <w:rFonts w:eastAsia="Calibri" w:cs="Calibri"/>
              </w:rPr>
              <w:t>Transparenz für die Schulentwicklung / personenunabhängige Implementation in der Schulpraxis</w:t>
            </w:r>
          </w:p>
          <w:p w:rsidR="001B5BE8" w:rsidRPr="006C43F5" w:rsidRDefault="001B5BE8"/>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5BE8" w:rsidRPr="006C43F5" w:rsidRDefault="001B5BE8">
            <w:r>
              <w:rPr>
                <w:rFonts w:eastAsia="Calibri" w:cs="Calibri"/>
              </w:rPr>
              <w:t>Vorstellung der Evaluationsergebnisse mit anschließender Beschlussfindung</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5BE8" w:rsidRDefault="001B5BE8" w:rsidP="00734B9B">
            <w:pPr>
              <w:rPr>
                <w:rFonts w:eastAsia="Calibri"/>
                <w:kern w:val="0"/>
                <w:lang w:eastAsia="en-US"/>
              </w:rPr>
            </w:pPr>
            <w:r w:rsidRPr="00734B9B">
              <w:rPr>
                <w:rFonts w:eastAsia="Calibri"/>
                <w:kern w:val="0"/>
                <w:lang w:eastAsia="en-US"/>
              </w:rPr>
              <w:t>Wurden die gesetzten Ziele erreicht?</w:t>
            </w:r>
          </w:p>
          <w:p w:rsidR="001B5BE8" w:rsidRPr="00734B9B" w:rsidRDefault="001B5BE8" w:rsidP="00734B9B">
            <w:r w:rsidRPr="00734B9B">
              <w:rPr>
                <w:rFonts w:eastAsia="Calibri"/>
                <w:kern w:val="0"/>
                <w:lang w:eastAsia="en-US"/>
              </w:rPr>
              <w:t>Muss bzw. kann zur Erreichung der gesetzten Ziele nachgesteuert werden?</w:t>
            </w:r>
            <w:r w:rsidRPr="00734B9B">
              <w:rPr>
                <w:rFonts w:eastAsia="Calibri"/>
                <w:kern w:val="0"/>
                <w:lang w:eastAsia="en-US"/>
              </w:rPr>
              <w:br/>
              <w:t>Wie kann das Erreichte nachhaltig abgesichert werden?</w:t>
            </w:r>
          </w:p>
        </w:tc>
      </w:tr>
      <w:tr w:rsidR="001B5BE8" w:rsidRPr="006C43F5" w:rsidTr="00735EF2">
        <w:tc>
          <w:tcPr>
            <w:tcW w:w="6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5BE8" w:rsidRPr="006C43F5" w:rsidRDefault="00295B27">
            <w:r>
              <w:rPr>
                <w:rFonts w:eastAsia="Calibri" w:cs="Calibri"/>
              </w:rPr>
              <w:t>8</w:t>
            </w:r>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5BE8" w:rsidRPr="004D3F0E" w:rsidRDefault="001B5BE8">
            <w:pPr>
              <w:rPr>
                <w:b/>
              </w:rPr>
            </w:pPr>
            <w:r w:rsidRPr="004D3F0E">
              <w:rPr>
                <w:rFonts w:eastAsia="Calibri" w:cs="Calibri"/>
                <w:b/>
              </w:rPr>
              <w:t>Reflexionsschleife</w:t>
            </w:r>
          </w:p>
          <w:p w:rsidR="001B5BE8" w:rsidRPr="004D3F0E" w:rsidRDefault="001B5BE8">
            <w:pPr>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5BE8" w:rsidRPr="006C43F5" w:rsidRDefault="001B5BE8">
            <w:r>
              <w:rPr>
                <w:rFonts w:eastAsia="Calibri" w:cs="Calibri"/>
              </w:rPr>
              <w:t xml:space="preserve">Arbeitsgruppe „Lernzeiten“ mit </w:t>
            </w:r>
            <w:r w:rsidR="00704503">
              <w:rPr>
                <w:rFonts w:eastAsia="Calibri" w:cs="Calibri"/>
              </w:rPr>
              <w:t>koordinierender Ansprech</w:t>
            </w:r>
            <w:r w:rsidR="00C51EAB">
              <w:rPr>
                <w:rFonts w:eastAsia="Calibri" w:cs="Calibri"/>
              </w:rPr>
              <w:t>-</w:t>
            </w:r>
            <w:r w:rsidR="00704503">
              <w:rPr>
                <w:rFonts w:eastAsia="Calibri" w:cs="Calibri"/>
              </w:rPr>
              <w:t>partneri</w:t>
            </w:r>
            <w:r>
              <w:rPr>
                <w:rFonts w:eastAsia="Calibri" w:cs="Calibri"/>
              </w:rPr>
              <w:t xml:space="preserve">n bzw. koordinierendem Ansprechpartner </w:t>
            </w:r>
            <w:r w:rsidR="00704503">
              <w:rPr>
                <w:rFonts w:eastAsia="Calibri" w:cs="Calibri"/>
              </w:rPr>
              <w:t xml:space="preserve">sowie </w:t>
            </w:r>
            <w:r>
              <w:rPr>
                <w:rFonts w:eastAsia="Calibri" w:cs="Calibri"/>
              </w:rPr>
              <w:t>(erweiterte) Schulleitung</w:t>
            </w:r>
          </w:p>
          <w:p w:rsidR="001B5BE8" w:rsidRPr="006C43F5" w:rsidRDefault="001B5BE8"/>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5BE8" w:rsidRPr="006C43F5" w:rsidRDefault="001B5BE8">
            <w:r>
              <w:rPr>
                <w:rFonts w:eastAsia="Calibri" w:cs="Calibri"/>
              </w:rPr>
              <w:t>Ständige Überarbeitung / Anpassung des Konzepts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5BE8" w:rsidRPr="006C43F5" w:rsidRDefault="001B5BE8" w:rsidP="00625B44">
            <w:r>
              <w:rPr>
                <w:rFonts w:eastAsia="Calibri" w:cs="Calibri"/>
              </w:rPr>
              <w:t>regelmäßige Entwicklungsgespräche und Bericht auf der Lehrerkonferenz, Absicherung von Teamstrukturen und -entwicklung (z. B. durch Blockung von Zeiten im Stundenplan für das Lernzeitenteam)</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5BE8" w:rsidRDefault="00704503">
            <w:pPr>
              <w:rPr>
                <w:rFonts w:eastAsia="Calibri"/>
                <w:kern w:val="0"/>
                <w:lang w:eastAsia="en-US"/>
              </w:rPr>
            </w:pPr>
            <w:r>
              <w:rPr>
                <w:rFonts w:eastAsia="Calibri"/>
                <w:kern w:val="0"/>
                <w:lang w:eastAsia="en-US"/>
              </w:rPr>
              <w:t>s.o.</w:t>
            </w:r>
          </w:p>
          <w:p w:rsidR="00027652" w:rsidRDefault="00027652">
            <w:pPr>
              <w:rPr>
                <w:rFonts w:eastAsia="Calibri"/>
                <w:kern w:val="0"/>
                <w:lang w:eastAsia="en-US"/>
              </w:rPr>
            </w:pPr>
            <w:r>
              <w:rPr>
                <w:rFonts w:eastAsia="Calibri"/>
                <w:kern w:val="0"/>
                <w:lang w:eastAsia="en-US"/>
              </w:rPr>
              <w:t>Ferner können folgende Entwicklungsbereiche reflektiert werden:</w:t>
            </w:r>
          </w:p>
          <w:p w:rsidR="00297C3D" w:rsidRPr="00027652" w:rsidRDefault="00297C3D" w:rsidP="00027652">
            <w:pPr>
              <w:numPr>
                <w:ilvl w:val="0"/>
                <w:numId w:val="12"/>
              </w:numPr>
            </w:pPr>
            <w:r w:rsidRPr="00027652">
              <w:t>Austausch zu Lernzeiten im Kollegium</w:t>
            </w:r>
          </w:p>
          <w:p w:rsidR="00297C3D" w:rsidRPr="00027652" w:rsidRDefault="00297C3D" w:rsidP="00027652">
            <w:pPr>
              <w:numPr>
                <w:ilvl w:val="0"/>
                <w:numId w:val="12"/>
              </w:numPr>
            </w:pPr>
            <w:r w:rsidRPr="00027652">
              <w:t>(Weiter-)Entwicklung der Aufgaben und Materialien</w:t>
            </w:r>
          </w:p>
          <w:p w:rsidR="00297C3D" w:rsidRPr="00027652" w:rsidRDefault="00297C3D" w:rsidP="00027652">
            <w:pPr>
              <w:numPr>
                <w:ilvl w:val="0"/>
                <w:numId w:val="12"/>
              </w:numPr>
            </w:pPr>
            <w:r w:rsidRPr="00027652">
              <w:t>Etablierung offener und selbstständiger Arbeitsformen bzw. längerfristiger, Projektaufgaben</w:t>
            </w:r>
          </w:p>
          <w:p w:rsidR="00297C3D" w:rsidRPr="00027652" w:rsidRDefault="00297C3D" w:rsidP="00027652">
            <w:pPr>
              <w:numPr>
                <w:ilvl w:val="0"/>
                <w:numId w:val="12"/>
              </w:numPr>
            </w:pPr>
            <w:r w:rsidRPr="00027652">
              <w:t>Ausweitung von Lernberatung im Kontext von Lernzeiten</w:t>
            </w:r>
          </w:p>
          <w:p w:rsidR="00297C3D" w:rsidRPr="00027652" w:rsidRDefault="00297C3D" w:rsidP="00027652">
            <w:pPr>
              <w:numPr>
                <w:ilvl w:val="0"/>
                <w:numId w:val="12"/>
              </w:numPr>
            </w:pPr>
            <w:r w:rsidRPr="00027652">
              <w:t>Aufbau und Ausbau eines Tutorensystems</w:t>
            </w:r>
          </w:p>
          <w:p w:rsidR="00704503" w:rsidRPr="006C43F5" w:rsidRDefault="00027652">
            <w:r>
              <w:t xml:space="preserve">(vgl. auch </w:t>
            </w:r>
            <w:r>
              <w:rPr>
                <w:rFonts w:eastAsia="Calibri" w:cs="Calibri"/>
              </w:rPr>
              <w:t>Folie 14 der Powerpoint-Präsentation zu Lernzeiten im Moderationsmaterial</w:t>
            </w:r>
            <w:r w:rsidR="004A12A7">
              <w:rPr>
                <w:rFonts w:eastAsia="Calibri" w:cs="Calibri"/>
              </w:rPr>
              <w:t xml:space="preserve"> bzw. Altermann et al., 2018, S. 107f.</w:t>
            </w:r>
            <w:r>
              <w:rPr>
                <w:rFonts w:eastAsia="Calibri" w:cs="Calibri"/>
              </w:rPr>
              <w:t>)</w:t>
            </w:r>
          </w:p>
        </w:tc>
      </w:tr>
      <w:tr w:rsidR="001B5BE8" w:rsidRPr="001B5BE8" w:rsidTr="00735EF2">
        <w:tc>
          <w:tcPr>
            <w:tcW w:w="6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5BE8" w:rsidRPr="001B5BE8" w:rsidRDefault="00295B27">
            <w:r>
              <w:rPr>
                <w:rFonts w:eastAsia="Calibri" w:cs="Calibri"/>
              </w:rPr>
              <w:t>9</w:t>
            </w:r>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5BE8" w:rsidRPr="004D3F0E" w:rsidRDefault="001B5BE8">
            <w:pPr>
              <w:rPr>
                <w:b/>
              </w:rPr>
            </w:pPr>
            <w:r w:rsidRPr="004D3F0E">
              <w:rPr>
                <w:rFonts w:eastAsia="Calibri" w:cs="Calibri"/>
                <w:b/>
              </w:rPr>
              <w:t>Projektabschluss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5BE8" w:rsidRPr="001B5BE8" w:rsidRDefault="001B5BE8">
            <w:r w:rsidRPr="001B5BE8">
              <w:rPr>
                <w:rFonts w:eastAsia="Calibri" w:cs="Calibri"/>
              </w:rPr>
              <w:t>Projektgruppe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5BE8" w:rsidRPr="001B5BE8" w:rsidRDefault="001B5BE8">
            <w:r w:rsidRPr="001B5BE8">
              <w:rPr>
                <w:rFonts w:eastAsia="Calibri" w:cs="Calibri"/>
              </w:rPr>
              <w:t>Erfahrungssicherung</w:t>
            </w:r>
          </w:p>
          <w:p w:rsidR="001B5BE8" w:rsidRPr="001B5BE8" w:rsidRDefault="001B5BE8">
            <w:r w:rsidRPr="001B5BE8">
              <w:rPr>
                <w:rFonts w:eastAsia="Calibri" w:cs="Calibri"/>
              </w:rPr>
              <w:t>Verwertung der Projektergebnisse</w:t>
            </w:r>
          </w:p>
          <w:p w:rsidR="001B5BE8" w:rsidRPr="001B5BE8" w:rsidRDefault="001B5BE8">
            <w:r w:rsidRPr="001B5BE8">
              <w:rPr>
                <w:rFonts w:eastAsia="Calibri" w:cs="Calibri"/>
              </w:rPr>
              <w:t>Projektauflösung</w:t>
            </w:r>
          </w:p>
          <w:p w:rsidR="001B5BE8" w:rsidRPr="001B5BE8" w:rsidRDefault="001B5BE8">
            <w:r w:rsidRPr="001B5BE8">
              <w:rPr>
                <w:rFonts w:eastAsia="Calibri" w:cs="Calibri"/>
              </w:rPr>
              <w:t>Wertschätzung der geleisteten Arbeit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5BE8" w:rsidRPr="001B5BE8" w:rsidRDefault="001B5BE8">
            <w:r w:rsidRPr="001B5BE8">
              <w:rPr>
                <w:rFonts w:eastAsia="Calibri" w:cs="Calibri"/>
              </w:rPr>
              <w:t>Projektabschlussanalyse</w:t>
            </w:r>
          </w:p>
          <w:p w:rsidR="001B5BE8" w:rsidRPr="001B5BE8" w:rsidRDefault="001B5BE8"/>
          <w:p w:rsidR="001B5BE8" w:rsidRPr="001B5BE8" w:rsidRDefault="001B5BE8"/>
          <w:p w:rsidR="001B5BE8" w:rsidRPr="001B5BE8" w:rsidRDefault="001B5BE8">
            <w:r w:rsidRPr="001B5BE8">
              <w:rPr>
                <w:rFonts w:eastAsia="Calibri" w:cs="Calibri"/>
              </w:rPr>
              <w:t>Projektabschlusssitzung</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B5BE8" w:rsidRPr="001B5BE8" w:rsidRDefault="001B5BE8">
            <w:r w:rsidRPr="001B5BE8">
              <w:rPr>
                <w:rFonts w:eastAsia="Calibri" w:cs="Calibri"/>
              </w:rPr>
              <w:t>Hier geht es auch um die Erarbeitung von Verbesserungsvorschlägen für künftige Schulentwicklungsprojekte.</w:t>
            </w:r>
          </w:p>
        </w:tc>
      </w:tr>
    </w:tbl>
    <w:p w:rsidR="001869D8" w:rsidRDefault="001869D8">
      <w:pPr>
        <w:spacing w:after="200" w:line="276" w:lineRule="auto"/>
      </w:pPr>
    </w:p>
    <w:p w:rsidR="001B5BE8" w:rsidRPr="001B5BE8" w:rsidRDefault="005F2290">
      <w:pPr>
        <w:spacing w:after="200" w:line="276" w:lineRule="auto"/>
        <w:rPr>
          <w:rFonts w:eastAsia="Calibri" w:cs="Calibri"/>
          <w:b/>
        </w:rPr>
      </w:pPr>
      <w:r>
        <w:rPr>
          <w:rFonts w:eastAsia="Calibri" w:cs="Calibri"/>
          <w:color w:val="00B050"/>
        </w:rPr>
        <w:br/>
      </w:r>
      <w:r w:rsidRPr="001B5BE8">
        <w:rPr>
          <w:rFonts w:eastAsia="Calibri" w:cs="Calibri"/>
          <w:b/>
        </w:rPr>
        <w:t xml:space="preserve"> </w:t>
      </w:r>
      <w:r w:rsidR="001B5BE8" w:rsidRPr="001B5BE8">
        <w:rPr>
          <w:rFonts w:eastAsia="Calibri" w:cs="Calibri"/>
          <w:b/>
        </w:rPr>
        <w:t>Literatur:</w:t>
      </w:r>
    </w:p>
    <w:p w:rsidR="004A12A7" w:rsidRDefault="004A12A7" w:rsidP="00376817">
      <w:pPr>
        <w:spacing w:after="120"/>
      </w:pPr>
      <w:r w:rsidRPr="004A12A7">
        <w:t xml:space="preserve">Altermann, A., Lange, M., Menke, S., Rosendahl, J., Steinhauer, R. &amp; Weischenberg, J. (2018). </w:t>
      </w:r>
      <w:r w:rsidRPr="004A12A7">
        <w:rPr>
          <w:i/>
          <w:iCs/>
        </w:rPr>
        <w:t xml:space="preserve">Bildungsbericht Ganztagsschule NRW 2018. </w:t>
      </w:r>
      <w:r w:rsidRPr="004A12A7">
        <w:t xml:space="preserve">Dortmund: Eigenverlag Forschungsverbund DJI/TU Dortmund. Darin insbesondere das Schwerpunktmodul: Individualisiertes Lernen und Fördern in Lernzeiten der Sekundarstufe I, S. 92ff. Aufgerufen am 19.02.2019. Verfügbar unter </w:t>
      </w:r>
      <w:hyperlink r:id="rId7" w:history="1">
        <w:r w:rsidRPr="00FD09EF">
          <w:rPr>
            <w:rStyle w:val="Hyperlink"/>
          </w:rPr>
          <w:t>http://www.forschungsverbund.tu-dortmund.de/fileadmin/user_upload/BiGa_2018_Webversion.pdf</w:t>
        </w:r>
      </w:hyperlink>
    </w:p>
    <w:p w:rsidR="00704503" w:rsidRPr="00704503" w:rsidRDefault="00704503" w:rsidP="00376817">
      <w:pPr>
        <w:spacing w:after="120"/>
      </w:pPr>
      <w:r w:rsidRPr="00704503">
        <w:t>Buhren, C. &amp; Rolff, H.-G. (Hrsg.)</w:t>
      </w:r>
      <w:r w:rsidR="002A02B8">
        <w:t xml:space="preserve">. </w:t>
      </w:r>
      <w:r w:rsidRPr="00704503">
        <w:t xml:space="preserve">(2018). </w:t>
      </w:r>
      <w:r w:rsidRPr="00704503">
        <w:rPr>
          <w:i/>
          <w:iCs/>
        </w:rPr>
        <w:t xml:space="preserve">Handbuch Schulentwicklung und Schulentwicklungsberatung. </w:t>
      </w:r>
      <w:r w:rsidRPr="00704503">
        <w:t>2. Auflage. Weinheim: Beltz.</w:t>
      </w:r>
    </w:p>
    <w:p w:rsidR="00704503" w:rsidRDefault="00704503" w:rsidP="00376817">
      <w:pPr>
        <w:spacing w:after="120"/>
      </w:pPr>
      <w:r w:rsidRPr="00704503">
        <w:t xml:space="preserve">König, E. &amp; Volmer, G. (2018). </w:t>
      </w:r>
      <w:r w:rsidRPr="00704503">
        <w:rPr>
          <w:i/>
        </w:rPr>
        <w:t xml:space="preserve">Handbuch Systemische Organisationsberatung </w:t>
      </w:r>
      <w:r w:rsidRPr="00704503">
        <w:t>(3. Auflage). Weinheim, Basel: Beltz.</w:t>
      </w:r>
    </w:p>
    <w:p w:rsidR="00873335" w:rsidRDefault="00873335" w:rsidP="00873335"/>
    <w:p w:rsidR="00873335" w:rsidRDefault="00873335" w:rsidP="00873335">
      <w:r w:rsidRPr="00873335">
        <w:t xml:space="preserve">Onlineportal für die Schulaufsicht (2020a). </w:t>
      </w:r>
      <w:r w:rsidRPr="00873335">
        <w:rPr>
          <w:i/>
        </w:rPr>
        <w:t>Projektumfeldanalyse und Beteiligungsfahrplan.</w:t>
      </w:r>
      <w:r w:rsidRPr="00873335">
        <w:t xml:space="preserve"> Aufgerufen am 15.07.2021. Verfügbar unter </w:t>
      </w:r>
      <w:hyperlink r:id="rId8" w:history="1">
        <w:r w:rsidRPr="00873335">
          <w:rPr>
            <w:rStyle w:val="Hyperlink"/>
          </w:rPr>
          <w:t>https://www.schulaufsicht.de/fileadmin/Redaktion/Materialien/Toolbox/Projektumfeldanalyse_und_Beteiligungsfahrplan.pdf</w:t>
        </w:r>
      </w:hyperlink>
    </w:p>
    <w:p w:rsidR="00873335" w:rsidRDefault="00873335" w:rsidP="00873335"/>
    <w:p w:rsidR="00873335" w:rsidRPr="00704503" w:rsidRDefault="00873335" w:rsidP="00873335">
      <w:pPr>
        <w:spacing w:after="120"/>
      </w:pPr>
      <w:r w:rsidRPr="00873335">
        <w:t xml:space="preserve">Onlineportal für die Schulaufsicht (2020b). </w:t>
      </w:r>
      <w:r w:rsidRPr="00873335">
        <w:rPr>
          <w:i/>
        </w:rPr>
        <w:t>Fieberkurve und Kraftfeldanalyse.</w:t>
      </w:r>
      <w:r w:rsidRPr="00873335">
        <w:t xml:space="preserve"> Aufgerufen am 15.07.2021. Verfügbar unter </w:t>
      </w:r>
      <w:hyperlink r:id="rId9" w:history="1">
        <w:r w:rsidRPr="00873335">
          <w:rPr>
            <w:rStyle w:val="Hyperlink"/>
          </w:rPr>
          <w:t>https://www.schulaufsicht.de/fileadmin/Redaktion/Materialien/Toolbox/Fieberkurve_und_Kraftfeldanalyse_01.pdf</w:t>
        </w:r>
      </w:hyperlink>
    </w:p>
    <w:p w:rsidR="00376817" w:rsidRPr="00376817" w:rsidRDefault="00376817" w:rsidP="00376817">
      <w:pPr>
        <w:spacing w:after="120"/>
      </w:pPr>
      <w:r w:rsidRPr="00E95BF7">
        <w:t xml:space="preserve">Schley, W. (1998). Teamkooperation und Teamentwicklung in der Schule. In H. Altrichter, W. Schley &amp; M. Schratz (Hrsg.), </w:t>
      </w:r>
      <w:r w:rsidRPr="00E95BF7">
        <w:rPr>
          <w:i/>
        </w:rPr>
        <w:t>Handbuch zur Schulentwicklung</w:t>
      </w:r>
      <w:r w:rsidRPr="00E95BF7">
        <w:t xml:space="preserve"> (</w:t>
      </w:r>
      <w:r>
        <w:t xml:space="preserve">S. </w:t>
      </w:r>
      <w:r w:rsidRPr="00E95BF7">
        <w:t>111 – 159). Innsbruck/Wien: Studienverlag.</w:t>
      </w:r>
    </w:p>
    <w:p w:rsidR="00704503" w:rsidRPr="00704503" w:rsidRDefault="00704503" w:rsidP="00376817">
      <w:pPr>
        <w:spacing w:after="120"/>
        <w:rPr>
          <w:rFonts w:cs="Meta-Bold"/>
          <w:bCs/>
        </w:rPr>
      </w:pPr>
      <w:r w:rsidRPr="00704503">
        <w:rPr>
          <w:rFonts w:cs="Meta-Bold"/>
          <w:bCs/>
        </w:rPr>
        <w:t xml:space="preserve">Serviceagentur "Ganztägig Lernen." Hessen (Hrsg.). (2009). </w:t>
      </w:r>
      <w:r w:rsidRPr="00704503">
        <w:rPr>
          <w:rFonts w:cs="Meta-Bold"/>
          <w:bCs/>
          <w:i/>
          <w:iCs/>
        </w:rPr>
        <w:t xml:space="preserve">Der Lehrer als Lernbegleiter und Coach. </w:t>
      </w:r>
      <w:r w:rsidRPr="00704503">
        <w:rPr>
          <w:rFonts w:cs="Meta-Bold"/>
          <w:bCs/>
        </w:rPr>
        <w:t xml:space="preserve">Chancen im Ganztag. Frankfurt am Main. Aufgerufen am 09.04.2019. Verfügbar unter </w:t>
      </w:r>
      <w:hyperlink r:id="rId10" w:history="1">
        <w:r w:rsidRPr="00704503">
          <w:rPr>
            <w:rStyle w:val="Hyperlink"/>
            <w:rFonts w:cs="Meta-Bold"/>
            <w:bCs/>
          </w:rPr>
          <w:t>http://www.hessen.ganztaegig-lernen.de/sites/default/files/2009_SAG_Broschuere_Coaching_Doppelseiten.pdf</w:t>
        </w:r>
      </w:hyperlink>
    </w:p>
    <w:p w:rsidR="00C51EAB" w:rsidRPr="00C51EAB" w:rsidRDefault="00C51EAB" w:rsidP="00C51EAB">
      <w:pPr>
        <w:rPr>
          <w:rFonts w:cs="Meta-Bold"/>
          <w:bCs/>
        </w:rPr>
      </w:pPr>
    </w:p>
    <w:p w:rsidR="00704503" w:rsidRPr="00704503" w:rsidRDefault="00704503" w:rsidP="00704503"/>
    <w:p w:rsidR="001869D8" w:rsidRPr="001B5BE8" w:rsidRDefault="001869D8">
      <w:pPr>
        <w:spacing w:after="200" w:line="276" w:lineRule="auto"/>
      </w:pPr>
    </w:p>
    <w:sectPr w:rsidR="001869D8" w:rsidRPr="001B5BE8" w:rsidSect="00261766">
      <w:headerReference w:type="default" r:id="rId11"/>
      <w:footerReference w:type="default" r:id="rId12"/>
      <w:pgSz w:w="16838" w:h="11906" w:orient="landscape"/>
      <w:pgMar w:top="1417" w:right="1417" w:bottom="1417" w:left="1134"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1A4" w:rsidRDefault="00C431A4" w:rsidP="004D3F0E">
      <w:r>
        <w:separator/>
      </w:r>
    </w:p>
  </w:endnote>
  <w:endnote w:type="continuationSeparator" w:id="0">
    <w:p w:rsidR="00C431A4" w:rsidRDefault="00C431A4" w:rsidP="004D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
    <w:panose1 w:val="00000000000000000000"/>
    <w:charset w:val="00"/>
    <w:family w:val="auto"/>
    <w:notTrueType/>
    <w:pitch w:val="default"/>
    <w:sig w:usb0="00000003" w:usb1="00000000" w:usb2="00000000" w:usb3="00000000" w:csb0="00000001" w:csb1="00000000"/>
  </w:font>
  <w:font w:name="Met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766" w:rsidRDefault="00261766" w:rsidP="00261766">
    <w:pPr>
      <w:pStyle w:val="Fuzeile"/>
      <w:jc w:val="right"/>
    </w:pPr>
    <w:r>
      <w:fldChar w:fldCharType="begin"/>
    </w:r>
    <w:r>
      <w:instrText>PAGE   \* MERGEFORMAT</w:instrText>
    </w:r>
    <w:r>
      <w:fldChar w:fldCharType="separate"/>
    </w:r>
    <w:r w:rsidR="00873335">
      <w:rPr>
        <w:noProof/>
      </w:rPr>
      <w:t>6</w:t>
    </w:r>
    <w:r>
      <w:rPr>
        <w:noProof/>
      </w:rPr>
      <w:fldChar w:fldCharType="end"/>
    </w:r>
  </w:p>
  <w:p w:rsidR="00261766" w:rsidRDefault="00873335" w:rsidP="00261766">
    <w:pPr>
      <w:pStyle w:val="Fuzeile"/>
      <w:rPr>
        <w:rFonts w:cs="Calibri"/>
        <w:color w:val="333333"/>
        <w:sz w:val="18"/>
        <w:szCs w:val="18"/>
      </w:rPr>
    </w:pPr>
    <w:r>
      <w:rPr>
        <w:noProof/>
      </w:rPr>
      <w:pict>
        <v:group id="officeArt object" o:spid="_x0000_s2051" alt="Gruppe 33" style="position:absolute;margin-left:-7.55pt;margin-top:769pt;width:610.45pt;height:15pt;z-index:-251656192;mso-wrap-distance-left:12pt;mso-wrap-distance-top:12pt;mso-wrap-distance-right:12pt;mso-wrap-distance-bottom:12pt;mso-position-horizontal-relative:page;mso-position-vertical-relative:page"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">
          <v:shapetype id="_x0000_t202" coordsize="21600,21600" o:spt="202" path="m,l,21600r21600,l21600,xe">
            <v:stroke joinstyle="miter"/>
            <v:path gradientshapeok="t" o:connecttype="rect"/>
          </v:shapetype>
          <v:shape id="Text Box 25" o:spid="_x0000_s2052" type="#_x0000_t202" style="position:absolute;left:68347;top:76;width:416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" filled="f" stroked="f" strokeweight="1pt">
            <v:stroke miterlimit="4"/>
            <v:textbox inset="0,0,0,0">
              <w:txbxContent>
                <w:p w:rsidR="00261766" w:rsidRDefault="00261766" w:rsidP="00261766">
                  <w:pPr>
                    <w:jc w:val="center"/>
                  </w:pPr>
                  <w:r>
                    <w:fldChar w:fldCharType="begin"/>
                  </w:r>
                  <w:r>
                    <w:instrText xml:space="preserve"> PAGE </w:instrText>
                  </w:r>
                  <w:r>
                    <w:fldChar w:fldCharType="separate"/>
                  </w:r>
                  <w:r w:rsidR="00873335">
                    <w:rPr>
                      <w:noProof/>
                    </w:rPr>
                    <w:t>6</w:t>
                  </w:r>
                  <w:r>
                    <w:fldChar w:fldCharType="end"/>
                  </w:r>
                </w:p>
              </w:txbxContent>
            </v:textbox>
          </v:shape>
          <v:group id="Group 31" o:spid="_x0000_s2053" style="position:absolute;width:77533;height:1460" coordsize="7753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polyline id="AutoShape 27" o:spid="_x0000_s2054" style="position:absolute;rotation:180;visibility:visible;mso-wrap-style:square;v-text-anchor:top" points="69561,0,80361,0,80361,21600,91161,216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" filled="f" strokecolor="#a5a5a5">
              <v:stroke joinstyle="miter"/>
              <v:path arrowok="t" o:extrusionok="f" o:connecttype="custom" o:connectlocs="398581,73026;398581,73026;398581,73026;398581,73026" o:connectangles="0,90,180,270"/>
            </v:polyline>
            <v:polyline id="AutoShape 28" o:spid="_x0000_s2055" style="position:absolute;rotation:180;flip:x;visibility:visible;mso-wrap-style:square;v-text-anchor:top" points="0,0,20904,0,20904,21600,21600,216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" filled="f" strokecolor="#a5a5a5">
              <v:stroke joinstyle="miter"/>
              <v:path arrowok="t" o:extrusionok="f" o:connecttype="custom" o:connectlocs="3478089,73026;3478089,73026;3478089,73026;3478089,73026" o:connectangles="0,90,180,270"/>
            </v:polyline>
          </v:group>
          <w10:wrap anchorx="page" anchory="page"/>
        </v:group>
      </w:pict>
    </w:r>
    <w:r w:rsidR="00261766" w:rsidRPr="00261766">
      <w:rPr>
        <w:rFonts w:cs="Calibri"/>
        <w:color w:val="333333"/>
        <w:sz w:val="18"/>
        <w:szCs w:val="18"/>
      </w:rPr>
      <w:t xml:space="preserve">Diese Prozessdarstellung (Titel, Untertitel, Text, Logo, etc. – Abweichungen sind gekennzeichnet) steht unter der Lizenz </w:t>
    </w:r>
    <w:hyperlink r:id="rId1" w:tgtFrame="_blank" w:history="1">
      <w:r w:rsidR="00261766" w:rsidRPr="00261766">
        <w:rPr>
          <w:rStyle w:val="Hyperlink"/>
          <w:rFonts w:cs="Calibri"/>
          <w:sz w:val="18"/>
          <w:szCs w:val="18"/>
        </w:rPr>
        <w:t>CC BY-SA 4.0</w:t>
      </w:r>
    </w:hyperlink>
    <w:r w:rsidR="00261766" w:rsidRPr="00261766">
      <w:rPr>
        <w:rFonts w:cs="Calibri"/>
        <w:color w:val="333333"/>
        <w:sz w:val="18"/>
        <w:szCs w:val="18"/>
      </w:rPr>
      <w:t xml:space="preserve"> und kann unter deren Bedingungen kostenlos </w:t>
    </w:r>
  </w:p>
  <w:p w:rsidR="00261766" w:rsidRDefault="00873335">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2056" type="#_x0000_t75" style="position:absolute;margin-left:653.75pt;margin-top:3.95pt;width:60.7pt;height:21.2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67 0 -267 20829 21600 20829 21600 0 -267 0">
          <v:imagedata r:id="rId2" o:title=""/>
          <w10:wrap type="through"/>
        </v:shape>
      </w:pict>
    </w:r>
    <w:r w:rsidR="00261766" w:rsidRPr="00261766">
      <w:rPr>
        <w:rFonts w:cs="Calibri"/>
        <w:color w:val="333333"/>
        <w:sz w:val="18"/>
        <w:szCs w:val="18"/>
      </w:rPr>
      <w:t xml:space="preserve">und frei verwendet, verändert und weitergegeben werden. Urheber im Sinne der Lizenz ist die </w:t>
    </w:r>
    <w:hyperlink r:id="rId3" w:tgtFrame="_blank" w:history="1">
      <w:r w:rsidR="00261766" w:rsidRPr="00261766">
        <w:rPr>
          <w:rStyle w:val="Hyperlink"/>
          <w:rFonts w:cs="Calibri"/>
          <w:sz w:val="18"/>
          <w:szCs w:val="18"/>
        </w:rPr>
        <w:t>QUA-LiS NRW</w:t>
      </w:r>
    </w:hyperlink>
    <w:r w:rsidR="00261766" w:rsidRPr="00261766">
      <w:rPr>
        <w:rFonts w:cs="Calibri"/>
        <w:color w:val="333333"/>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1A4" w:rsidRDefault="00C431A4" w:rsidP="004D3F0E">
      <w:r>
        <w:separator/>
      </w:r>
    </w:p>
  </w:footnote>
  <w:footnote w:type="continuationSeparator" w:id="0">
    <w:p w:rsidR="00C431A4" w:rsidRDefault="00C431A4" w:rsidP="004D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F0E" w:rsidRPr="007A3DB8" w:rsidRDefault="004D3F0E" w:rsidP="004D3F0E">
    <w:pPr>
      <w:framePr w:w="2058" w:h="1860" w:hSpace="142" w:wrap="notBeside" w:vAnchor="page" w:hAnchor="page" w:x="12774" w:y="856"/>
      <w:rPr>
        <w:b/>
        <w:sz w:val="16"/>
        <w:szCs w:val="16"/>
      </w:rPr>
    </w:pPr>
    <w:r w:rsidRPr="007A3DB8">
      <w:rPr>
        <w:rFonts w:cs="Arial"/>
        <w:b/>
        <w:sz w:val="16"/>
        <w:szCs w:val="16"/>
      </w:rPr>
      <w:t>Qualitäts- und</w:t>
    </w:r>
    <w:r>
      <w:rPr>
        <w:rFonts w:cs="Arial"/>
        <w:b/>
        <w:sz w:val="16"/>
        <w:szCs w:val="16"/>
      </w:rPr>
      <w:br/>
    </w:r>
    <w:r w:rsidRPr="007A3DB8">
      <w:rPr>
        <w:rFonts w:cs="Arial"/>
        <w:b/>
        <w:sz w:val="16"/>
        <w:szCs w:val="16"/>
      </w:rPr>
      <w:t>UnterstützungsAgentur</w:t>
    </w:r>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rsidR="008A017B" w:rsidRDefault="008A017B" w:rsidP="004D3F0E">
    <w:pPr>
      <w:pStyle w:val="Kopfzeile"/>
    </w:pPr>
  </w:p>
  <w:p w:rsidR="008A017B" w:rsidRDefault="008A017B" w:rsidP="004D3F0E">
    <w:pPr>
      <w:pStyle w:val="Kopfzeile"/>
    </w:pPr>
  </w:p>
  <w:p w:rsidR="008A017B" w:rsidRDefault="008A017B" w:rsidP="004D3F0E">
    <w:pPr>
      <w:pStyle w:val="Kopfzeile"/>
    </w:pPr>
  </w:p>
  <w:p w:rsidR="008A017B" w:rsidRDefault="008A017B" w:rsidP="004D3F0E">
    <w:pPr>
      <w:pStyle w:val="Kopfzeile"/>
    </w:pPr>
  </w:p>
  <w:p w:rsidR="008A017B" w:rsidRDefault="008A017B" w:rsidP="004D3F0E">
    <w:pPr>
      <w:pStyle w:val="Kopfzeile"/>
    </w:pPr>
  </w:p>
  <w:p w:rsidR="004D3F0E" w:rsidRDefault="008A017B" w:rsidP="008A017B">
    <w:pPr>
      <w:pStyle w:val="Kopfzeile"/>
      <w:jc w:val="center"/>
    </w:pPr>
    <w:r w:rsidRPr="0003158C">
      <w:rPr>
        <w:i/>
      </w:rPr>
      <w:t>Fortbildungsmaterialien zur Schul- und Unterrichtsentwicklung aus Netzwerkprojekten</w:t>
    </w:r>
    <w:r w:rsidR="008733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2050" type="#_x0000_t75" style="position:absolute;left:0;text-align:left;margin-left:64.65pt;margin-top:30.65pt;width:175.75pt;height:55.3pt;z-index:251657216;visibility:visible;mso-position-horizontal-relative:page;mso-position-vertical-relative:page">
          <v:imagedata r:id="rId1" o:title=""/>
          <w10:wrap anchorx="page" anchory="page"/>
          <w10:anchorlock/>
        </v:shape>
      </w:pict>
    </w:r>
    <w:r w:rsidR="00873335">
      <w:rPr>
        <w:noProof/>
      </w:rPr>
      <w:pict>
        <v:shape id="Grafik 1" o:spid="_x0000_s2049" type="#_x0000_t75" style="position:absolute;left:0;text-align:left;margin-left:746.05pt;margin-top:42.55pt;width:42.8pt;height:45.65pt;z-index:251658240;visibility:visible;mso-position-horizontal-relative:page;mso-position-vertical-relative:page">
          <v:imagedata r:id="rId2" o:title=""/>
          <w10:wrap anchorx="page" anchory="page"/>
          <w10:anchorlock/>
        </v:shape>
      </w:pict>
    </w:r>
  </w:p>
  <w:p w:rsidR="004D3F0E" w:rsidRDefault="004D3F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39CE"/>
    <w:multiLevelType w:val="multilevel"/>
    <w:tmpl w:val="84D69E66"/>
    <w:lvl w:ilvl="0">
      <w:numFmt w:val="bullet"/>
      <w:lvlText w:val="•"/>
      <w:lvlJc w:val="left"/>
      <w:pPr>
        <w:ind w:left="39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19DB250C"/>
    <w:multiLevelType w:val="hybridMultilevel"/>
    <w:tmpl w:val="DE8AF22A"/>
    <w:lvl w:ilvl="0" w:tplc="04070001">
      <w:start w:val="1"/>
      <w:numFmt w:val="bullet"/>
      <w:lvlText w:val=""/>
      <w:lvlJc w:val="left"/>
      <w:pPr>
        <w:ind w:left="394" w:hanging="360"/>
      </w:pPr>
      <w:rPr>
        <w:rFonts w:ascii="Symbol" w:hAnsi="Symbo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2" w15:restartNumberingAfterBreak="0">
    <w:nsid w:val="19E778B7"/>
    <w:multiLevelType w:val="multilevel"/>
    <w:tmpl w:val="C290A176"/>
    <w:lvl w:ilvl="0">
      <w:numFmt w:val="bullet"/>
      <w:lvlText w:val="•"/>
      <w:lvlJc w:val="left"/>
      <w:pPr>
        <w:ind w:left="394"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AE44F85"/>
    <w:multiLevelType w:val="multilevel"/>
    <w:tmpl w:val="E1ECAC58"/>
    <w:lvl w:ilvl="0">
      <w:numFmt w:val="bullet"/>
      <w:lvlText w:val="•"/>
      <w:lvlJc w:val="left"/>
      <w:pPr>
        <w:ind w:left="39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212C3DFF"/>
    <w:multiLevelType w:val="hybridMultilevel"/>
    <w:tmpl w:val="106083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B286ABD"/>
    <w:multiLevelType w:val="hybridMultilevel"/>
    <w:tmpl w:val="3CAAA118"/>
    <w:lvl w:ilvl="0" w:tplc="B6EAE09E">
      <w:start w:val="1"/>
      <w:numFmt w:val="bullet"/>
      <w:lvlText w:val="•"/>
      <w:lvlJc w:val="left"/>
      <w:pPr>
        <w:tabs>
          <w:tab w:val="num" w:pos="720"/>
        </w:tabs>
        <w:ind w:left="720" w:hanging="360"/>
      </w:pPr>
      <w:rPr>
        <w:rFonts w:ascii="Arial" w:hAnsi="Arial" w:hint="default"/>
      </w:rPr>
    </w:lvl>
    <w:lvl w:ilvl="1" w:tplc="916A06D4" w:tentative="1">
      <w:start w:val="1"/>
      <w:numFmt w:val="bullet"/>
      <w:lvlText w:val="•"/>
      <w:lvlJc w:val="left"/>
      <w:pPr>
        <w:tabs>
          <w:tab w:val="num" w:pos="1440"/>
        </w:tabs>
        <w:ind w:left="1440" w:hanging="360"/>
      </w:pPr>
      <w:rPr>
        <w:rFonts w:ascii="Arial" w:hAnsi="Arial" w:hint="default"/>
      </w:rPr>
    </w:lvl>
    <w:lvl w:ilvl="2" w:tplc="5C78DECC" w:tentative="1">
      <w:start w:val="1"/>
      <w:numFmt w:val="bullet"/>
      <w:lvlText w:val="•"/>
      <w:lvlJc w:val="left"/>
      <w:pPr>
        <w:tabs>
          <w:tab w:val="num" w:pos="2160"/>
        </w:tabs>
        <w:ind w:left="2160" w:hanging="360"/>
      </w:pPr>
      <w:rPr>
        <w:rFonts w:ascii="Arial" w:hAnsi="Arial" w:hint="default"/>
      </w:rPr>
    </w:lvl>
    <w:lvl w:ilvl="3" w:tplc="F8C2D5BA" w:tentative="1">
      <w:start w:val="1"/>
      <w:numFmt w:val="bullet"/>
      <w:lvlText w:val="•"/>
      <w:lvlJc w:val="left"/>
      <w:pPr>
        <w:tabs>
          <w:tab w:val="num" w:pos="2880"/>
        </w:tabs>
        <w:ind w:left="2880" w:hanging="360"/>
      </w:pPr>
      <w:rPr>
        <w:rFonts w:ascii="Arial" w:hAnsi="Arial" w:hint="default"/>
      </w:rPr>
    </w:lvl>
    <w:lvl w:ilvl="4" w:tplc="EDB252E6" w:tentative="1">
      <w:start w:val="1"/>
      <w:numFmt w:val="bullet"/>
      <w:lvlText w:val="•"/>
      <w:lvlJc w:val="left"/>
      <w:pPr>
        <w:tabs>
          <w:tab w:val="num" w:pos="3600"/>
        </w:tabs>
        <w:ind w:left="3600" w:hanging="360"/>
      </w:pPr>
      <w:rPr>
        <w:rFonts w:ascii="Arial" w:hAnsi="Arial" w:hint="default"/>
      </w:rPr>
    </w:lvl>
    <w:lvl w:ilvl="5" w:tplc="CD246D80" w:tentative="1">
      <w:start w:val="1"/>
      <w:numFmt w:val="bullet"/>
      <w:lvlText w:val="•"/>
      <w:lvlJc w:val="left"/>
      <w:pPr>
        <w:tabs>
          <w:tab w:val="num" w:pos="4320"/>
        </w:tabs>
        <w:ind w:left="4320" w:hanging="360"/>
      </w:pPr>
      <w:rPr>
        <w:rFonts w:ascii="Arial" w:hAnsi="Arial" w:hint="default"/>
      </w:rPr>
    </w:lvl>
    <w:lvl w:ilvl="6" w:tplc="381E3C56" w:tentative="1">
      <w:start w:val="1"/>
      <w:numFmt w:val="bullet"/>
      <w:lvlText w:val="•"/>
      <w:lvlJc w:val="left"/>
      <w:pPr>
        <w:tabs>
          <w:tab w:val="num" w:pos="5040"/>
        </w:tabs>
        <w:ind w:left="5040" w:hanging="360"/>
      </w:pPr>
      <w:rPr>
        <w:rFonts w:ascii="Arial" w:hAnsi="Arial" w:hint="default"/>
      </w:rPr>
    </w:lvl>
    <w:lvl w:ilvl="7" w:tplc="12D82ABE" w:tentative="1">
      <w:start w:val="1"/>
      <w:numFmt w:val="bullet"/>
      <w:lvlText w:val="•"/>
      <w:lvlJc w:val="left"/>
      <w:pPr>
        <w:tabs>
          <w:tab w:val="num" w:pos="5760"/>
        </w:tabs>
        <w:ind w:left="5760" w:hanging="360"/>
      </w:pPr>
      <w:rPr>
        <w:rFonts w:ascii="Arial" w:hAnsi="Arial" w:hint="default"/>
      </w:rPr>
    </w:lvl>
    <w:lvl w:ilvl="8" w:tplc="226601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E962B1"/>
    <w:multiLevelType w:val="hybridMultilevel"/>
    <w:tmpl w:val="BCA22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A57903"/>
    <w:multiLevelType w:val="multilevel"/>
    <w:tmpl w:val="9ADC9ADC"/>
    <w:lvl w:ilvl="0">
      <w:numFmt w:val="bullet"/>
      <w:lvlText w:val="•"/>
      <w:lvlJc w:val="left"/>
      <w:pPr>
        <w:ind w:left="39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4AAF5756"/>
    <w:multiLevelType w:val="hybridMultilevel"/>
    <w:tmpl w:val="73668326"/>
    <w:lvl w:ilvl="0" w:tplc="AF82BB28">
      <w:start w:val="1"/>
      <w:numFmt w:val="bullet"/>
      <w:lvlText w:val="•"/>
      <w:lvlJc w:val="left"/>
      <w:pPr>
        <w:tabs>
          <w:tab w:val="num" w:pos="720"/>
        </w:tabs>
        <w:ind w:left="720" w:hanging="360"/>
      </w:pPr>
      <w:rPr>
        <w:rFonts w:ascii="Arial" w:hAnsi="Arial" w:hint="default"/>
      </w:rPr>
    </w:lvl>
    <w:lvl w:ilvl="1" w:tplc="98742DEC" w:tentative="1">
      <w:start w:val="1"/>
      <w:numFmt w:val="bullet"/>
      <w:lvlText w:val="•"/>
      <w:lvlJc w:val="left"/>
      <w:pPr>
        <w:tabs>
          <w:tab w:val="num" w:pos="1440"/>
        </w:tabs>
        <w:ind w:left="1440" w:hanging="360"/>
      </w:pPr>
      <w:rPr>
        <w:rFonts w:ascii="Arial" w:hAnsi="Arial" w:hint="default"/>
      </w:rPr>
    </w:lvl>
    <w:lvl w:ilvl="2" w:tplc="0F2A322C" w:tentative="1">
      <w:start w:val="1"/>
      <w:numFmt w:val="bullet"/>
      <w:lvlText w:val="•"/>
      <w:lvlJc w:val="left"/>
      <w:pPr>
        <w:tabs>
          <w:tab w:val="num" w:pos="2160"/>
        </w:tabs>
        <w:ind w:left="2160" w:hanging="360"/>
      </w:pPr>
      <w:rPr>
        <w:rFonts w:ascii="Arial" w:hAnsi="Arial" w:hint="default"/>
      </w:rPr>
    </w:lvl>
    <w:lvl w:ilvl="3" w:tplc="2DB4AB86" w:tentative="1">
      <w:start w:val="1"/>
      <w:numFmt w:val="bullet"/>
      <w:lvlText w:val="•"/>
      <w:lvlJc w:val="left"/>
      <w:pPr>
        <w:tabs>
          <w:tab w:val="num" w:pos="2880"/>
        </w:tabs>
        <w:ind w:left="2880" w:hanging="360"/>
      </w:pPr>
      <w:rPr>
        <w:rFonts w:ascii="Arial" w:hAnsi="Arial" w:hint="default"/>
      </w:rPr>
    </w:lvl>
    <w:lvl w:ilvl="4" w:tplc="E222D530" w:tentative="1">
      <w:start w:val="1"/>
      <w:numFmt w:val="bullet"/>
      <w:lvlText w:val="•"/>
      <w:lvlJc w:val="left"/>
      <w:pPr>
        <w:tabs>
          <w:tab w:val="num" w:pos="3600"/>
        </w:tabs>
        <w:ind w:left="3600" w:hanging="360"/>
      </w:pPr>
      <w:rPr>
        <w:rFonts w:ascii="Arial" w:hAnsi="Arial" w:hint="default"/>
      </w:rPr>
    </w:lvl>
    <w:lvl w:ilvl="5" w:tplc="2548AAB2" w:tentative="1">
      <w:start w:val="1"/>
      <w:numFmt w:val="bullet"/>
      <w:lvlText w:val="•"/>
      <w:lvlJc w:val="left"/>
      <w:pPr>
        <w:tabs>
          <w:tab w:val="num" w:pos="4320"/>
        </w:tabs>
        <w:ind w:left="4320" w:hanging="360"/>
      </w:pPr>
      <w:rPr>
        <w:rFonts w:ascii="Arial" w:hAnsi="Arial" w:hint="default"/>
      </w:rPr>
    </w:lvl>
    <w:lvl w:ilvl="6" w:tplc="E0A0E66C" w:tentative="1">
      <w:start w:val="1"/>
      <w:numFmt w:val="bullet"/>
      <w:lvlText w:val="•"/>
      <w:lvlJc w:val="left"/>
      <w:pPr>
        <w:tabs>
          <w:tab w:val="num" w:pos="5040"/>
        </w:tabs>
        <w:ind w:left="5040" w:hanging="360"/>
      </w:pPr>
      <w:rPr>
        <w:rFonts w:ascii="Arial" w:hAnsi="Arial" w:hint="default"/>
      </w:rPr>
    </w:lvl>
    <w:lvl w:ilvl="7" w:tplc="6DE69912" w:tentative="1">
      <w:start w:val="1"/>
      <w:numFmt w:val="bullet"/>
      <w:lvlText w:val="•"/>
      <w:lvlJc w:val="left"/>
      <w:pPr>
        <w:tabs>
          <w:tab w:val="num" w:pos="5760"/>
        </w:tabs>
        <w:ind w:left="5760" w:hanging="360"/>
      </w:pPr>
      <w:rPr>
        <w:rFonts w:ascii="Arial" w:hAnsi="Arial" w:hint="default"/>
      </w:rPr>
    </w:lvl>
    <w:lvl w:ilvl="8" w:tplc="F7F86E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7C73E3"/>
    <w:multiLevelType w:val="hybridMultilevel"/>
    <w:tmpl w:val="17A4507E"/>
    <w:lvl w:ilvl="0" w:tplc="7DF8F2F4">
      <w:start w:val="1"/>
      <w:numFmt w:val="bullet"/>
      <w:lvlText w:val="•"/>
      <w:lvlJc w:val="left"/>
      <w:pPr>
        <w:tabs>
          <w:tab w:val="num" w:pos="720"/>
        </w:tabs>
        <w:ind w:left="720" w:hanging="360"/>
      </w:pPr>
      <w:rPr>
        <w:rFonts w:ascii="Arial" w:hAnsi="Arial" w:hint="default"/>
      </w:rPr>
    </w:lvl>
    <w:lvl w:ilvl="1" w:tplc="039A785C" w:tentative="1">
      <w:start w:val="1"/>
      <w:numFmt w:val="bullet"/>
      <w:lvlText w:val="•"/>
      <w:lvlJc w:val="left"/>
      <w:pPr>
        <w:tabs>
          <w:tab w:val="num" w:pos="1440"/>
        </w:tabs>
        <w:ind w:left="1440" w:hanging="360"/>
      </w:pPr>
      <w:rPr>
        <w:rFonts w:ascii="Arial" w:hAnsi="Arial" w:hint="default"/>
      </w:rPr>
    </w:lvl>
    <w:lvl w:ilvl="2" w:tplc="D57A46EC" w:tentative="1">
      <w:start w:val="1"/>
      <w:numFmt w:val="bullet"/>
      <w:lvlText w:val="•"/>
      <w:lvlJc w:val="left"/>
      <w:pPr>
        <w:tabs>
          <w:tab w:val="num" w:pos="2160"/>
        </w:tabs>
        <w:ind w:left="2160" w:hanging="360"/>
      </w:pPr>
      <w:rPr>
        <w:rFonts w:ascii="Arial" w:hAnsi="Arial" w:hint="default"/>
      </w:rPr>
    </w:lvl>
    <w:lvl w:ilvl="3" w:tplc="1D30348E" w:tentative="1">
      <w:start w:val="1"/>
      <w:numFmt w:val="bullet"/>
      <w:lvlText w:val="•"/>
      <w:lvlJc w:val="left"/>
      <w:pPr>
        <w:tabs>
          <w:tab w:val="num" w:pos="2880"/>
        </w:tabs>
        <w:ind w:left="2880" w:hanging="360"/>
      </w:pPr>
      <w:rPr>
        <w:rFonts w:ascii="Arial" w:hAnsi="Arial" w:hint="default"/>
      </w:rPr>
    </w:lvl>
    <w:lvl w:ilvl="4" w:tplc="7E504BEA" w:tentative="1">
      <w:start w:val="1"/>
      <w:numFmt w:val="bullet"/>
      <w:lvlText w:val="•"/>
      <w:lvlJc w:val="left"/>
      <w:pPr>
        <w:tabs>
          <w:tab w:val="num" w:pos="3600"/>
        </w:tabs>
        <w:ind w:left="3600" w:hanging="360"/>
      </w:pPr>
      <w:rPr>
        <w:rFonts w:ascii="Arial" w:hAnsi="Arial" w:hint="default"/>
      </w:rPr>
    </w:lvl>
    <w:lvl w:ilvl="5" w:tplc="A8F8D84A" w:tentative="1">
      <w:start w:val="1"/>
      <w:numFmt w:val="bullet"/>
      <w:lvlText w:val="•"/>
      <w:lvlJc w:val="left"/>
      <w:pPr>
        <w:tabs>
          <w:tab w:val="num" w:pos="4320"/>
        </w:tabs>
        <w:ind w:left="4320" w:hanging="360"/>
      </w:pPr>
      <w:rPr>
        <w:rFonts w:ascii="Arial" w:hAnsi="Arial" w:hint="default"/>
      </w:rPr>
    </w:lvl>
    <w:lvl w:ilvl="6" w:tplc="210C52C6" w:tentative="1">
      <w:start w:val="1"/>
      <w:numFmt w:val="bullet"/>
      <w:lvlText w:val="•"/>
      <w:lvlJc w:val="left"/>
      <w:pPr>
        <w:tabs>
          <w:tab w:val="num" w:pos="5040"/>
        </w:tabs>
        <w:ind w:left="5040" w:hanging="360"/>
      </w:pPr>
      <w:rPr>
        <w:rFonts w:ascii="Arial" w:hAnsi="Arial" w:hint="default"/>
      </w:rPr>
    </w:lvl>
    <w:lvl w:ilvl="7" w:tplc="EE0287DE" w:tentative="1">
      <w:start w:val="1"/>
      <w:numFmt w:val="bullet"/>
      <w:lvlText w:val="•"/>
      <w:lvlJc w:val="left"/>
      <w:pPr>
        <w:tabs>
          <w:tab w:val="num" w:pos="5760"/>
        </w:tabs>
        <w:ind w:left="5760" w:hanging="360"/>
      </w:pPr>
      <w:rPr>
        <w:rFonts w:ascii="Arial" w:hAnsi="Arial" w:hint="default"/>
      </w:rPr>
    </w:lvl>
    <w:lvl w:ilvl="8" w:tplc="BE7C4B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AD7545"/>
    <w:multiLevelType w:val="hybridMultilevel"/>
    <w:tmpl w:val="71D8D6D6"/>
    <w:lvl w:ilvl="0" w:tplc="82C67958">
      <w:start w:val="1"/>
      <w:numFmt w:val="bullet"/>
      <w:lvlText w:val="•"/>
      <w:lvlJc w:val="left"/>
      <w:pPr>
        <w:tabs>
          <w:tab w:val="num" w:pos="720"/>
        </w:tabs>
        <w:ind w:left="720" w:hanging="360"/>
      </w:pPr>
      <w:rPr>
        <w:rFonts w:ascii="Arial" w:hAnsi="Arial" w:hint="default"/>
      </w:rPr>
    </w:lvl>
    <w:lvl w:ilvl="1" w:tplc="A7982352" w:tentative="1">
      <w:start w:val="1"/>
      <w:numFmt w:val="bullet"/>
      <w:lvlText w:val="•"/>
      <w:lvlJc w:val="left"/>
      <w:pPr>
        <w:tabs>
          <w:tab w:val="num" w:pos="1440"/>
        </w:tabs>
        <w:ind w:left="1440" w:hanging="360"/>
      </w:pPr>
      <w:rPr>
        <w:rFonts w:ascii="Arial" w:hAnsi="Arial" w:hint="default"/>
      </w:rPr>
    </w:lvl>
    <w:lvl w:ilvl="2" w:tplc="517EBA20" w:tentative="1">
      <w:start w:val="1"/>
      <w:numFmt w:val="bullet"/>
      <w:lvlText w:val="•"/>
      <w:lvlJc w:val="left"/>
      <w:pPr>
        <w:tabs>
          <w:tab w:val="num" w:pos="2160"/>
        </w:tabs>
        <w:ind w:left="2160" w:hanging="360"/>
      </w:pPr>
      <w:rPr>
        <w:rFonts w:ascii="Arial" w:hAnsi="Arial" w:hint="default"/>
      </w:rPr>
    </w:lvl>
    <w:lvl w:ilvl="3" w:tplc="CF3E1E40" w:tentative="1">
      <w:start w:val="1"/>
      <w:numFmt w:val="bullet"/>
      <w:lvlText w:val="•"/>
      <w:lvlJc w:val="left"/>
      <w:pPr>
        <w:tabs>
          <w:tab w:val="num" w:pos="2880"/>
        </w:tabs>
        <w:ind w:left="2880" w:hanging="360"/>
      </w:pPr>
      <w:rPr>
        <w:rFonts w:ascii="Arial" w:hAnsi="Arial" w:hint="default"/>
      </w:rPr>
    </w:lvl>
    <w:lvl w:ilvl="4" w:tplc="E9946970" w:tentative="1">
      <w:start w:val="1"/>
      <w:numFmt w:val="bullet"/>
      <w:lvlText w:val="•"/>
      <w:lvlJc w:val="left"/>
      <w:pPr>
        <w:tabs>
          <w:tab w:val="num" w:pos="3600"/>
        </w:tabs>
        <w:ind w:left="3600" w:hanging="360"/>
      </w:pPr>
      <w:rPr>
        <w:rFonts w:ascii="Arial" w:hAnsi="Arial" w:hint="default"/>
      </w:rPr>
    </w:lvl>
    <w:lvl w:ilvl="5" w:tplc="7E76D4CC" w:tentative="1">
      <w:start w:val="1"/>
      <w:numFmt w:val="bullet"/>
      <w:lvlText w:val="•"/>
      <w:lvlJc w:val="left"/>
      <w:pPr>
        <w:tabs>
          <w:tab w:val="num" w:pos="4320"/>
        </w:tabs>
        <w:ind w:left="4320" w:hanging="360"/>
      </w:pPr>
      <w:rPr>
        <w:rFonts w:ascii="Arial" w:hAnsi="Arial" w:hint="default"/>
      </w:rPr>
    </w:lvl>
    <w:lvl w:ilvl="6" w:tplc="2DA8E79C" w:tentative="1">
      <w:start w:val="1"/>
      <w:numFmt w:val="bullet"/>
      <w:lvlText w:val="•"/>
      <w:lvlJc w:val="left"/>
      <w:pPr>
        <w:tabs>
          <w:tab w:val="num" w:pos="5040"/>
        </w:tabs>
        <w:ind w:left="5040" w:hanging="360"/>
      </w:pPr>
      <w:rPr>
        <w:rFonts w:ascii="Arial" w:hAnsi="Arial" w:hint="default"/>
      </w:rPr>
    </w:lvl>
    <w:lvl w:ilvl="7" w:tplc="F84E7D96" w:tentative="1">
      <w:start w:val="1"/>
      <w:numFmt w:val="bullet"/>
      <w:lvlText w:val="•"/>
      <w:lvlJc w:val="left"/>
      <w:pPr>
        <w:tabs>
          <w:tab w:val="num" w:pos="5760"/>
        </w:tabs>
        <w:ind w:left="5760" w:hanging="360"/>
      </w:pPr>
      <w:rPr>
        <w:rFonts w:ascii="Arial" w:hAnsi="Arial" w:hint="default"/>
      </w:rPr>
    </w:lvl>
    <w:lvl w:ilvl="8" w:tplc="629EC2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8B2284"/>
    <w:multiLevelType w:val="hybridMultilevel"/>
    <w:tmpl w:val="A6B281FA"/>
    <w:lvl w:ilvl="0" w:tplc="DDBE753C">
      <w:start w:val="1"/>
      <w:numFmt w:val="bullet"/>
      <w:lvlText w:val="•"/>
      <w:lvlJc w:val="left"/>
      <w:pPr>
        <w:tabs>
          <w:tab w:val="num" w:pos="720"/>
        </w:tabs>
        <w:ind w:left="720" w:hanging="360"/>
      </w:pPr>
      <w:rPr>
        <w:rFonts w:ascii="Arial" w:hAnsi="Arial" w:hint="default"/>
      </w:rPr>
    </w:lvl>
    <w:lvl w:ilvl="1" w:tplc="1C0EA78C" w:tentative="1">
      <w:start w:val="1"/>
      <w:numFmt w:val="bullet"/>
      <w:lvlText w:val="•"/>
      <w:lvlJc w:val="left"/>
      <w:pPr>
        <w:tabs>
          <w:tab w:val="num" w:pos="1440"/>
        </w:tabs>
        <w:ind w:left="1440" w:hanging="360"/>
      </w:pPr>
      <w:rPr>
        <w:rFonts w:ascii="Arial" w:hAnsi="Arial" w:hint="default"/>
      </w:rPr>
    </w:lvl>
    <w:lvl w:ilvl="2" w:tplc="2E4204A4" w:tentative="1">
      <w:start w:val="1"/>
      <w:numFmt w:val="bullet"/>
      <w:lvlText w:val="•"/>
      <w:lvlJc w:val="left"/>
      <w:pPr>
        <w:tabs>
          <w:tab w:val="num" w:pos="2160"/>
        </w:tabs>
        <w:ind w:left="2160" w:hanging="360"/>
      </w:pPr>
      <w:rPr>
        <w:rFonts w:ascii="Arial" w:hAnsi="Arial" w:hint="default"/>
      </w:rPr>
    </w:lvl>
    <w:lvl w:ilvl="3" w:tplc="41304A88" w:tentative="1">
      <w:start w:val="1"/>
      <w:numFmt w:val="bullet"/>
      <w:lvlText w:val="•"/>
      <w:lvlJc w:val="left"/>
      <w:pPr>
        <w:tabs>
          <w:tab w:val="num" w:pos="2880"/>
        </w:tabs>
        <w:ind w:left="2880" w:hanging="360"/>
      </w:pPr>
      <w:rPr>
        <w:rFonts w:ascii="Arial" w:hAnsi="Arial" w:hint="default"/>
      </w:rPr>
    </w:lvl>
    <w:lvl w:ilvl="4" w:tplc="CB50558A" w:tentative="1">
      <w:start w:val="1"/>
      <w:numFmt w:val="bullet"/>
      <w:lvlText w:val="•"/>
      <w:lvlJc w:val="left"/>
      <w:pPr>
        <w:tabs>
          <w:tab w:val="num" w:pos="3600"/>
        </w:tabs>
        <w:ind w:left="3600" w:hanging="360"/>
      </w:pPr>
      <w:rPr>
        <w:rFonts w:ascii="Arial" w:hAnsi="Arial" w:hint="default"/>
      </w:rPr>
    </w:lvl>
    <w:lvl w:ilvl="5" w:tplc="06DA5A32" w:tentative="1">
      <w:start w:val="1"/>
      <w:numFmt w:val="bullet"/>
      <w:lvlText w:val="•"/>
      <w:lvlJc w:val="left"/>
      <w:pPr>
        <w:tabs>
          <w:tab w:val="num" w:pos="4320"/>
        </w:tabs>
        <w:ind w:left="4320" w:hanging="360"/>
      </w:pPr>
      <w:rPr>
        <w:rFonts w:ascii="Arial" w:hAnsi="Arial" w:hint="default"/>
      </w:rPr>
    </w:lvl>
    <w:lvl w:ilvl="6" w:tplc="865AAF58" w:tentative="1">
      <w:start w:val="1"/>
      <w:numFmt w:val="bullet"/>
      <w:lvlText w:val="•"/>
      <w:lvlJc w:val="left"/>
      <w:pPr>
        <w:tabs>
          <w:tab w:val="num" w:pos="5040"/>
        </w:tabs>
        <w:ind w:left="5040" w:hanging="360"/>
      </w:pPr>
      <w:rPr>
        <w:rFonts w:ascii="Arial" w:hAnsi="Arial" w:hint="default"/>
      </w:rPr>
    </w:lvl>
    <w:lvl w:ilvl="7" w:tplc="4A3E92F2" w:tentative="1">
      <w:start w:val="1"/>
      <w:numFmt w:val="bullet"/>
      <w:lvlText w:val="•"/>
      <w:lvlJc w:val="left"/>
      <w:pPr>
        <w:tabs>
          <w:tab w:val="num" w:pos="5760"/>
        </w:tabs>
        <w:ind w:left="5760" w:hanging="360"/>
      </w:pPr>
      <w:rPr>
        <w:rFonts w:ascii="Arial" w:hAnsi="Arial" w:hint="default"/>
      </w:rPr>
    </w:lvl>
    <w:lvl w:ilvl="8" w:tplc="D54A0E2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C42BAC"/>
    <w:multiLevelType w:val="hybridMultilevel"/>
    <w:tmpl w:val="46E87D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12"/>
  </w:num>
  <w:num w:numId="6">
    <w:abstractNumId w:val="4"/>
  </w:num>
  <w:num w:numId="7">
    <w:abstractNumId w:val="1"/>
  </w:num>
  <w:num w:numId="8">
    <w:abstractNumId w:val="5"/>
  </w:num>
  <w:num w:numId="9">
    <w:abstractNumId w:val="10"/>
  </w:num>
  <w:num w:numId="10">
    <w:abstractNumId w:val="9"/>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9D8"/>
    <w:rsid w:val="00027652"/>
    <w:rsid w:val="00083B8D"/>
    <w:rsid w:val="00095444"/>
    <w:rsid w:val="00100EEB"/>
    <w:rsid w:val="00155387"/>
    <w:rsid w:val="001842A7"/>
    <w:rsid w:val="001869D8"/>
    <w:rsid w:val="001B5BE8"/>
    <w:rsid w:val="001E1121"/>
    <w:rsid w:val="0024431E"/>
    <w:rsid w:val="00261766"/>
    <w:rsid w:val="00295B27"/>
    <w:rsid w:val="00297C3D"/>
    <w:rsid w:val="002A02B8"/>
    <w:rsid w:val="002C6ADF"/>
    <w:rsid w:val="00311798"/>
    <w:rsid w:val="00341EAE"/>
    <w:rsid w:val="00376817"/>
    <w:rsid w:val="00376C78"/>
    <w:rsid w:val="003B635D"/>
    <w:rsid w:val="003B75DA"/>
    <w:rsid w:val="00461074"/>
    <w:rsid w:val="00463CFA"/>
    <w:rsid w:val="004A12A7"/>
    <w:rsid w:val="004D3F0E"/>
    <w:rsid w:val="005A5FC9"/>
    <w:rsid w:val="005F2290"/>
    <w:rsid w:val="00625B44"/>
    <w:rsid w:val="006711B3"/>
    <w:rsid w:val="006C43F5"/>
    <w:rsid w:val="00704503"/>
    <w:rsid w:val="00734B9B"/>
    <w:rsid w:val="00735EF2"/>
    <w:rsid w:val="00873335"/>
    <w:rsid w:val="008A017B"/>
    <w:rsid w:val="008B7BDF"/>
    <w:rsid w:val="008E0A9C"/>
    <w:rsid w:val="008E59FE"/>
    <w:rsid w:val="00934E17"/>
    <w:rsid w:val="009C0B0F"/>
    <w:rsid w:val="009E7FAF"/>
    <w:rsid w:val="00A01FF7"/>
    <w:rsid w:val="00A35DFA"/>
    <w:rsid w:val="00A551B6"/>
    <w:rsid w:val="00AE4C54"/>
    <w:rsid w:val="00BA1B18"/>
    <w:rsid w:val="00C04418"/>
    <w:rsid w:val="00C065BB"/>
    <w:rsid w:val="00C421F6"/>
    <w:rsid w:val="00C431A4"/>
    <w:rsid w:val="00C51EAB"/>
    <w:rsid w:val="00CF19D8"/>
    <w:rsid w:val="00D1783D"/>
    <w:rsid w:val="00D723AE"/>
    <w:rsid w:val="00D94CBE"/>
    <w:rsid w:val="00E01199"/>
    <w:rsid w:val="00E21920"/>
    <w:rsid w:val="00E85C8E"/>
    <w:rsid w:val="00EB0B4F"/>
    <w:rsid w:val="00F12797"/>
    <w:rsid w:val="00F330CF"/>
    <w:rsid w:val="00F36697"/>
    <w:rsid w:val="00F50491"/>
    <w:rsid w:val="00F630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806F28F"/>
  <w15:chartTrackingRefBased/>
  <w15:docId w15:val="{DD0F8E53-AFD8-41FD-9EF1-87DDAE70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overflowPunct w:val="0"/>
      <w:autoSpaceDE w:val="0"/>
      <w:autoSpaceDN w:val="0"/>
      <w:textAlignment w:val="baseline"/>
    </w:pPr>
    <w:rPr>
      <w:kern w:val="3"/>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7FAF"/>
    <w:pPr>
      <w:ind w:left="720"/>
      <w:contextualSpacing/>
    </w:pPr>
  </w:style>
  <w:style w:type="character" w:styleId="Kommentarzeichen">
    <w:name w:val="annotation reference"/>
    <w:uiPriority w:val="99"/>
    <w:semiHidden/>
    <w:unhideWhenUsed/>
    <w:rsid w:val="00341EAE"/>
    <w:rPr>
      <w:sz w:val="16"/>
      <w:szCs w:val="16"/>
    </w:rPr>
  </w:style>
  <w:style w:type="paragraph" w:styleId="Kommentartext">
    <w:name w:val="annotation text"/>
    <w:basedOn w:val="Standard"/>
    <w:link w:val="KommentartextZchn"/>
    <w:uiPriority w:val="99"/>
    <w:unhideWhenUsed/>
    <w:rsid w:val="00341EAE"/>
    <w:rPr>
      <w:sz w:val="20"/>
      <w:szCs w:val="20"/>
    </w:rPr>
  </w:style>
  <w:style w:type="character" w:customStyle="1" w:styleId="KommentartextZchn">
    <w:name w:val="Kommentartext Zchn"/>
    <w:link w:val="Kommentartext"/>
    <w:uiPriority w:val="99"/>
    <w:rsid w:val="00341EAE"/>
    <w:rPr>
      <w:kern w:val="3"/>
    </w:rPr>
  </w:style>
  <w:style w:type="paragraph" w:styleId="Kommentarthema">
    <w:name w:val="annotation subject"/>
    <w:basedOn w:val="Kommentartext"/>
    <w:next w:val="Kommentartext"/>
    <w:link w:val="KommentarthemaZchn"/>
    <w:uiPriority w:val="99"/>
    <w:semiHidden/>
    <w:unhideWhenUsed/>
    <w:rsid w:val="00341EAE"/>
    <w:rPr>
      <w:b/>
      <w:bCs/>
    </w:rPr>
  </w:style>
  <w:style w:type="character" w:customStyle="1" w:styleId="KommentarthemaZchn">
    <w:name w:val="Kommentarthema Zchn"/>
    <w:link w:val="Kommentarthema"/>
    <w:uiPriority w:val="99"/>
    <w:semiHidden/>
    <w:rsid w:val="00341EAE"/>
    <w:rPr>
      <w:b/>
      <w:bCs/>
      <w:kern w:val="3"/>
    </w:rPr>
  </w:style>
  <w:style w:type="paragraph" w:styleId="Sprechblasentext">
    <w:name w:val="Balloon Text"/>
    <w:basedOn w:val="Standard"/>
    <w:link w:val="SprechblasentextZchn"/>
    <w:uiPriority w:val="99"/>
    <w:semiHidden/>
    <w:unhideWhenUsed/>
    <w:rsid w:val="00341EAE"/>
    <w:rPr>
      <w:rFonts w:ascii="Tahoma" w:hAnsi="Tahoma" w:cs="Tahoma"/>
      <w:sz w:val="16"/>
      <w:szCs w:val="16"/>
    </w:rPr>
  </w:style>
  <w:style w:type="character" w:customStyle="1" w:styleId="SprechblasentextZchn">
    <w:name w:val="Sprechblasentext Zchn"/>
    <w:link w:val="Sprechblasentext"/>
    <w:uiPriority w:val="99"/>
    <w:semiHidden/>
    <w:rsid w:val="00341EAE"/>
    <w:rPr>
      <w:rFonts w:ascii="Tahoma" w:hAnsi="Tahoma" w:cs="Tahoma"/>
      <w:kern w:val="3"/>
      <w:sz w:val="16"/>
      <w:szCs w:val="16"/>
    </w:rPr>
  </w:style>
  <w:style w:type="paragraph" w:styleId="Kopfzeile">
    <w:name w:val="header"/>
    <w:basedOn w:val="Standard"/>
    <w:link w:val="KopfzeileZchn"/>
    <w:uiPriority w:val="99"/>
    <w:unhideWhenUsed/>
    <w:rsid w:val="004D3F0E"/>
    <w:pPr>
      <w:tabs>
        <w:tab w:val="center" w:pos="4536"/>
        <w:tab w:val="right" w:pos="9072"/>
      </w:tabs>
    </w:pPr>
  </w:style>
  <w:style w:type="character" w:customStyle="1" w:styleId="KopfzeileZchn">
    <w:name w:val="Kopfzeile Zchn"/>
    <w:link w:val="Kopfzeile"/>
    <w:uiPriority w:val="99"/>
    <w:rsid w:val="004D3F0E"/>
    <w:rPr>
      <w:kern w:val="3"/>
      <w:sz w:val="22"/>
      <w:szCs w:val="22"/>
    </w:rPr>
  </w:style>
  <w:style w:type="paragraph" w:styleId="Fuzeile">
    <w:name w:val="footer"/>
    <w:basedOn w:val="Standard"/>
    <w:link w:val="FuzeileZchn"/>
    <w:uiPriority w:val="99"/>
    <w:unhideWhenUsed/>
    <w:rsid w:val="004D3F0E"/>
    <w:pPr>
      <w:tabs>
        <w:tab w:val="center" w:pos="4536"/>
        <w:tab w:val="right" w:pos="9072"/>
      </w:tabs>
    </w:pPr>
  </w:style>
  <w:style w:type="character" w:customStyle="1" w:styleId="FuzeileZchn">
    <w:name w:val="Fußzeile Zchn"/>
    <w:link w:val="Fuzeile"/>
    <w:uiPriority w:val="99"/>
    <w:rsid w:val="004D3F0E"/>
    <w:rPr>
      <w:kern w:val="3"/>
      <w:sz w:val="22"/>
      <w:szCs w:val="22"/>
    </w:rPr>
  </w:style>
  <w:style w:type="character" w:styleId="Hyperlink">
    <w:name w:val="Hyperlink"/>
    <w:uiPriority w:val="99"/>
    <w:unhideWhenUsed/>
    <w:rsid w:val="004D3F0E"/>
    <w:rPr>
      <w:strike w:val="0"/>
      <w:dstrike w:val="0"/>
      <w:color w:val="428BC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38496">
      <w:bodyDiv w:val="1"/>
      <w:marLeft w:val="0"/>
      <w:marRight w:val="0"/>
      <w:marTop w:val="0"/>
      <w:marBottom w:val="0"/>
      <w:divBdr>
        <w:top w:val="none" w:sz="0" w:space="0" w:color="auto"/>
        <w:left w:val="none" w:sz="0" w:space="0" w:color="auto"/>
        <w:bottom w:val="none" w:sz="0" w:space="0" w:color="auto"/>
        <w:right w:val="none" w:sz="0" w:space="0" w:color="auto"/>
      </w:divBdr>
      <w:divsChild>
        <w:div w:id="315301541">
          <w:marLeft w:val="547"/>
          <w:marRight w:val="0"/>
          <w:marTop w:val="0"/>
          <w:marBottom w:val="0"/>
          <w:divBdr>
            <w:top w:val="none" w:sz="0" w:space="0" w:color="auto"/>
            <w:left w:val="none" w:sz="0" w:space="0" w:color="auto"/>
            <w:bottom w:val="none" w:sz="0" w:space="0" w:color="auto"/>
            <w:right w:val="none" w:sz="0" w:space="0" w:color="auto"/>
          </w:divBdr>
        </w:div>
        <w:div w:id="334649908">
          <w:marLeft w:val="547"/>
          <w:marRight w:val="0"/>
          <w:marTop w:val="0"/>
          <w:marBottom w:val="0"/>
          <w:divBdr>
            <w:top w:val="none" w:sz="0" w:space="0" w:color="auto"/>
            <w:left w:val="none" w:sz="0" w:space="0" w:color="auto"/>
            <w:bottom w:val="none" w:sz="0" w:space="0" w:color="auto"/>
            <w:right w:val="none" w:sz="0" w:space="0" w:color="auto"/>
          </w:divBdr>
        </w:div>
        <w:div w:id="1435399350">
          <w:marLeft w:val="547"/>
          <w:marRight w:val="0"/>
          <w:marTop w:val="0"/>
          <w:marBottom w:val="0"/>
          <w:divBdr>
            <w:top w:val="none" w:sz="0" w:space="0" w:color="auto"/>
            <w:left w:val="none" w:sz="0" w:space="0" w:color="auto"/>
            <w:bottom w:val="none" w:sz="0" w:space="0" w:color="auto"/>
            <w:right w:val="none" w:sz="0" w:space="0" w:color="auto"/>
          </w:divBdr>
        </w:div>
        <w:div w:id="1609118428">
          <w:marLeft w:val="547"/>
          <w:marRight w:val="0"/>
          <w:marTop w:val="0"/>
          <w:marBottom w:val="0"/>
          <w:divBdr>
            <w:top w:val="none" w:sz="0" w:space="0" w:color="auto"/>
            <w:left w:val="none" w:sz="0" w:space="0" w:color="auto"/>
            <w:bottom w:val="none" w:sz="0" w:space="0" w:color="auto"/>
            <w:right w:val="none" w:sz="0" w:space="0" w:color="auto"/>
          </w:divBdr>
        </w:div>
        <w:div w:id="1960642728">
          <w:marLeft w:val="547"/>
          <w:marRight w:val="0"/>
          <w:marTop w:val="0"/>
          <w:marBottom w:val="0"/>
          <w:divBdr>
            <w:top w:val="none" w:sz="0" w:space="0" w:color="auto"/>
            <w:left w:val="none" w:sz="0" w:space="0" w:color="auto"/>
            <w:bottom w:val="none" w:sz="0" w:space="0" w:color="auto"/>
            <w:right w:val="none" w:sz="0" w:space="0" w:color="auto"/>
          </w:divBdr>
        </w:div>
      </w:divsChild>
    </w:div>
    <w:div w:id="1581599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hulaufsicht.de/fileadmin/Redaktion/Materialien/Toolbox/Projektumfeldanalyse_und_Beteiligungsfahrpla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schungsverbund.tu-dortmund.de/fileadmin/user_upload/BiGa_2018_Webversion.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essen.ganztaegig-lernen.de/sites/default/files/2009_SAG_Broschuere_Coaching_Doppelseiten.pdf" TargetMode="External"/><Relationship Id="rId4" Type="http://schemas.openxmlformats.org/officeDocument/2006/relationships/webSettings" Target="webSettings.xml"/><Relationship Id="rId9" Type="http://schemas.openxmlformats.org/officeDocument/2006/relationships/hyperlink" Target="https://www.schulaufsicht.de/fileadmin/Redaktion/Materialien/Toolbox/Fieberkurve_und_Kraftfeldanalyse_01.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qua-lis.nrw.de/" TargetMode="External"/><Relationship Id="rId2" Type="http://schemas.openxmlformats.org/officeDocument/2006/relationships/image" Target="media/image3.png"/><Relationship Id="rId1" Type="http://schemas.openxmlformats.org/officeDocument/2006/relationships/hyperlink" Target="https://creativecommons.org/licenses/by-sa/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1588</Words>
  <Characters>10009</Characters>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11574</CharactersWithSpaces>
  <SharedDoc>false</SharedDoc>
  <HLinks>
    <vt:vector size="30" baseType="variant">
      <vt:variant>
        <vt:i4>3407965</vt:i4>
      </vt:variant>
      <vt:variant>
        <vt:i4>12</vt:i4>
      </vt:variant>
      <vt:variant>
        <vt:i4>0</vt:i4>
      </vt:variant>
      <vt:variant>
        <vt:i4>5</vt:i4>
      </vt:variant>
      <vt:variant>
        <vt:lpwstr>http://www.zhb.tu-dortmund.de/zhb/dapf/de/werkzeugkasten_Version3/Selbstmanagement/Diagnose/Kraeftefeld-Analyse.pdf</vt:lpwstr>
      </vt:variant>
      <vt:variant>
        <vt:lpwstr/>
      </vt:variant>
      <vt:variant>
        <vt:i4>2621504</vt:i4>
      </vt:variant>
      <vt:variant>
        <vt:i4>9</vt:i4>
      </vt:variant>
      <vt:variant>
        <vt:i4>0</vt:i4>
      </vt:variant>
      <vt:variant>
        <vt:i4>5</vt:i4>
      </vt:variant>
      <vt:variant>
        <vt:lpwstr>http://www.zhb.tu-dortmund.de/zhb/dapf/de/werkzeugkasten_Version3/Personalentwicklung/Organisation/SPII-Analyse.pdf</vt:lpwstr>
      </vt:variant>
      <vt:variant>
        <vt:lpwstr/>
      </vt:variant>
      <vt:variant>
        <vt:i4>2621507</vt:i4>
      </vt:variant>
      <vt:variant>
        <vt:i4>6</vt:i4>
      </vt:variant>
      <vt:variant>
        <vt:i4>0</vt:i4>
      </vt:variant>
      <vt:variant>
        <vt:i4>5</vt:i4>
      </vt:variant>
      <vt:variant>
        <vt:lpwstr>http://www.zhb.tu-dortmund.de/zhb/dapf/de/werkzeugkasten_Version3/Personalentwicklung/Qualitaet-und-Evaluation/SWOT-Analyse.pdf</vt:lpwstr>
      </vt:variant>
      <vt:variant>
        <vt:lpwstr/>
      </vt:variant>
      <vt:variant>
        <vt:i4>7602288</vt:i4>
      </vt:variant>
      <vt:variant>
        <vt:i4>3</vt:i4>
      </vt:variant>
      <vt:variant>
        <vt:i4>0</vt:i4>
      </vt:variant>
      <vt:variant>
        <vt:i4>5</vt:i4>
      </vt:variant>
      <vt:variant>
        <vt:lpwstr>http://www.hessen.ganztaegig-lernen.de/sites/default/files/2009_SAG_Broschuere_Coaching_Doppelseiten.pdf</vt:lpwstr>
      </vt:variant>
      <vt:variant>
        <vt:lpwstr/>
      </vt:variant>
      <vt:variant>
        <vt:i4>2031741</vt:i4>
      </vt:variant>
      <vt:variant>
        <vt:i4>0</vt:i4>
      </vt:variant>
      <vt:variant>
        <vt:i4>0</vt:i4>
      </vt:variant>
      <vt:variant>
        <vt:i4>5</vt:i4>
      </vt:variant>
      <vt:variant>
        <vt:lpwstr>http://www.forschungsverbund.tu-dortmund.de/fileadmin/user_upload/BiGa_2018_Webversion.pdf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2021-07-15T16:34:00Z</dcterms:created>
  <dcterms:modified xsi:type="dcterms:W3CDTF">2021-07-15T16:34:00Z</dcterms:modified>
</cp:coreProperties>
</file>