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8FD" w:rsidRPr="00810E94" w:rsidRDefault="004618FD" w:rsidP="004618FD">
      <w:pPr>
        <w:rPr>
          <w:rFonts w:ascii="Calibri" w:eastAsia="Calibri" w:hAnsi="Calibri" w:cs="Arial"/>
          <w:b/>
          <w:sz w:val="28"/>
          <w:szCs w:val="28"/>
        </w:rPr>
      </w:pPr>
      <w:r w:rsidRPr="00810E94">
        <w:rPr>
          <w:rFonts w:ascii="Calibri" w:eastAsia="Calibri" w:hAnsi="Calibri" w:cs="Arial"/>
          <w:b/>
          <w:sz w:val="28"/>
          <w:szCs w:val="28"/>
        </w:rPr>
        <w:t>Kommentierte Projekt-</w:t>
      </w:r>
      <w:r w:rsidR="008E5F43">
        <w:rPr>
          <w:rFonts w:ascii="Calibri" w:eastAsia="Calibri" w:hAnsi="Calibri" w:cs="Arial"/>
          <w:b/>
          <w:sz w:val="28"/>
          <w:szCs w:val="28"/>
        </w:rPr>
        <w:t>,</w:t>
      </w:r>
      <w:r w:rsidRPr="00810E94">
        <w:rPr>
          <w:rFonts w:ascii="Calibri" w:eastAsia="Calibri" w:hAnsi="Calibri" w:cs="Arial"/>
          <w:b/>
          <w:sz w:val="28"/>
          <w:szCs w:val="28"/>
        </w:rPr>
        <w:t xml:space="preserve"> Praxis</w:t>
      </w:r>
      <w:r w:rsidR="008E5F43">
        <w:rPr>
          <w:rFonts w:ascii="Calibri" w:eastAsia="Calibri" w:hAnsi="Calibri" w:cs="Arial"/>
          <w:b/>
          <w:sz w:val="28"/>
          <w:szCs w:val="28"/>
        </w:rPr>
        <w:t>- und Literatur</w:t>
      </w:r>
      <w:r w:rsidRPr="00810E94">
        <w:rPr>
          <w:rFonts w:ascii="Calibri" w:eastAsia="Calibri" w:hAnsi="Calibri" w:cs="Arial"/>
          <w:b/>
          <w:sz w:val="28"/>
          <w:szCs w:val="28"/>
        </w:rPr>
        <w:t xml:space="preserve">liste zum Thema Lernzeiten </w:t>
      </w:r>
    </w:p>
    <w:p w:rsidR="00476144" w:rsidRPr="00810E94" w:rsidRDefault="00476144">
      <w:pPr>
        <w:rPr>
          <w:rFonts w:ascii="Calibri" w:eastAsia="Calibri" w:hAnsi="Calibri" w:cs="Calibri"/>
          <w:b/>
          <w:bCs/>
        </w:rPr>
      </w:pPr>
    </w:p>
    <w:p w:rsidR="00476144" w:rsidRPr="00810E94" w:rsidRDefault="00A97CD1">
      <w:pPr>
        <w:tabs>
          <w:tab w:val="left" w:pos="720"/>
        </w:tabs>
        <w:spacing w:before="100" w:after="100"/>
        <w:rPr>
          <w:rFonts w:ascii="Calibri" w:eastAsia="Calibri" w:hAnsi="Calibri" w:cs="Calibri"/>
          <w:b/>
          <w:bCs/>
        </w:rPr>
      </w:pPr>
      <w:r w:rsidRPr="00810E94">
        <w:rPr>
          <w:rFonts w:ascii="Calibri" w:eastAsia="Calibri" w:hAnsi="Calibri" w:cs="Calibri"/>
          <w:b/>
          <w:bCs/>
        </w:rPr>
        <w:t xml:space="preserve">Als Grundlage vieler Lernzeiten-Konzepte dient der Runderlass des MSW: </w:t>
      </w:r>
    </w:p>
    <w:p w:rsidR="00357C98" w:rsidRPr="00C960B8" w:rsidRDefault="0093282D" w:rsidP="00C960B8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ascii="Calibri" w:hAnsi="Calibri"/>
        </w:rPr>
      </w:pPr>
      <w:r w:rsidRPr="00810E94">
        <w:rPr>
          <w:rFonts w:ascii="Calibri" w:hAnsi="Calibri"/>
        </w:rPr>
        <w:t xml:space="preserve">Runderlass des Ministeriums für Schule und Weiterbildung. </w:t>
      </w:r>
      <w:r w:rsidRPr="00810E94">
        <w:rPr>
          <w:rFonts w:ascii="Calibri" w:hAnsi="Calibri"/>
          <w:i/>
          <w:iCs/>
        </w:rPr>
        <w:t xml:space="preserve">„Unterrichtsbeginn, Verteilung der Wochenstunden, Fünf-Tage-Woche, Klassenarbeiten und Hausaufgaben an allgemeinbildenden Schulen“ </w:t>
      </w:r>
      <w:r w:rsidR="00C960B8">
        <w:rPr>
          <w:rFonts w:ascii="Calibri" w:hAnsi="Calibri"/>
        </w:rPr>
        <w:t>vom 05.05.2015. Aufgerufen am 08.07</w:t>
      </w:r>
      <w:r w:rsidRPr="00810E94">
        <w:rPr>
          <w:rFonts w:ascii="Calibri" w:hAnsi="Calibri"/>
        </w:rPr>
        <w:t>.2019. Ver</w:t>
      </w:r>
      <w:r w:rsidRPr="00C960B8">
        <w:rPr>
          <w:rFonts w:ascii="Calibri" w:hAnsi="Calibri"/>
        </w:rPr>
        <w:t>fügbar unter</w:t>
      </w:r>
      <w:r w:rsidRPr="00C960B8">
        <w:rPr>
          <w:rFonts w:ascii="Calibri" w:hAnsi="Calibri"/>
          <w:i/>
          <w:iCs/>
        </w:rPr>
        <w:t xml:space="preserve"> </w:t>
      </w:r>
      <w:hyperlink r:id="rId7" w:history="1">
        <w:r w:rsidR="00C960B8" w:rsidRPr="00E14DB3">
          <w:rPr>
            <w:rStyle w:val="Hyperlink"/>
            <w:rFonts w:ascii="Calibri" w:hAnsi="Calibri"/>
          </w:rPr>
          <w:t>https://bass.schul-welt.de/15325.htm</w:t>
        </w:r>
      </w:hyperlink>
    </w:p>
    <w:p w:rsidR="00476144" w:rsidRPr="00810E94" w:rsidRDefault="00476144" w:rsidP="006F7A4F">
      <w:pPr>
        <w:pBdr>
          <w:bottom w:val="single" w:sz="4" w:space="1" w:color="auto"/>
        </w:pBdr>
        <w:tabs>
          <w:tab w:val="left" w:pos="0"/>
        </w:tabs>
        <w:spacing w:before="100" w:after="100"/>
        <w:rPr>
          <w:rFonts w:ascii="Calibri" w:hAnsi="Calibri"/>
        </w:rPr>
      </w:pPr>
    </w:p>
    <w:p w:rsidR="00476144" w:rsidRPr="00810E94" w:rsidRDefault="00A97CD1">
      <w:pPr>
        <w:rPr>
          <w:rStyle w:val="Ohne"/>
          <w:rFonts w:ascii="Calibri" w:eastAsia="Calibri" w:hAnsi="Calibri" w:cs="Calibri"/>
          <w:b/>
          <w:bCs/>
        </w:rPr>
      </w:pPr>
      <w:r w:rsidRPr="00810E94">
        <w:rPr>
          <w:rFonts w:ascii="Calibri" w:eastAsia="Calibri" w:hAnsi="Calibri" w:cs="Calibri"/>
          <w:b/>
          <w:bCs/>
        </w:rPr>
        <w:t>Bildungsbericht Ganztagsschule NRW</w:t>
      </w:r>
      <w:r w:rsidR="00F566D7">
        <w:rPr>
          <w:rFonts w:ascii="Calibri" w:eastAsia="Calibri" w:hAnsi="Calibri" w:cs="Calibri"/>
          <w:b/>
          <w:bCs/>
        </w:rPr>
        <w:t>:</w:t>
      </w:r>
    </w:p>
    <w:p w:rsidR="00476144" w:rsidRPr="00810E94" w:rsidRDefault="00A97CD1">
      <w:pPr>
        <w:rPr>
          <w:rStyle w:val="Ohne"/>
          <w:rFonts w:ascii="Calibri" w:eastAsia="Calibri" w:hAnsi="Calibri" w:cs="Calibri"/>
        </w:rPr>
      </w:pPr>
      <w:r w:rsidRPr="00810E94">
        <w:rPr>
          <w:rStyle w:val="Ohne"/>
          <w:rFonts w:ascii="Calibri" w:eastAsia="Calibri" w:hAnsi="Calibri" w:cs="Calibri"/>
        </w:rPr>
        <w:t xml:space="preserve">Die Bildungsberichterstattung Ganztagsschule NRW präsentiert als </w:t>
      </w:r>
      <w:r w:rsidR="0093282D" w:rsidRPr="00810E94">
        <w:rPr>
          <w:rStyle w:val="Ohne"/>
          <w:rFonts w:ascii="Calibri" w:eastAsia="Calibri" w:hAnsi="Calibri" w:cs="Calibri"/>
        </w:rPr>
        <w:t>System empirischer Dauerbeobachtung</w:t>
      </w:r>
      <w:r w:rsidRPr="00810E94">
        <w:rPr>
          <w:rStyle w:val="Ohne"/>
          <w:rFonts w:ascii="Calibri" w:eastAsia="Calibri" w:hAnsi="Calibri" w:cs="Calibri"/>
        </w:rPr>
        <w:t xml:space="preserve"> bereits seit 2010 regelmäßig Daten und Entwicklungstrends von Ganztagsschulen und stellt </w:t>
      </w:r>
      <w:r w:rsidR="00EA651C">
        <w:rPr>
          <w:rStyle w:val="Ohne"/>
          <w:rFonts w:ascii="Calibri" w:eastAsia="Calibri" w:hAnsi="Calibri" w:cs="Calibri"/>
        </w:rPr>
        <w:t>damit</w:t>
      </w:r>
      <w:r w:rsidRPr="00810E94">
        <w:rPr>
          <w:rStyle w:val="Ohne"/>
          <w:rFonts w:ascii="Calibri" w:eastAsia="Calibri" w:hAnsi="Calibri" w:cs="Calibri"/>
        </w:rPr>
        <w:t xml:space="preserve"> Orientierungswissen zur Weiterentwicklung von Ganztagsschulen zur Verfügung. Durchgeführt werden die Untersuchungen von einem wissenschaftlichen Kooperationsverbund, bestehend aus dem Forschungsverbund Deutsches Jugendinstitut/ TU Dortmund, dem Institut für soziale Arbeit e.V. (ISA) </w:t>
      </w:r>
      <w:r w:rsidR="0093282D" w:rsidRPr="00810E94">
        <w:rPr>
          <w:rStyle w:val="Ohne"/>
          <w:rFonts w:ascii="Calibri" w:eastAsia="Calibri" w:hAnsi="Calibri" w:cs="Calibri"/>
        </w:rPr>
        <w:t xml:space="preserve">in Münster </w:t>
      </w:r>
      <w:r w:rsidRPr="00810E94">
        <w:rPr>
          <w:rStyle w:val="Ohne"/>
          <w:rFonts w:ascii="Calibri" w:eastAsia="Calibri" w:hAnsi="Calibri" w:cs="Calibri"/>
        </w:rPr>
        <w:t xml:space="preserve">sowie der Qualitäts- und UnterstützungsAgentur – Landesinstitut für Schule </w:t>
      </w:r>
      <w:r w:rsidR="0093282D" w:rsidRPr="00810E94">
        <w:rPr>
          <w:rStyle w:val="Ohne"/>
          <w:rFonts w:ascii="Calibri" w:eastAsia="Calibri" w:hAnsi="Calibri" w:cs="Calibri"/>
        </w:rPr>
        <w:t xml:space="preserve">NRW </w:t>
      </w:r>
      <w:r w:rsidRPr="00810E94">
        <w:rPr>
          <w:rStyle w:val="Ohne"/>
          <w:rFonts w:ascii="Calibri" w:eastAsia="Calibri" w:hAnsi="Calibri" w:cs="Calibri"/>
        </w:rPr>
        <w:t>(QUA-LiS NRW).</w:t>
      </w:r>
    </w:p>
    <w:p w:rsidR="00A73027" w:rsidRPr="00810E94" w:rsidRDefault="00A73027">
      <w:pPr>
        <w:rPr>
          <w:rStyle w:val="Ohne"/>
          <w:rFonts w:ascii="Calibri" w:eastAsia="Calibri" w:hAnsi="Calibri" w:cs="Calibri"/>
          <w:b/>
          <w:bCs/>
        </w:rPr>
      </w:pPr>
      <w:r w:rsidRPr="00810E94">
        <w:rPr>
          <w:rStyle w:val="Ohne"/>
          <w:rFonts w:ascii="Calibri" w:eastAsia="Calibri" w:hAnsi="Calibri" w:cs="Calibri"/>
          <w:b/>
          <w:bCs/>
        </w:rPr>
        <w:t>Zu Lernzeiten wird insbesondere verwiesen auf</w:t>
      </w:r>
    </w:p>
    <w:p w:rsidR="00476144" w:rsidRPr="00810E94" w:rsidRDefault="00A97CD1" w:rsidP="00A73027">
      <w:pPr>
        <w:pStyle w:val="Listenabsatz"/>
        <w:numPr>
          <w:ilvl w:val="0"/>
          <w:numId w:val="21"/>
        </w:numPr>
        <w:rPr>
          <w:rStyle w:val="Ohne"/>
          <w:b/>
          <w:bCs/>
          <w:sz w:val="24"/>
          <w:szCs w:val="24"/>
        </w:rPr>
      </w:pPr>
      <w:r w:rsidRPr="00810E94">
        <w:rPr>
          <w:rStyle w:val="Ohne"/>
          <w:b/>
          <w:bCs/>
          <w:sz w:val="24"/>
          <w:szCs w:val="24"/>
        </w:rPr>
        <w:t>Bildungsb</w:t>
      </w:r>
      <w:r w:rsidR="00A73027" w:rsidRPr="00810E94">
        <w:rPr>
          <w:rStyle w:val="Ohne"/>
          <w:b/>
          <w:bCs/>
          <w:sz w:val="24"/>
          <w:szCs w:val="24"/>
        </w:rPr>
        <w:t>ericht Ganztagssch</w:t>
      </w:r>
      <w:r w:rsidR="00F566D7">
        <w:rPr>
          <w:rStyle w:val="Ohne"/>
          <w:b/>
          <w:bCs/>
          <w:sz w:val="24"/>
          <w:szCs w:val="24"/>
        </w:rPr>
        <w:t>ule NRW 2012</w:t>
      </w:r>
    </w:p>
    <w:p w:rsidR="00A73027" w:rsidRDefault="00A73027" w:rsidP="00A73027">
      <w:pPr>
        <w:ind w:left="360"/>
        <w:rPr>
          <w:rStyle w:val="Hyperlink"/>
          <w:rFonts w:ascii="Calibri" w:eastAsia="Calibri" w:hAnsi="Calibri" w:cs="Calibri"/>
          <w:bCs/>
        </w:rPr>
      </w:pPr>
      <w:r w:rsidRPr="00810E94">
        <w:rPr>
          <w:rStyle w:val="Ohne"/>
          <w:rFonts w:ascii="Calibri" w:eastAsia="Calibri" w:hAnsi="Calibri" w:cs="Calibri"/>
          <w:bCs/>
        </w:rPr>
        <w:t xml:space="preserve">Börner, N., Steinhauer, R., Stötzel, J. &amp; Tabel, A. (2012). </w:t>
      </w:r>
      <w:r w:rsidRPr="00810E94">
        <w:rPr>
          <w:rFonts w:ascii="Calibri" w:eastAsia="Calibri" w:hAnsi="Calibri" w:cs="Calibri"/>
          <w:bCs/>
          <w:i/>
          <w:iCs/>
        </w:rPr>
        <w:t xml:space="preserve">Bildungsbericht Ganztagsschule NRW 2018. </w:t>
      </w:r>
      <w:r w:rsidRPr="00810E94">
        <w:rPr>
          <w:rFonts w:ascii="Calibri" w:eastAsia="Calibri" w:hAnsi="Calibri" w:cs="Calibri"/>
          <w:bCs/>
        </w:rPr>
        <w:t xml:space="preserve">Dortmund: Eigenverlag Forschungsverbund DJI/TU Dortmund. Aufgerufen am 19.02.2019. Verfügbar unter </w:t>
      </w:r>
      <w:hyperlink r:id="rId8" w:history="1">
        <w:r w:rsidRPr="00810E94">
          <w:rPr>
            <w:rStyle w:val="Hyperlink"/>
            <w:rFonts w:ascii="Calibri" w:eastAsia="Calibri" w:hAnsi="Calibri" w:cs="Calibri"/>
            <w:bCs/>
          </w:rPr>
          <w:t>http://www.forschungsverbund.tu-dortmund.de/fileadmin/Files/Jugendhilfe_und_Schule/BiGa_NRW_2012_1_.pdf</w:t>
        </w:r>
      </w:hyperlink>
    </w:p>
    <w:p w:rsidR="00C960B8" w:rsidRPr="00815058" w:rsidRDefault="00C960B8" w:rsidP="00A73027">
      <w:pPr>
        <w:ind w:left="360"/>
        <w:rPr>
          <w:rFonts w:ascii="Calibri" w:eastAsia="Calibri" w:hAnsi="Calibri" w:cs="Calibri"/>
          <w:bCs/>
        </w:rPr>
      </w:pPr>
      <w:r w:rsidRPr="00815058">
        <w:rPr>
          <w:rStyle w:val="Hyperlink"/>
          <w:rFonts w:ascii="Calibri" w:eastAsia="Calibri" w:hAnsi="Calibri" w:cs="Calibri"/>
          <w:bCs/>
          <w:u w:val="none"/>
        </w:rPr>
        <w:t>Der Bildungsbericht beinhaltet das Schwerpunktmodul „Lernzeiten und Hausaufgaben an Ganztagsschulen in Nordrhein-Westfalen“ (S. 42ff).</w:t>
      </w:r>
    </w:p>
    <w:p w:rsidR="00476144" w:rsidRPr="00810E94" w:rsidRDefault="00A97CD1" w:rsidP="00A73027">
      <w:pPr>
        <w:pStyle w:val="Listenabsatz"/>
        <w:numPr>
          <w:ilvl w:val="0"/>
          <w:numId w:val="21"/>
        </w:numPr>
        <w:rPr>
          <w:rStyle w:val="Ohne"/>
          <w:b/>
          <w:bCs/>
          <w:sz w:val="24"/>
          <w:szCs w:val="24"/>
        </w:rPr>
      </w:pPr>
      <w:r w:rsidRPr="00810E94">
        <w:rPr>
          <w:rStyle w:val="Ohne"/>
          <w:b/>
          <w:bCs/>
          <w:sz w:val="24"/>
          <w:szCs w:val="24"/>
        </w:rPr>
        <w:t>Bildungsb</w:t>
      </w:r>
      <w:r w:rsidR="00F566D7">
        <w:rPr>
          <w:rStyle w:val="Ohne"/>
          <w:b/>
          <w:bCs/>
          <w:sz w:val="24"/>
          <w:szCs w:val="24"/>
        </w:rPr>
        <w:t>ericht Ganztagsschule NRW 2018</w:t>
      </w:r>
    </w:p>
    <w:p w:rsidR="00A73027" w:rsidRPr="00810E94" w:rsidRDefault="00A73027" w:rsidP="00A73027">
      <w:pPr>
        <w:ind w:left="360"/>
        <w:rPr>
          <w:rFonts w:ascii="Calibri" w:eastAsia="Calibri" w:hAnsi="Calibri" w:cs="Calibri"/>
          <w:bCs/>
        </w:rPr>
      </w:pPr>
      <w:r w:rsidRPr="00810E94">
        <w:rPr>
          <w:rFonts w:ascii="Calibri" w:eastAsia="Calibri" w:hAnsi="Calibri" w:cs="Calibri"/>
          <w:bCs/>
        </w:rPr>
        <w:t xml:space="preserve">Altermann, A., Lange, M., Menke, S., Rosendahl, J., Steinhauer, R. &amp; Weischenberg, J. (2018). </w:t>
      </w:r>
      <w:r w:rsidRPr="00810E94">
        <w:rPr>
          <w:rFonts w:ascii="Calibri" w:eastAsia="Calibri" w:hAnsi="Calibri" w:cs="Calibri"/>
          <w:bCs/>
          <w:i/>
          <w:iCs/>
        </w:rPr>
        <w:t xml:space="preserve">Bildungsbericht Ganztagsschule NRW 2018. </w:t>
      </w:r>
      <w:r w:rsidRPr="00810E94">
        <w:rPr>
          <w:rFonts w:ascii="Calibri" w:eastAsia="Calibri" w:hAnsi="Calibri" w:cs="Calibri"/>
          <w:bCs/>
        </w:rPr>
        <w:t xml:space="preserve">Dortmund: Eigenverlag Forschungsverbund DJI/TU Dortmund. Aufgerufen am 19.02.2019. Verfügbar unter </w:t>
      </w:r>
      <w:hyperlink r:id="rId9" w:history="1">
        <w:r w:rsidRPr="00810E94">
          <w:rPr>
            <w:rStyle w:val="Hyperlink"/>
            <w:rFonts w:ascii="Calibri" w:eastAsia="Calibri" w:hAnsi="Calibri" w:cs="Calibri"/>
            <w:bCs/>
          </w:rPr>
          <w:t>http://www.forschungsverbund.tu-dortmund.de/fileadmin/user_upload/BiGa_2018_Webversion.pdf</w:t>
        </w:r>
      </w:hyperlink>
    </w:p>
    <w:p w:rsidR="00476144" w:rsidRDefault="00A97CD1" w:rsidP="006F7A4F">
      <w:pPr>
        <w:ind w:left="360"/>
        <w:rPr>
          <w:rStyle w:val="Ohne"/>
          <w:rFonts w:ascii="Calibri" w:eastAsia="Calibri" w:hAnsi="Calibri" w:cs="Calibri"/>
        </w:rPr>
      </w:pPr>
      <w:r w:rsidRPr="00810E94">
        <w:rPr>
          <w:rStyle w:val="Ohne"/>
          <w:rFonts w:ascii="Calibri" w:eastAsia="Calibri" w:hAnsi="Calibri" w:cs="Calibri"/>
        </w:rPr>
        <w:t xml:space="preserve">Vor allem das </w:t>
      </w:r>
      <w:r w:rsidR="00A73027" w:rsidRPr="00810E94">
        <w:rPr>
          <w:rStyle w:val="Ohne"/>
          <w:rFonts w:ascii="Calibri" w:eastAsia="Calibri" w:hAnsi="Calibri" w:cs="Calibri"/>
        </w:rPr>
        <w:t>Modul „Individualisiertes Lernen und Fördern in Lernzeiten der Sekundarstufe I“ (S. 92ff)</w:t>
      </w:r>
      <w:r w:rsidRPr="00810E94">
        <w:rPr>
          <w:rStyle w:val="Ohne"/>
          <w:rFonts w:ascii="Calibri" w:eastAsia="Calibri" w:hAnsi="Calibri" w:cs="Calibri"/>
        </w:rPr>
        <w:t xml:space="preserve"> bietet eine ausführliche Bestandsaufnahme zur Organisation </w:t>
      </w:r>
      <w:r w:rsidR="00A73027" w:rsidRPr="00810E94">
        <w:rPr>
          <w:rStyle w:val="Ohne"/>
          <w:rFonts w:ascii="Calibri" w:eastAsia="Calibri" w:hAnsi="Calibri" w:cs="Calibri"/>
        </w:rPr>
        <w:t xml:space="preserve">und pädagogischen Gestaltung </w:t>
      </w:r>
      <w:r w:rsidRPr="00810E94">
        <w:rPr>
          <w:rStyle w:val="Ohne"/>
          <w:rFonts w:ascii="Calibri" w:eastAsia="Calibri" w:hAnsi="Calibri" w:cs="Calibri"/>
        </w:rPr>
        <w:t>von Lernzeiten</w:t>
      </w:r>
      <w:r w:rsidR="006F7A4F" w:rsidRPr="00810E94">
        <w:rPr>
          <w:rStyle w:val="Ohne"/>
          <w:rFonts w:ascii="Calibri" w:eastAsia="Calibri" w:hAnsi="Calibri" w:cs="Calibri"/>
        </w:rPr>
        <w:t>.</w:t>
      </w:r>
    </w:p>
    <w:p w:rsidR="004B03DC" w:rsidRDefault="004B03DC" w:rsidP="006F7A4F">
      <w:pPr>
        <w:ind w:left="360"/>
        <w:rPr>
          <w:rStyle w:val="Ohne"/>
          <w:rFonts w:ascii="Calibri" w:eastAsia="Calibri" w:hAnsi="Calibri" w:cs="Calibri"/>
        </w:rPr>
      </w:pPr>
    </w:p>
    <w:p w:rsidR="004B03DC" w:rsidRPr="00810E94" w:rsidRDefault="004B03DC" w:rsidP="006F7A4F">
      <w:pPr>
        <w:ind w:left="360"/>
        <w:rPr>
          <w:rStyle w:val="Ohne"/>
          <w:rFonts w:ascii="Calibri" w:eastAsia="Calibri" w:hAnsi="Calibri" w:cs="Calibri"/>
        </w:rPr>
      </w:pPr>
    </w:p>
    <w:p w:rsidR="00476144" w:rsidRPr="00810E94" w:rsidRDefault="00476144" w:rsidP="006F7A4F">
      <w:pPr>
        <w:pBdr>
          <w:bottom w:val="single" w:sz="4" w:space="1" w:color="auto"/>
        </w:pBdr>
        <w:rPr>
          <w:rFonts w:ascii="Calibri" w:eastAsia="Calibri" w:hAnsi="Calibri" w:cs="Calibri"/>
          <w:b/>
          <w:bCs/>
        </w:rPr>
      </w:pPr>
    </w:p>
    <w:p w:rsidR="006F7A4F" w:rsidRPr="00810E94" w:rsidRDefault="006F7A4F" w:rsidP="006F7A4F">
      <w:pPr>
        <w:pBdr>
          <w:bottom w:val="single" w:sz="4" w:space="1" w:color="auto"/>
        </w:pBdr>
        <w:rPr>
          <w:rFonts w:ascii="Calibri" w:hAnsi="Calibri"/>
        </w:rPr>
      </w:pPr>
    </w:p>
    <w:p w:rsidR="00476144" w:rsidRPr="00810E94" w:rsidRDefault="00A97CD1">
      <w:pPr>
        <w:rPr>
          <w:rStyle w:val="Ohne"/>
          <w:rFonts w:ascii="Calibri" w:eastAsia="Calibri" w:hAnsi="Calibri" w:cs="Calibri"/>
          <w:b/>
          <w:bCs/>
        </w:rPr>
      </w:pPr>
      <w:r w:rsidRPr="00810E94">
        <w:rPr>
          <w:rStyle w:val="Ohne"/>
          <w:rFonts w:ascii="Calibri" w:eastAsia="Calibri" w:hAnsi="Calibri" w:cs="Calibri"/>
          <w:b/>
          <w:bCs/>
        </w:rPr>
        <w:t xml:space="preserve">Das Online-Angebot zum Ganztag </w:t>
      </w:r>
      <w:r w:rsidR="006F7A4F" w:rsidRPr="00810E94">
        <w:rPr>
          <w:rStyle w:val="Ohne"/>
          <w:rFonts w:ascii="Calibri" w:eastAsia="Calibri" w:hAnsi="Calibri" w:cs="Calibri"/>
          <w:b/>
          <w:bCs/>
        </w:rPr>
        <w:t>in der Schule der</w:t>
      </w:r>
      <w:r w:rsidRPr="00810E94">
        <w:rPr>
          <w:rStyle w:val="Ohne"/>
          <w:rFonts w:ascii="Calibri" w:eastAsia="Calibri" w:hAnsi="Calibri" w:cs="Calibri"/>
          <w:b/>
          <w:bCs/>
        </w:rPr>
        <w:t xml:space="preserve"> QUA-LiS NRW: Lernzeiten in der Sekundarstufe I</w:t>
      </w:r>
    </w:p>
    <w:p w:rsidR="002E5DAC" w:rsidRDefault="006F7A4F" w:rsidP="006F7A4F">
      <w:pPr>
        <w:rPr>
          <w:rFonts w:ascii="Calibri" w:eastAsia="Calibri" w:hAnsi="Calibri" w:cs="Calibri"/>
          <w:bCs/>
        </w:rPr>
      </w:pPr>
      <w:r w:rsidRPr="00810E94">
        <w:rPr>
          <w:rFonts w:ascii="Calibri" w:eastAsia="Calibri" w:hAnsi="Calibri" w:cs="Calibri"/>
          <w:bCs/>
        </w:rPr>
        <w:t xml:space="preserve">QUA-LiS NRW (2019). </w:t>
      </w:r>
      <w:r w:rsidRPr="00810E94">
        <w:rPr>
          <w:rFonts w:ascii="Calibri" w:eastAsia="Calibri" w:hAnsi="Calibri" w:cs="Calibri"/>
          <w:bCs/>
          <w:i/>
          <w:iCs/>
        </w:rPr>
        <w:t>Ganztag in der Schule</w:t>
      </w:r>
      <w:r w:rsidRPr="00810E94">
        <w:rPr>
          <w:rFonts w:ascii="Calibri" w:eastAsia="Calibri" w:hAnsi="Calibri" w:cs="Calibri"/>
          <w:bCs/>
        </w:rPr>
        <w:t>, Lernzeiten in der Sekundarstufe I. Aufgerufen am 19.02.2019. Verfügbar unter</w:t>
      </w:r>
      <w:r w:rsidRPr="00810E94">
        <w:rPr>
          <w:rFonts w:ascii="Calibri" w:eastAsia="Calibri" w:hAnsi="Calibri" w:cs="Calibri"/>
          <w:bCs/>
          <w:i/>
          <w:iCs/>
        </w:rPr>
        <w:t xml:space="preserve"> </w:t>
      </w:r>
      <w:hyperlink r:id="rId10" w:history="1">
        <w:r w:rsidR="002E5DAC" w:rsidRPr="00A20620">
          <w:rPr>
            <w:rStyle w:val="Hyperlink"/>
            <w:rFonts w:ascii="Calibri" w:eastAsia="Calibri" w:hAnsi="Calibri" w:cs="Calibri"/>
            <w:bCs/>
          </w:rPr>
          <w:t>https://www.schulentwicklung.nrw.de/q/ganztag/lernzeiten-in-der-sekundarstufei/index.html</w:t>
        </w:r>
      </w:hyperlink>
    </w:p>
    <w:p w:rsidR="00476144" w:rsidRPr="002E5DAC" w:rsidRDefault="006F7A4F">
      <w:pPr>
        <w:rPr>
          <w:rStyle w:val="Ohne"/>
          <w:rFonts w:ascii="Calibri" w:eastAsia="Calibri" w:hAnsi="Calibri" w:cs="Calibri"/>
          <w:bCs/>
        </w:rPr>
      </w:pPr>
      <w:r w:rsidRPr="00810E94">
        <w:rPr>
          <w:rFonts w:ascii="Calibri" w:eastAsia="Calibri" w:hAnsi="Calibri" w:cs="Calibri"/>
          <w:bCs/>
        </w:rPr>
        <w:t xml:space="preserve"> </w:t>
      </w:r>
      <w:r w:rsidR="00A97CD1" w:rsidRPr="00810E94">
        <w:rPr>
          <w:rStyle w:val="Ohne"/>
          <w:rFonts w:ascii="Calibri" w:eastAsia="Calibri" w:hAnsi="Calibri" w:cs="Calibri"/>
        </w:rPr>
        <w:t xml:space="preserve">Hier finden sich u.a. Informationen zu </w:t>
      </w:r>
    </w:p>
    <w:p w:rsidR="00476144" w:rsidRPr="00810E94" w:rsidRDefault="00A97CD1" w:rsidP="006F7A4F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810E94">
        <w:rPr>
          <w:rStyle w:val="Ohne"/>
          <w:i/>
          <w:iCs/>
          <w:sz w:val="24"/>
          <w:szCs w:val="24"/>
        </w:rPr>
        <w:t>Organisation und Gestaltung</w:t>
      </w:r>
    </w:p>
    <w:p w:rsidR="00476144" w:rsidRPr="00810E94" w:rsidRDefault="00A97CD1" w:rsidP="006F7A4F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 w:rsidRPr="00810E94">
        <w:rPr>
          <w:rStyle w:val="Ohne"/>
          <w:i/>
          <w:iCs/>
          <w:sz w:val="24"/>
          <w:szCs w:val="24"/>
        </w:rPr>
        <w:t>Individualisiertes Lernen</w:t>
      </w:r>
    </w:p>
    <w:p w:rsidR="00476144" w:rsidRPr="00810E94" w:rsidRDefault="00A97CD1" w:rsidP="006F7A4F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 w:rsidRPr="00810E94">
        <w:rPr>
          <w:rStyle w:val="Ohne"/>
          <w:i/>
          <w:iCs/>
          <w:sz w:val="24"/>
          <w:szCs w:val="24"/>
        </w:rPr>
        <w:t>Verknüpfung mit dem Unterricht</w:t>
      </w:r>
      <w:r w:rsidRPr="00810E94">
        <w:rPr>
          <w:sz w:val="24"/>
          <w:szCs w:val="24"/>
        </w:rPr>
        <w:t xml:space="preserve"> </w:t>
      </w:r>
    </w:p>
    <w:p w:rsidR="00476144" w:rsidRPr="00810E94" w:rsidRDefault="00A97CD1" w:rsidP="006F7A4F">
      <w:pPr>
        <w:pStyle w:val="Listenabsatz"/>
        <w:numPr>
          <w:ilvl w:val="0"/>
          <w:numId w:val="8"/>
        </w:numPr>
        <w:spacing w:after="0"/>
        <w:rPr>
          <w:i/>
          <w:iCs/>
          <w:sz w:val="24"/>
          <w:szCs w:val="24"/>
        </w:rPr>
      </w:pPr>
      <w:r w:rsidRPr="00810E94">
        <w:rPr>
          <w:i/>
          <w:iCs/>
          <w:sz w:val="24"/>
          <w:szCs w:val="24"/>
        </w:rPr>
        <w:t>Materialsammlung</w:t>
      </w:r>
    </w:p>
    <w:p w:rsidR="00476144" w:rsidRPr="00810E94" w:rsidRDefault="00476144">
      <w:pPr>
        <w:pStyle w:val="Listenabsatz"/>
        <w:spacing w:after="0"/>
        <w:ind w:left="0"/>
        <w:rPr>
          <w:i/>
          <w:iCs/>
          <w:sz w:val="24"/>
          <w:szCs w:val="24"/>
        </w:rPr>
      </w:pPr>
    </w:p>
    <w:p w:rsidR="00A42108" w:rsidRDefault="00A42108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sowie zahlreiche Hinweise auf Publikationen in den jeweiligen Bereichen.</w:t>
      </w:r>
    </w:p>
    <w:p w:rsidR="00A42108" w:rsidRDefault="00A42108">
      <w:pPr>
        <w:pStyle w:val="Listenabsatz"/>
        <w:spacing w:after="0"/>
        <w:ind w:left="0"/>
        <w:rPr>
          <w:sz w:val="24"/>
          <w:szCs w:val="24"/>
        </w:rPr>
      </w:pPr>
    </w:p>
    <w:p w:rsidR="00476144" w:rsidRPr="00810E94" w:rsidRDefault="00A42108">
      <w:pPr>
        <w:pStyle w:val="Listenabsatz"/>
        <w:spacing w:after="0"/>
        <w:ind w:left="0"/>
        <w:rPr>
          <w:rStyle w:val="Ohne"/>
          <w:i/>
          <w:iCs/>
          <w:sz w:val="24"/>
          <w:szCs w:val="24"/>
        </w:rPr>
      </w:pPr>
      <w:r>
        <w:rPr>
          <w:sz w:val="24"/>
          <w:szCs w:val="24"/>
        </w:rPr>
        <w:t>Im</w:t>
      </w:r>
      <w:r w:rsidR="00A97CD1" w:rsidRPr="00810E94">
        <w:rPr>
          <w:sz w:val="24"/>
          <w:szCs w:val="24"/>
        </w:rPr>
        <w:t xml:space="preserve"> </w:t>
      </w:r>
      <w:r>
        <w:rPr>
          <w:sz w:val="24"/>
          <w:szCs w:val="24"/>
        </w:rPr>
        <w:t>Bereich</w:t>
      </w:r>
      <w:r w:rsidR="00A97CD1" w:rsidRPr="00810E94">
        <w:rPr>
          <w:sz w:val="24"/>
          <w:szCs w:val="24"/>
        </w:rPr>
        <w:t xml:space="preserve"> „Verknüpfung mit dem Unterricht“ </w:t>
      </w:r>
      <w:r>
        <w:rPr>
          <w:sz w:val="24"/>
          <w:szCs w:val="24"/>
        </w:rPr>
        <w:t xml:space="preserve">finden sich vielfältige Anregungen zur </w:t>
      </w:r>
      <w:r w:rsidR="00A97CD1" w:rsidRPr="00810E94">
        <w:rPr>
          <w:sz w:val="24"/>
          <w:szCs w:val="24"/>
        </w:rPr>
        <w:t>Kompetenzorientie</w:t>
      </w:r>
      <w:r>
        <w:rPr>
          <w:sz w:val="24"/>
          <w:szCs w:val="24"/>
        </w:rPr>
        <w:t>rung.</w:t>
      </w:r>
      <w:r w:rsidR="005D2419">
        <w:rPr>
          <w:sz w:val="24"/>
          <w:szCs w:val="24"/>
        </w:rPr>
        <w:t xml:space="preserve"> Zudem werden unter dem Menüpunkt „Aus der Praxis“ Lernzeitenkonzepte einzelner Schulen </w:t>
      </w:r>
      <w:r w:rsidR="008E5F43">
        <w:rPr>
          <w:sz w:val="24"/>
          <w:szCs w:val="24"/>
        </w:rPr>
        <w:t xml:space="preserve">der Sekundarstufe I </w:t>
      </w:r>
      <w:r w:rsidR="005D2419">
        <w:rPr>
          <w:sz w:val="24"/>
          <w:szCs w:val="24"/>
        </w:rPr>
        <w:t>vorgestellt.</w:t>
      </w:r>
    </w:p>
    <w:p w:rsidR="00476144" w:rsidRPr="00810E94" w:rsidRDefault="00476144" w:rsidP="006F7A4F">
      <w:pPr>
        <w:pBdr>
          <w:bottom w:val="single" w:sz="4" w:space="1" w:color="auto"/>
        </w:pBdr>
        <w:rPr>
          <w:rFonts w:ascii="Calibri" w:eastAsia="Calibri" w:hAnsi="Calibri" w:cs="Calibri"/>
        </w:rPr>
      </w:pPr>
    </w:p>
    <w:p w:rsidR="00476144" w:rsidRPr="00810E94" w:rsidRDefault="00A97CD1">
      <w:pPr>
        <w:rPr>
          <w:rStyle w:val="Ohne"/>
          <w:rFonts w:ascii="Calibri" w:eastAsia="Calibri" w:hAnsi="Calibri" w:cs="Calibri"/>
          <w:b/>
        </w:rPr>
      </w:pPr>
      <w:r w:rsidRPr="00810E94">
        <w:rPr>
          <w:rStyle w:val="Ohne"/>
          <w:rFonts w:ascii="Calibri" w:eastAsia="Calibri" w:hAnsi="Calibri" w:cs="Calibri"/>
          <w:b/>
          <w:bCs/>
        </w:rPr>
        <w:t>Das Onlineangebot „Orientierungshilfe G8“</w:t>
      </w:r>
      <w:r w:rsidRPr="00810E94">
        <w:rPr>
          <w:rStyle w:val="Ohne"/>
          <w:rFonts w:ascii="Calibri" w:eastAsia="Calibri" w:hAnsi="Calibri" w:cs="Calibri"/>
          <w:b/>
        </w:rPr>
        <w:t xml:space="preserve"> </w:t>
      </w:r>
      <w:r w:rsidR="004618FD" w:rsidRPr="00810E94">
        <w:rPr>
          <w:rStyle w:val="Ohne"/>
          <w:rFonts w:ascii="Calibri" w:eastAsia="Calibri" w:hAnsi="Calibri" w:cs="Calibri"/>
          <w:b/>
        </w:rPr>
        <w:t>der QUA-LiS NRW</w:t>
      </w:r>
      <w:r w:rsidR="00AD66EF">
        <w:rPr>
          <w:rStyle w:val="Ohne"/>
          <w:rFonts w:ascii="Calibri" w:eastAsia="Calibri" w:hAnsi="Calibri" w:cs="Calibri"/>
          <w:b/>
        </w:rPr>
        <w:t xml:space="preserve"> (Gymnasium G8 auslaufend bis 2021/22)</w:t>
      </w:r>
      <w:r w:rsidR="004618FD" w:rsidRPr="00810E94">
        <w:rPr>
          <w:rStyle w:val="Ohne"/>
          <w:rFonts w:ascii="Calibri" w:eastAsia="Calibri" w:hAnsi="Calibri" w:cs="Calibri"/>
          <w:b/>
        </w:rPr>
        <w:t>:</w:t>
      </w:r>
    </w:p>
    <w:p w:rsidR="004618FD" w:rsidRPr="00810E94" w:rsidRDefault="004618FD">
      <w:pPr>
        <w:rPr>
          <w:rStyle w:val="Ohne"/>
          <w:rFonts w:ascii="Calibri" w:eastAsia="Calibri" w:hAnsi="Calibri" w:cs="Calibri"/>
        </w:rPr>
      </w:pPr>
      <w:r w:rsidRPr="00810E94">
        <w:rPr>
          <w:rFonts w:ascii="Calibri" w:eastAsia="Calibri" w:hAnsi="Calibri" w:cs="Calibri"/>
        </w:rPr>
        <w:t xml:space="preserve">QUA-LiS NRW (2019). </w:t>
      </w:r>
      <w:r w:rsidRPr="00810E94">
        <w:rPr>
          <w:rFonts w:ascii="Calibri" w:eastAsia="Calibri" w:hAnsi="Calibri" w:cs="Calibri"/>
          <w:i/>
          <w:iCs/>
        </w:rPr>
        <w:t>Orientierungshilfe G8</w:t>
      </w:r>
      <w:r w:rsidRPr="00810E94">
        <w:rPr>
          <w:rFonts w:ascii="Calibri" w:eastAsia="Calibri" w:hAnsi="Calibri" w:cs="Calibri"/>
        </w:rPr>
        <w:t xml:space="preserve">. Aufgerufen am 19.02.2019. Verfügbar unter </w:t>
      </w:r>
      <w:hyperlink r:id="rId11" w:history="1">
        <w:r w:rsidRPr="00810E94">
          <w:rPr>
            <w:rStyle w:val="Hyperlink"/>
            <w:rFonts w:ascii="Calibri" w:eastAsia="Calibri" w:hAnsi="Calibri" w:cs="Calibri"/>
          </w:rPr>
          <w:t>https://www.schulentwicklung.nrw.de/orientierungshilfe-g8/</w:t>
        </w:r>
      </w:hyperlink>
    </w:p>
    <w:p w:rsidR="00476144" w:rsidRPr="00810E94" w:rsidRDefault="00A97CD1" w:rsidP="003B34A4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810E94">
        <w:rPr>
          <w:sz w:val="24"/>
          <w:szCs w:val="24"/>
        </w:rPr>
        <w:t>Informationen und Materialien zur Unterstützung der jeweiligen Schulentwicklung zu Hausaufgaben, Lernzeiten und erweiterten Bildungsangeboten (</w:t>
      </w:r>
      <w:hyperlink r:id="rId12" w:history="1">
        <w:r w:rsidR="003B34A4" w:rsidRPr="003B34A4">
          <w:rPr>
            <w:rStyle w:val="Hyperlink0"/>
            <w:sz w:val="24"/>
            <w:szCs w:val="24"/>
          </w:rPr>
          <w:t>https://www.schulentwicklung.nrw.de/orientierungshilfe-g8/entwicklungsfelder/index.html</w:t>
        </w:r>
        <w:r w:rsidRPr="00810E94">
          <w:rPr>
            <w:rStyle w:val="Hyperlink0"/>
            <w:sz w:val="24"/>
            <w:szCs w:val="24"/>
          </w:rPr>
          <w:t>)</w:t>
        </w:r>
      </w:hyperlink>
      <w:r w:rsidRPr="00810E94">
        <w:rPr>
          <w:sz w:val="24"/>
          <w:szCs w:val="24"/>
        </w:rPr>
        <w:t xml:space="preserve"> </w:t>
      </w:r>
    </w:p>
    <w:p w:rsidR="00476144" w:rsidRDefault="00A97CD1" w:rsidP="002E5DAC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810E94">
        <w:rPr>
          <w:sz w:val="24"/>
          <w:szCs w:val="24"/>
        </w:rPr>
        <w:t>Praxisbeispiele aus verschiedenen Schulen (</w:t>
      </w:r>
      <w:hyperlink r:id="rId13" w:history="1">
        <w:r w:rsidR="002E5DAC" w:rsidRPr="00A20620">
          <w:rPr>
            <w:rStyle w:val="Hyperlink"/>
            <w:sz w:val="24"/>
            <w:szCs w:val="24"/>
          </w:rPr>
          <w:t>https://www.schulentwicklung.nrw.de/orientierungshilfe-g8/aus-der-praxis/index.html</w:t>
        </w:r>
      </w:hyperlink>
      <w:r w:rsidR="002E5DAC">
        <w:rPr>
          <w:sz w:val="24"/>
          <w:szCs w:val="24"/>
        </w:rPr>
        <w:t>)</w:t>
      </w:r>
    </w:p>
    <w:p w:rsidR="00476144" w:rsidRPr="00810E94" w:rsidRDefault="00A97CD1">
      <w:pPr>
        <w:rPr>
          <w:rStyle w:val="Ohne"/>
          <w:rFonts w:ascii="Calibri" w:eastAsia="Calibri" w:hAnsi="Calibri" w:cs="Calibri"/>
        </w:rPr>
      </w:pPr>
      <w:r w:rsidRPr="00810E94">
        <w:rPr>
          <w:rStyle w:val="Ohne"/>
          <w:rFonts w:ascii="Calibri" w:eastAsia="Calibri" w:hAnsi="Calibri" w:cs="Calibri"/>
        </w:rPr>
        <w:t>Unter „</w:t>
      </w:r>
      <w:r w:rsidRPr="00810E94">
        <w:rPr>
          <w:rStyle w:val="Ohne"/>
          <w:rFonts w:ascii="Calibri" w:eastAsia="Calibri" w:hAnsi="Calibri" w:cs="Calibri"/>
          <w:b/>
          <w:bCs/>
          <w:i/>
          <w:iCs/>
        </w:rPr>
        <w:t>Lernzeiten</w:t>
      </w:r>
      <w:r w:rsidRPr="00810E94">
        <w:rPr>
          <w:rStyle w:val="Ohne"/>
          <w:rFonts w:ascii="Calibri" w:eastAsia="Calibri" w:hAnsi="Calibri" w:cs="Calibri"/>
        </w:rPr>
        <w:t xml:space="preserve">“ finden sich u.a. Informationen zu </w:t>
      </w:r>
    </w:p>
    <w:p w:rsidR="00476144" w:rsidRPr="00810E94" w:rsidRDefault="00A97CD1" w:rsidP="004618FD">
      <w:pPr>
        <w:pStyle w:val="Listenabsatz"/>
        <w:numPr>
          <w:ilvl w:val="0"/>
          <w:numId w:val="12"/>
        </w:numPr>
        <w:spacing w:after="0"/>
        <w:rPr>
          <w:sz w:val="24"/>
          <w:szCs w:val="24"/>
        </w:rPr>
      </w:pPr>
      <w:r w:rsidRPr="00810E94">
        <w:rPr>
          <w:rStyle w:val="Ohne"/>
          <w:iCs/>
          <w:sz w:val="24"/>
          <w:szCs w:val="24"/>
        </w:rPr>
        <w:t>Grundlagen</w:t>
      </w:r>
      <w:r w:rsidRPr="00810E94">
        <w:rPr>
          <w:sz w:val="24"/>
          <w:szCs w:val="24"/>
        </w:rPr>
        <w:t xml:space="preserve"> </w:t>
      </w:r>
    </w:p>
    <w:p w:rsidR="00476144" w:rsidRDefault="00A97CD1" w:rsidP="004618FD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810E94">
        <w:rPr>
          <w:rStyle w:val="Ohne"/>
          <w:iCs/>
          <w:sz w:val="24"/>
          <w:szCs w:val="24"/>
        </w:rPr>
        <w:t>Organisation und Gestaltungsmerkmale</w:t>
      </w:r>
      <w:r w:rsidRPr="00810E94">
        <w:rPr>
          <w:sz w:val="24"/>
          <w:szCs w:val="24"/>
        </w:rPr>
        <w:t xml:space="preserve"> </w:t>
      </w:r>
    </w:p>
    <w:p w:rsidR="004B03DC" w:rsidRPr="00810E94" w:rsidRDefault="004B03DC" w:rsidP="004B03DC">
      <w:pPr>
        <w:pStyle w:val="Listenabsatz"/>
        <w:spacing w:after="0"/>
        <w:rPr>
          <w:sz w:val="24"/>
          <w:szCs w:val="24"/>
        </w:rPr>
      </w:pPr>
    </w:p>
    <w:p w:rsidR="00476144" w:rsidRPr="00810E94" w:rsidRDefault="00A97CD1" w:rsidP="004618FD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810E94">
        <w:rPr>
          <w:rStyle w:val="Ohne"/>
          <w:iCs/>
          <w:sz w:val="24"/>
          <w:szCs w:val="24"/>
        </w:rPr>
        <w:t>Lernzeitenkonzepte</w:t>
      </w:r>
      <w:r w:rsidRPr="00810E94">
        <w:rPr>
          <w:sz w:val="24"/>
          <w:szCs w:val="24"/>
        </w:rPr>
        <w:t xml:space="preserve"> </w:t>
      </w:r>
    </w:p>
    <w:p w:rsidR="00476144" w:rsidRPr="00810E94" w:rsidRDefault="00A97CD1" w:rsidP="004618FD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 w:rsidRPr="00810E94">
        <w:rPr>
          <w:rStyle w:val="Ohne"/>
          <w:iCs/>
          <w:sz w:val="24"/>
          <w:szCs w:val="24"/>
        </w:rPr>
        <w:t>Kommunikation und Mitwirkung</w:t>
      </w:r>
      <w:r w:rsidRPr="00810E94">
        <w:rPr>
          <w:sz w:val="24"/>
          <w:szCs w:val="24"/>
        </w:rPr>
        <w:t xml:space="preserve"> </w:t>
      </w:r>
    </w:p>
    <w:p w:rsidR="00476144" w:rsidRPr="00810E94" w:rsidRDefault="00A97CD1" w:rsidP="004618FD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 w:rsidRPr="00810E94">
        <w:rPr>
          <w:rStyle w:val="Ohne"/>
          <w:iCs/>
          <w:sz w:val="24"/>
          <w:szCs w:val="24"/>
        </w:rPr>
        <w:t>Verknüpfung mit dem Unterricht</w:t>
      </w:r>
      <w:r w:rsidRPr="00810E94">
        <w:rPr>
          <w:sz w:val="24"/>
          <w:szCs w:val="24"/>
        </w:rPr>
        <w:t xml:space="preserve"> </w:t>
      </w:r>
    </w:p>
    <w:p w:rsidR="00476144" w:rsidRPr="00810E94" w:rsidRDefault="00A97CD1" w:rsidP="004618FD">
      <w:pPr>
        <w:pStyle w:val="Listenabsatz"/>
        <w:numPr>
          <w:ilvl w:val="0"/>
          <w:numId w:val="8"/>
        </w:numPr>
        <w:spacing w:after="0"/>
        <w:rPr>
          <w:iCs/>
          <w:sz w:val="24"/>
          <w:szCs w:val="24"/>
        </w:rPr>
      </w:pPr>
      <w:r w:rsidRPr="00810E94">
        <w:rPr>
          <w:iCs/>
          <w:sz w:val="24"/>
          <w:szCs w:val="24"/>
        </w:rPr>
        <w:t>Material zur Schulentwicklung (Reflexionsbögen, Anregungen zur Gestaltung Pädagogischer Tage)</w:t>
      </w:r>
    </w:p>
    <w:p w:rsidR="004618FD" w:rsidRPr="00810E94" w:rsidRDefault="004618FD">
      <w:pPr>
        <w:rPr>
          <w:rStyle w:val="Ohne"/>
          <w:rFonts w:ascii="Calibri" w:eastAsia="Calibri" w:hAnsi="Calibri" w:cs="Calibri"/>
        </w:rPr>
      </w:pPr>
    </w:p>
    <w:p w:rsidR="00476144" w:rsidRPr="00810E94" w:rsidRDefault="00A97CD1">
      <w:pPr>
        <w:rPr>
          <w:rStyle w:val="Ohne"/>
          <w:rFonts w:ascii="Calibri" w:eastAsia="Calibri" w:hAnsi="Calibri" w:cs="Calibri"/>
        </w:rPr>
      </w:pPr>
      <w:r w:rsidRPr="00810E94">
        <w:rPr>
          <w:rStyle w:val="Ohne"/>
          <w:rFonts w:ascii="Calibri" w:eastAsia="Calibri" w:hAnsi="Calibri" w:cs="Calibri"/>
        </w:rPr>
        <w:t>Unter „</w:t>
      </w:r>
      <w:r w:rsidRPr="00810E94">
        <w:rPr>
          <w:rStyle w:val="Ohne"/>
          <w:rFonts w:ascii="Calibri" w:eastAsia="Calibri" w:hAnsi="Calibri" w:cs="Calibri"/>
          <w:b/>
          <w:bCs/>
          <w:i/>
          <w:iCs/>
        </w:rPr>
        <w:t>Erweiterte Bildungsangebote</w:t>
      </w:r>
      <w:r w:rsidRPr="00810E94">
        <w:rPr>
          <w:rStyle w:val="Ohne"/>
          <w:rFonts w:ascii="Calibri" w:eastAsia="Calibri" w:hAnsi="Calibri" w:cs="Calibri"/>
        </w:rPr>
        <w:t xml:space="preserve">“ (die entweder ein Lernzeitenkonzept ergänzen oder aber eigenständige Aspekte bzw. Entwicklungsvorhaben zu individualisierten Fördermaßnahmen anstoßen können) finden sich u.a. Informationen zu </w:t>
      </w:r>
    </w:p>
    <w:p w:rsidR="00476144" w:rsidRPr="00810E94" w:rsidRDefault="00A97CD1" w:rsidP="004618FD">
      <w:pPr>
        <w:pStyle w:val="Listenabsatz"/>
        <w:numPr>
          <w:ilvl w:val="0"/>
          <w:numId w:val="14"/>
        </w:numPr>
        <w:spacing w:after="0"/>
        <w:rPr>
          <w:iCs/>
          <w:sz w:val="24"/>
          <w:szCs w:val="24"/>
        </w:rPr>
      </w:pPr>
      <w:r w:rsidRPr="00810E94">
        <w:rPr>
          <w:iCs/>
          <w:sz w:val="24"/>
          <w:szCs w:val="24"/>
        </w:rPr>
        <w:t>Lernberatung</w:t>
      </w:r>
    </w:p>
    <w:p w:rsidR="00476144" w:rsidRPr="00810E94" w:rsidRDefault="00A97CD1" w:rsidP="004618FD">
      <w:pPr>
        <w:pStyle w:val="Listenabsatz"/>
        <w:numPr>
          <w:ilvl w:val="0"/>
          <w:numId w:val="14"/>
        </w:numPr>
        <w:spacing w:after="0"/>
        <w:rPr>
          <w:iCs/>
          <w:sz w:val="24"/>
          <w:szCs w:val="24"/>
        </w:rPr>
      </w:pPr>
      <w:r w:rsidRPr="00810E94">
        <w:rPr>
          <w:iCs/>
          <w:sz w:val="24"/>
          <w:szCs w:val="24"/>
        </w:rPr>
        <w:t>Projekt- und Förderformen</w:t>
      </w:r>
    </w:p>
    <w:p w:rsidR="00476144" w:rsidRPr="00810E94" w:rsidRDefault="00A97CD1" w:rsidP="004618FD">
      <w:pPr>
        <w:pStyle w:val="Listenabsatz"/>
        <w:numPr>
          <w:ilvl w:val="0"/>
          <w:numId w:val="14"/>
        </w:numPr>
        <w:spacing w:after="0"/>
        <w:rPr>
          <w:iCs/>
          <w:sz w:val="24"/>
          <w:szCs w:val="24"/>
        </w:rPr>
      </w:pPr>
      <w:r w:rsidRPr="00810E94">
        <w:rPr>
          <w:iCs/>
          <w:sz w:val="24"/>
          <w:szCs w:val="24"/>
        </w:rPr>
        <w:t>Neigungsbezogene Angebote</w:t>
      </w:r>
    </w:p>
    <w:p w:rsidR="00476144" w:rsidRPr="00810E94" w:rsidRDefault="00A97CD1" w:rsidP="004618FD">
      <w:pPr>
        <w:pStyle w:val="Listenabsatz"/>
        <w:numPr>
          <w:ilvl w:val="0"/>
          <w:numId w:val="14"/>
        </w:numPr>
        <w:spacing w:after="0"/>
        <w:rPr>
          <w:iCs/>
          <w:sz w:val="24"/>
          <w:szCs w:val="24"/>
        </w:rPr>
      </w:pPr>
      <w:r w:rsidRPr="00810E94">
        <w:rPr>
          <w:iCs/>
          <w:sz w:val="24"/>
          <w:szCs w:val="24"/>
        </w:rPr>
        <w:t>Arbeitsgemeinschaften</w:t>
      </w:r>
    </w:p>
    <w:p w:rsidR="00476144" w:rsidRPr="00810E94" w:rsidRDefault="00476144">
      <w:pPr>
        <w:pBdr>
          <w:bottom w:val="single" w:sz="4" w:space="0" w:color="000000"/>
        </w:pBdr>
        <w:rPr>
          <w:rFonts w:ascii="Calibri" w:eastAsia="Calibri" w:hAnsi="Calibri" w:cs="Calibri"/>
        </w:rPr>
      </w:pPr>
    </w:p>
    <w:p w:rsidR="00476144" w:rsidRPr="00810E94" w:rsidRDefault="00476144">
      <w:pPr>
        <w:rPr>
          <w:rFonts w:ascii="Calibri" w:hAnsi="Calibri"/>
        </w:rPr>
      </w:pPr>
    </w:p>
    <w:p w:rsidR="00F27923" w:rsidRPr="00810E94" w:rsidRDefault="00A97CD1">
      <w:pPr>
        <w:rPr>
          <w:rStyle w:val="Ohne"/>
          <w:rFonts w:ascii="Calibri" w:eastAsia="Calibri" w:hAnsi="Calibri" w:cs="Calibri"/>
          <w:b/>
          <w:bCs/>
        </w:rPr>
      </w:pPr>
      <w:r w:rsidRPr="00810E94">
        <w:rPr>
          <w:rStyle w:val="Ohne"/>
          <w:rFonts w:ascii="Calibri" w:eastAsia="Calibri" w:hAnsi="Calibri" w:cs="Calibri"/>
          <w:b/>
          <w:bCs/>
        </w:rPr>
        <w:t xml:space="preserve">Serviceagentur </w:t>
      </w:r>
      <w:r w:rsidR="004618FD" w:rsidRPr="00810E94">
        <w:rPr>
          <w:rStyle w:val="Ohne"/>
          <w:rFonts w:ascii="Calibri" w:eastAsia="Calibri" w:hAnsi="Calibri" w:cs="Calibri"/>
          <w:b/>
          <w:bCs/>
        </w:rPr>
        <w:t>„</w:t>
      </w:r>
      <w:r w:rsidRPr="00810E94">
        <w:rPr>
          <w:rStyle w:val="Ohne"/>
          <w:rFonts w:ascii="Calibri" w:eastAsia="Calibri" w:hAnsi="Calibri" w:cs="Calibri"/>
          <w:b/>
          <w:bCs/>
        </w:rPr>
        <w:t>Ganztägig lernen</w:t>
      </w:r>
      <w:r w:rsidR="004618FD" w:rsidRPr="00810E94">
        <w:rPr>
          <w:rStyle w:val="Ohne"/>
          <w:rFonts w:ascii="Calibri" w:eastAsia="Calibri" w:hAnsi="Calibri" w:cs="Calibri"/>
          <w:b/>
          <w:bCs/>
        </w:rPr>
        <w:t>“</w:t>
      </w:r>
      <w:r w:rsidRPr="00810E94">
        <w:rPr>
          <w:rStyle w:val="Ohne"/>
          <w:rFonts w:ascii="Calibri" w:eastAsia="Calibri" w:hAnsi="Calibri" w:cs="Calibri"/>
          <w:b/>
          <w:bCs/>
        </w:rPr>
        <w:t xml:space="preserve"> NRW</w:t>
      </w:r>
      <w:r w:rsidR="00F27923" w:rsidRPr="00810E94">
        <w:rPr>
          <w:rStyle w:val="Ohne"/>
          <w:rFonts w:ascii="Calibri" w:eastAsia="Calibri" w:hAnsi="Calibri" w:cs="Calibri"/>
          <w:b/>
          <w:bCs/>
        </w:rPr>
        <w:t>:</w:t>
      </w:r>
    </w:p>
    <w:p w:rsidR="00476144" w:rsidRPr="00810E94" w:rsidRDefault="00A97CD1" w:rsidP="00E12962">
      <w:pPr>
        <w:pStyle w:val="Listenabsatz"/>
        <w:numPr>
          <w:ilvl w:val="0"/>
          <w:numId w:val="21"/>
        </w:numPr>
        <w:rPr>
          <w:rStyle w:val="Ohne"/>
          <w:b/>
          <w:bCs/>
          <w:sz w:val="24"/>
          <w:szCs w:val="24"/>
          <w:u w:color="333333"/>
        </w:rPr>
      </w:pPr>
      <w:r w:rsidRPr="00810E94">
        <w:rPr>
          <w:rStyle w:val="Ohne"/>
          <w:b/>
          <w:bCs/>
          <w:sz w:val="24"/>
          <w:szCs w:val="24"/>
          <w:u w:color="333333"/>
        </w:rPr>
        <w:t xml:space="preserve">QUIGS </w:t>
      </w:r>
      <w:r w:rsidR="002925B4" w:rsidRPr="00810E94">
        <w:rPr>
          <w:rStyle w:val="Ohne"/>
          <w:b/>
          <w:bCs/>
          <w:sz w:val="24"/>
          <w:szCs w:val="24"/>
          <w:u w:color="333333"/>
        </w:rPr>
        <w:t xml:space="preserve">Sek I </w:t>
      </w:r>
      <w:r w:rsidRPr="00810E94">
        <w:rPr>
          <w:rStyle w:val="Ohne"/>
          <w:b/>
          <w:bCs/>
          <w:sz w:val="24"/>
          <w:szCs w:val="24"/>
          <w:u w:color="333333"/>
        </w:rPr>
        <w:t xml:space="preserve">als Instrument </w:t>
      </w:r>
      <w:r w:rsidR="002925B4" w:rsidRPr="00810E94">
        <w:rPr>
          <w:rStyle w:val="Ohne"/>
          <w:b/>
          <w:bCs/>
          <w:sz w:val="24"/>
          <w:szCs w:val="24"/>
          <w:u w:color="333333"/>
        </w:rPr>
        <w:t xml:space="preserve">bzw. Arbeitshilfe zur Feststellung und Weiterentwicklung der Qualität u.a. in Lernzeiten </w:t>
      </w:r>
    </w:p>
    <w:p w:rsidR="00E12962" w:rsidRPr="00810E94" w:rsidRDefault="00E12962" w:rsidP="00E12962">
      <w:pPr>
        <w:ind w:left="360"/>
        <w:rPr>
          <w:rFonts w:ascii="Calibri" w:eastAsia="Calibri" w:hAnsi="Calibri" w:cs="Calibri"/>
        </w:rPr>
      </w:pPr>
      <w:r w:rsidRPr="00810E94">
        <w:rPr>
          <w:rStyle w:val="Ohne"/>
          <w:rFonts w:ascii="Calibri" w:eastAsia="Calibri" w:hAnsi="Calibri" w:cs="Calibri"/>
        </w:rPr>
        <w:t xml:space="preserve">Serviceagentur „Ganztägig lernen“ NRW (2019). </w:t>
      </w:r>
      <w:r w:rsidR="001A43E4" w:rsidRPr="00810E94">
        <w:rPr>
          <w:rStyle w:val="Ohne"/>
          <w:rFonts w:ascii="Calibri" w:eastAsia="Calibri" w:hAnsi="Calibri" w:cs="Calibri"/>
          <w:i/>
        </w:rPr>
        <w:t>Begleitung, QUIGS Sek I.</w:t>
      </w:r>
      <w:r w:rsidRPr="00810E94">
        <w:rPr>
          <w:rStyle w:val="Ohne"/>
          <w:rFonts w:ascii="Calibri" w:eastAsia="Calibri" w:hAnsi="Calibri" w:cs="Calibri"/>
        </w:rPr>
        <w:t xml:space="preserve"> </w:t>
      </w:r>
      <w:r w:rsidRPr="00810E94">
        <w:rPr>
          <w:rFonts w:ascii="Calibri" w:eastAsia="Calibri" w:hAnsi="Calibri" w:cs="Calibri"/>
        </w:rPr>
        <w:t xml:space="preserve">Aufgerufen am 07.05.2019. Verfügbar unter </w:t>
      </w:r>
      <w:hyperlink r:id="rId14" w:history="1">
        <w:r w:rsidR="001A43E4" w:rsidRPr="00810E94">
          <w:rPr>
            <w:rStyle w:val="Hyperlink"/>
            <w:rFonts w:ascii="Calibri" w:eastAsia="Calibri" w:hAnsi="Calibri" w:cs="Calibri"/>
          </w:rPr>
          <w:t>https://www.ganztag-nrw.de/begleitung/quigs/quigs-sek-i/</w:t>
        </w:r>
      </w:hyperlink>
    </w:p>
    <w:p w:rsidR="001A43E4" w:rsidRPr="00810E94" w:rsidRDefault="001A43E4" w:rsidP="00E12962">
      <w:pPr>
        <w:ind w:left="360"/>
        <w:rPr>
          <w:rFonts w:ascii="Calibri" w:eastAsia="Calibri" w:hAnsi="Calibri" w:cs="Calibri"/>
        </w:rPr>
      </w:pPr>
    </w:p>
    <w:p w:rsidR="00476144" w:rsidRPr="00810E94" w:rsidRDefault="001A43E4" w:rsidP="001A43E4">
      <w:pPr>
        <w:pStyle w:val="Listenabsatz"/>
        <w:numPr>
          <w:ilvl w:val="0"/>
          <w:numId w:val="21"/>
        </w:numPr>
        <w:rPr>
          <w:rStyle w:val="Ohne"/>
          <w:b/>
          <w:bCs/>
          <w:sz w:val="24"/>
          <w:szCs w:val="24"/>
        </w:rPr>
      </w:pPr>
      <w:r w:rsidRPr="00810E94">
        <w:rPr>
          <w:rStyle w:val="Ohne"/>
          <w:b/>
          <w:bCs/>
          <w:color w:val="333333"/>
          <w:sz w:val="24"/>
          <w:szCs w:val="24"/>
          <w:u w:color="333333"/>
        </w:rPr>
        <w:t>Film zu</w:t>
      </w:r>
      <w:r w:rsidR="00A97CD1" w:rsidRPr="00810E94">
        <w:rPr>
          <w:rStyle w:val="Ohne"/>
          <w:b/>
          <w:bCs/>
          <w:color w:val="333333"/>
          <w:sz w:val="24"/>
          <w:szCs w:val="24"/>
          <w:u w:color="333333"/>
        </w:rPr>
        <w:t xml:space="preserve"> Lernzeiten</w:t>
      </w:r>
      <w:r w:rsidRPr="00810E94">
        <w:rPr>
          <w:rStyle w:val="Ohne"/>
          <w:b/>
          <w:bCs/>
          <w:color w:val="333333"/>
          <w:sz w:val="24"/>
          <w:szCs w:val="24"/>
          <w:u w:color="333333"/>
        </w:rPr>
        <w:t xml:space="preserve"> in Ganztagsschulen</w:t>
      </w:r>
    </w:p>
    <w:p w:rsidR="001A43E4" w:rsidRPr="00810E94" w:rsidRDefault="001A43E4" w:rsidP="001A43E4">
      <w:pPr>
        <w:ind w:left="360"/>
        <w:rPr>
          <w:rFonts w:ascii="Calibri" w:eastAsia="Calibri" w:hAnsi="Calibri" w:cs="Calibri"/>
        </w:rPr>
      </w:pPr>
      <w:r w:rsidRPr="00810E94">
        <w:rPr>
          <w:rStyle w:val="Ohne"/>
          <w:rFonts w:ascii="Calibri" w:eastAsia="Calibri" w:hAnsi="Calibri" w:cs="Calibri"/>
        </w:rPr>
        <w:t xml:space="preserve">Serviceagentur „Ganztägig lernen“ NRW (2019). </w:t>
      </w:r>
      <w:r w:rsidRPr="00810E94">
        <w:rPr>
          <w:rStyle w:val="Ohne"/>
          <w:rFonts w:ascii="Calibri" w:eastAsia="Calibri" w:hAnsi="Calibri" w:cs="Calibri"/>
          <w:i/>
        </w:rPr>
        <w:t>Information, Medien, Materialien, Film 5 anders lernen.</w:t>
      </w:r>
      <w:r w:rsidRPr="00810E94">
        <w:rPr>
          <w:rStyle w:val="Ohne"/>
          <w:rFonts w:ascii="Calibri" w:eastAsia="Calibri" w:hAnsi="Calibri" w:cs="Calibri"/>
        </w:rPr>
        <w:t xml:space="preserve"> </w:t>
      </w:r>
      <w:r w:rsidRPr="00810E94">
        <w:rPr>
          <w:rFonts w:ascii="Calibri" w:eastAsia="Calibri" w:hAnsi="Calibri" w:cs="Calibri"/>
        </w:rPr>
        <w:t xml:space="preserve">Aufgerufen am 07.05.2019. Verfügbar unter </w:t>
      </w:r>
      <w:hyperlink r:id="rId15" w:history="1">
        <w:r w:rsidRPr="00810E94">
          <w:rPr>
            <w:rStyle w:val="Hyperlink"/>
            <w:rFonts w:ascii="Calibri" w:eastAsia="Calibri" w:hAnsi="Calibri" w:cs="Calibri"/>
          </w:rPr>
          <w:t>https://www.ganztag-nrw.de/information/medien-materialien/detailansicht/article/film-5-anders-lernen-lernzeiten-in-der-ganztagsschule/</w:t>
        </w:r>
      </w:hyperlink>
    </w:p>
    <w:p w:rsidR="00476144" w:rsidRPr="00810E94" w:rsidRDefault="00476144">
      <w:pPr>
        <w:pBdr>
          <w:bottom w:val="single" w:sz="4" w:space="0" w:color="000000"/>
        </w:pBdr>
        <w:rPr>
          <w:rFonts w:ascii="Calibri" w:eastAsia="Calibri" w:hAnsi="Calibri" w:cs="Calibri"/>
        </w:rPr>
      </w:pPr>
    </w:p>
    <w:p w:rsidR="004545DF" w:rsidRPr="00810E94" w:rsidRDefault="004545DF">
      <w:pPr>
        <w:rPr>
          <w:rStyle w:val="Ohne"/>
          <w:rFonts w:ascii="Calibri" w:eastAsia="Calibri" w:hAnsi="Calibri" w:cs="Calibri"/>
          <w:b/>
          <w:bCs/>
        </w:rPr>
      </w:pPr>
    </w:p>
    <w:p w:rsidR="00476144" w:rsidRPr="00810E94" w:rsidRDefault="00A97CD1">
      <w:pPr>
        <w:rPr>
          <w:rStyle w:val="Ohne"/>
          <w:rFonts w:ascii="Calibri" w:eastAsia="Calibri" w:hAnsi="Calibri" w:cs="Calibri"/>
        </w:rPr>
      </w:pPr>
      <w:r w:rsidRPr="00810E94">
        <w:rPr>
          <w:rStyle w:val="Ohne"/>
          <w:rFonts w:ascii="Calibri" w:eastAsia="Calibri" w:hAnsi="Calibri" w:cs="Calibri"/>
          <w:b/>
          <w:bCs/>
        </w:rPr>
        <w:t>Pro</w:t>
      </w:r>
      <w:r w:rsidR="000875B9" w:rsidRPr="00810E94">
        <w:rPr>
          <w:rStyle w:val="Ohne"/>
          <w:rFonts w:ascii="Calibri" w:eastAsia="Calibri" w:hAnsi="Calibri" w:cs="Calibri"/>
          <w:b/>
          <w:bCs/>
        </w:rPr>
        <w:t>jekt</w:t>
      </w:r>
      <w:r w:rsidRPr="00810E94">
        <w:rPr>
          <w:rStyle w:val="Ohne"/>
          <w:rFonts w:ascii="Calibri" w:eastAsia="Calibri" w:hAnsi="Calibri" w:cs="Calibri"/>
          <w:b/>
          <w:bCs/>
        </w:rPr>
        <w:t xml:space="preserve"> „Lernpotenziale. Individuell fördern im Gymnasium.“</w:t>
      </w:r>
      <w:r w:rsidRPr="00810E94">
        <w:rPr>
          <w:rStyle w:val="Ohne"/>
          <w:rFonts w:ascii="Calibri" w:eastAsia="Calibri" w:hAnsi="Calibri" w:cs="Calibri"/>
        </w:rPr>
        <w:t xml:space="preserve"> </w:t>
      </w:r>
      <w:r w:rsidR="00F566D7">
        <w:rPr>
          <w:rStyle w:val="Ohne"/>
          <w:rFonts w:ascii="Calibri" w:eastAsia="Calibri" w:hAnsi="Calibri" w:cs="Calibri"/>
          <w:b/>
        </w:rPr>
        <w:t>–</w:t>
      </w:r>
      <w:r w:rsidR="000875B9" w:rsidRPr="00810E94">
        <w:rPr>
          <w:rStyle w:val="Ohne"/>
          <w:rFonts w:ascii="Calibri" w:eastAsia="Calibri" w:hAnsi="Calibri" w:cs="Calibri"/>
          <w:b/>
        </w:rPr>
        <w:t xml:space="preserve"> Veröffentlichungen</w:t>
      </w:r>
      <w:r w:rsidR="00F566D7">
        <w:rPr>
          <w:rStyle w:val="Ohne"/>
          <w:rFonts w:ascii="Calibri" w:eastAsia="Calibri" w:hAnsi="Calibri" w:cs="Calibri"/>
          <w:b/>
        </w:rPr>
        <w:t>:</w:t>
      </w:r>
    </w:p>
    <w:p w:rsidR="000875B9" w:rsidRDefault="00A97CD1" w:rsidP="00C620C2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r w:rsidRPr="00C620C2">
        <w:rPr>
          <w:rFonts w:ascii="Calibri" w:eastAsia="Calibri" w:hAnsi="Calibri" w:cs="Calibri"/>
          <w:b/>
          <w:u w:color="0000FF"/>
        </w:rPr>
        <w:t>Die Netzwerkarbeit im Projekt Lernpotenziale - Rahmenbedingungen und Erfahrungen</w:t>
      </w:r>
      <w:r w:rsidR="001A43E4" w:rsidRPr="00810E94">
        <w:rPr>
          <w:rFonts w:ascii="Calibri" w:eastAsia="Calibri" w:hAnsi="Calibri" w:cs="Calibri"/>
          <w:color w:val="auto"/>
        </w:rPr>
        <w:br/>
      </w:r>
      <w:r w:rsidR="001A43E4" w:rsidRPr="00810E94">
        <w:rPr>
          <w:rFonts w:ascii="Calibri" w:eastAsia="Calibri" w:hAnsi="Calibri" w:cs="Calibri"/>
        </w:rPr>
        <w:t>Althoff, K. (Hrsg.) (2014).</w:t>
      </w:r>
      <w:r w:rsidRPr="00810E94">
        <w:rPr>
          <w:rFonts w:ascii="Calibri" w:eastAsia="Calibri" w:hAnsi="Calibri" w:cs="Calibri"/>
        </w:rPr>
        <w:t xml:space="preserve"> </w:t>
      </w:r>
      <w:r w:rsidRPr="00810E94">
        <w:rPr>
          <w:rFonts w:ascii="Calibri" w:eastAsia="Calibri" w:hAnsi="Calibri" w:cs="Calibri"/>
          <w:i/>
        </w:rPr>
        <w:t xml:space="preserve">Die Netzwerkarbeit im Projekt Lernpotenziale - Rahmenbedingungen und Erfahrungen. </w:t>
      </w:r>
      <w:r w:rsidRPr="00810E94">
        <w:rPr>
          <w:rFonts w:ascii="Calibri" w:eastAsia="Calibri" w:hAnsi="Calibri" w:cs="Calibri"/>
        </w:rPr>
        <w:t>Lernpotenziale Heft 3. Münster: Serviceagentur „Ganz</w:t>
      </w:r>
      <w:r w:rsidRPr="00810E94">
        <w:rPr>
          <w:rFonts w:ascii="Calibri" w:eastAsia="Calibri" w:hAnsi="Calibri" w:cs="Calibri"/>
        </w:rPr>
        <w:lastRenderedPageBreak/>
        <w:t>tägig lernen" NRW, Institut für soziale Arbeit e.V.</w:t>
      </w:r>
      <w:r w:rsidR="000875B9" w:rsidRPr="00810E94">
        <w:rPr>
          <w:rFonts w:ascii="Calibri" w:eastAsia="Calibri" w:hAnsi="Calibri" w:cs="Calibri"/>
        </w:rPr>
        <w:t xml:space="preserve"> </w:t>
      </w:r>
      <w:r w:rsidR="00C620C2">
        <w:rPr>
          <w:rFonts w:ascii="Calibri" w:eastAsia="Calibri" w:hAnsi="Calibri" w:cs="Calibri"/>
        </w:rPr>
        <w:t xml:space="preserve">Aufgerufen am 27.07.2020. Verfügbar unter </w:t>
      </w:r>
      <w:hyperlink r:id="rId16" w:history="1">
        <w:r w:rsidR="00C620C2" w:rsidRPr="00AF56EA">
          <w:rPr>
            <w:rStyle w:val="Hyperlink"/>
            <w:rFonts w:ascii="Calibri" w:eastAsia="Calibri" w:hAnsi="Calibri" w:cs="Calibri"/>
          </w:rPr>
          <w:t>https://www.stiftung-mercator.de/media/downloads/3_Publikationen/2017/September/Lernpotenziale_2014_-_Heft3.pdf</w:t>
        </w:r>
      </w:hyperlink>
    </w:p>
    <w:p w:rsidR="00C620C2" w:rsidRPr="00810E94" w:rsidRDefault="00C620C2" w:rsidP="00C620C2">
      <w:pPr>
        <w:spacing w:before="100" w:after="100"/>
        <w:ind w:left="720"/>
        <w:rPr>
          <w:rFonts w:ascii="Calibri" w:eastAsia="Calibri" w:hAnsi="Calibri" w:cs="Calibri"/>
        </w:rPr>
      </w:pPr>
    </w:p>
    <w:p w:rsidR="000875B9" w:rsidRPr="00D77F5A" w:rsidRDefault="00A97CD1" w:rsidP="00D77F5A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r w:rsidRPr="00C620C2">
        <w:rPr>
          <w:rFonts w:ascii="Calibri" w:eastAsia="Calibri" w:hAnsi="Calibri" w:cs="Calibri"/>
          <w:b/>
          <w:u w:color="0000FF"/>
        </w:rPr>
        <w:t>Individuelle Förderung im Gymnasium – Praxisbeispiele</w:t>
      </w:r>
      <w:r w:rsidR="001A43E4" w:rsidRPr="00810E94">
        <w:rPr>
          <w:rFonts w:ascii="Calibri" w:eastAsia="Calibri" w:hAnsi="Calibri" w:cs="Calibri"/>
          <w:color w:val="auto"/>
        </w:rPr>
        <w:br/>
      </w:r>
      <w:r w:rsidR="001A43E4" w:rsidRPr="00810E94">
        <w:rPr>
          <w:rFonts w:ascii="Calibri" w:eastAsia="Calibri" w:hAnsi="Calibri" w:cs="Calibri"/>
        </w:rPr>
        <w:t>Eichmann-Ingwersen, G. (Hrsg.) (2014).</w:t>
      </w:r>
      <w:r w:rsidRPr="00810E94">
        <w:rPr>
          <w:rFonts w:ascii="Calibri" w:eastAsia="Calibri" w:hAnsi="Calibri" w:cs="Calibri"/>
        </w:rPr>
        <w:t xml:space="preserve"> </w:t>
      </w:r>
      <w:r w:rsidRPr="00810E94">
        <w:rPr>
          <w:rFonts w:ascii="Calibri" w:eastAsia="Calibri" w:hAnsi="Calibri" w:cs="Calibri"/>
          <w:i/>
        </w:rPr>
        <w:t>Individuelle Förderung im Gymnasium – Praxisbeispiele.</w:t>
      </w:r>
      <w:r w:rsidRPr="00810E94">
        <w:rPr>
          <w:rFonts w:ascii="Calibri" w:eastAsia="Calibri" w:hAnsi="Calibri" w:cs="Calibri"/>
        </w:rPr>
        <w:t xml:space="preserve"> Lernpotenziale Heft 1. Münster: Serviceagentur „Ganztägig lernen" NRW, Institut für soziale Arbeit e.V.</w:t>
      </w:r>
      <w:r w:rsidR="000875B9" w:rsidRPr="00810E94">
        <w:rPr>
          <w:rFonts w:ascii="Calibri" w:eastAsia="Calibri" w:hAnsi="Calibri" w:cs="Calibri"/>
        </w:rPr>
        <w:t xml:space="preserve"> </w:t>
      </w:r>
      <w:r w:rsidR="00C620C2">
        <w:rPr>
          <w:rFonts w:ascii="Calibri" w:eastAsia="Calibri" w:hAnsi="Calibri" w:cs="Calibri"/>
        </w:rPr>
        <w:t xml:space="preserve">Aufgerufen am 27.07.2020. Verfügbar unter </w:t>
      </w:r>
      <w:hyperlink r:id="rId17" w:history="1">
        <w:r w:rsidR="00D77F5A" w:rsidRPr="00976A5A">
          <w:rPr>
            <w:rStyle w:val="Hyperlink"/>
            <w:rFonts w:ascii="Calibri" w:hAnsi="Calibri" w:cs="Calibri"/>
          </w:rPr>
          <w:t>https://www.stiftung-mercator.de/media/downloads/3_Publikationen/eichmann_ingwersen_Individuelle_Lernfoerderung.pdf</w:t>
        </w:r>
      </w:hyperlink>
    </w:p>
    <w:p w:rsidR="00C620C2" w:rsidRPr="00810E94" w:rsidRDefault="00C620C2" w:rsidP="00D77F5A">
      <w:pPr>
        <w:spacing w:before="100" w:after="100"/>
        <w:rPr>
          <w:rFonts w:ascii="Calibri" w:eastAsia="Calibri" w:hAnsi="Calibri" w:cs="Calibri"/>
        </w:rPr>
      </w:pPr>
    </w:p>
    <w:p w:rsidR="000875B9" w:rsidRPr="00D77F5A" w:rsidRDefault="00A97CD1" w:rsidP="00D77F5A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r w:rsidRPr="00C620C2">
        <w:rPr>
          <w:rFonts w:ascii="Calibri" w:eastAsia="Calibri" w:hAnsi="Calibri" w:cs="Calibri"/>
          <w:b/>
          <w:u w:color="0000FF"/>
        </w:rPr>
        <w:t>Lernzeiten am Gymnasium – Rahmenbedingungen, Voraussetzungen und Praxisbeispiele</w:t>
      </w:r>
      <w:r w:rsidR="001A43E4" w:rsidRPr="00810E94">
        <w:rPr>
          <w:rFonts w:ascii="Calibri" w:eastAsia="Calibri" w:hAnsi="Calibri" w:cs="Calibri"/>
          <w:color w:val="auto"/>
        </w:rPr>
        <w:br/>
      </w:r>
      <w:r w:rsidR="001A43E4" w:rsidRPr="00810E94">
        <w:rPr>
          <w:rFonts w:ascii="Calibri" w:eastAsia="Calibri" w:hAnsi="Calibri" w:cs="Calibri"/>
        </w:rPr>
        <w:t>Gerken, U. (Hrsg.) (2014).</w:t>
      </w:r>
      <w:r w:rsidRPr="00810E94">
        <w:rPr>
          <w:rFonts w:ascii="Calibri" w:eastAsia="Calibri" w:hAnsi="Calibri" w:cs="Calibri"/>
        </w:rPr>
        <w:t xml:space="preserve"> </w:t>
      </w:r>
      <w:r w:rsidRPr="00810E94">
        <w:rPr>
          <w:rFonts w:ascii="Calibri" w:eastAsia="Calibri" w:hAnsi="Calibri" w:cs="Calibri"/>
          <w:i/>
        </w:rPr>
        <w:t>Lernzeiten am Gymnasium – Rahmenbedingungen, Voraussetzungen und Praxisbeispiele</w:t>
      </w:r>
      <w:r w:rsidRPr="00810E94">
        <w:rPr>
          <w:rFonts w:ascii="Calibri" w:eastAsia="Calibri" w:hAnsi="Calibri" w:cs="Calibri"/>
        </w:rPr>
        <w:t>. Lernpotenziale Heft 2. Münster: Serviceagentur „Ganztägig lernen" NRW, Institut für soziale Arbeit e.V.</w:t>
      </w:r>
      <w:r w:rsidR="000875B9" w:rsidRPr="00810E94">
        <w:rPr>
          <w:rFonts w:ascii="Calibri" w:eastAsia="Calibri" w:hAnsi="Calibri" w:cs="Calibri"/>
        </w:rPr>
        <w:t xml:space="preserve"> </w:t>
      </w:r>
      <w:r w:rsidR="00C620C2">
        <w:rPr>
          <w:rFonts w:ascii="Calibri" w:eastAsia="Calibri" w:hAnsi="Calibri" w:cs="Calibri"/>
        </w:rPr>
        <w:t xml:space="preserve">Aufgerufen am 27.07.2020. </w:t>
      </w:r>
      <w:r w:rsidR="00C620C2" w:rsidRPr="00D77F5A">
        <w:rPr>
          <w:rFonts w:ascii="Calibri" w:eastAsia="Calibri" w:hAnsi="Calibri" w:cs="Calibri"/>
        </w:rPr>
        <w:t xml:space="preserve">Verfügbar unter </w:t>
      </w:r>
      <w:hyperlink r:id="rId18" w:history="1">
        <w:r w:rsidR="00D77F5A" w:rsidRPr="00D77F5A">
          <w:rPr>
            <w:rStyle w:val="Hyperlink"/>
            <w:rFonts w:ascii="Calibri" w:hAnsi="Calibri" w:cs="Calibri"/>
          </w:rPr>
          <w:t>https://www.stiftung-mercator.de/media/downloads/3_Publikationen/ute_gerken_lernzeiten_am_gymnasium.pdf</w:t>
        </w:r>
      </w:hyperlink>
    </w:p>
    <w:p w:rsidR="00C620C2" w:rsidRPr="00810E94" w:rsidRDefault="00C620C2" w:rsidP="00D77F5A">
      <w:pPr>
        <w:spacing w:before="100" w:after="100"/>
        <w:rPr>
          <w:rFonts w:ascii="Calibri" w:eastAsia="Calibri" w:hAnsi="Calibri" w:cs="Calibri"/>
        </w:rPr>
      </w:pPr>
    </w:p>
    <w:p w:rsidR="000875B9" w:rsidRPr="00C620C2" w:rsidRDefault="000875B9" w:rsidP="000875B9">
      <w:pPr>
        <w:numPr>
          <w:ilvl w:val="0"/>
          <w:numId w:val="20"/>
        </w:numPr>
        <w:spacing w:after="0"/>
        <w:rPr>
          <w:rFonts w:ascii="Calibri" w:hAnsi="Calibri"/>
          <w:b/>
        </w:rPr>
      </w:pPr>
      <w:r w:rsidRPr="00C620C2">
        <w:rPr>
          <w:rFonts w:ascii="Calibri" w:hAnsi="Calibri"/>
          <w:b/>
          <w:iCs/>
        </w:rPr>
        <w:t>Partizipative Schulentwicklung mit dem Le</w:t>
      </w:r>
      <w:r w:rsidR="00F566D7" w:rsidRPr="00C620C2">
        <w:rPr>
          <w:rFonts w:ascii="Calibri" w:hAnsi="Calibri"/>
          <w:b/>
          <w:iCs/>
        </w:rPr>
        <w:t>itziel individueller Förderung</w:t>
      </w:r>
    </w:p>
    <w:p w:rsidR="000875B9" w:rsidRDefault="000875B9" w:rsidP="000875B9">
      <w:pPr>
        <w:spacing w:after="100"/>
        <w:ind w:left="720"/>
        <w:rPr>
          <w:rFonts w:ascii="Calibri" w:hAnsi="Calibri"/>
        </w:rPr>
      </w:pPr>
      <w:r w:rsidRPr="00810E94">
        <w:rPr>
          <w:rFonts w:ascii="Calibri" w:hAnsi="Calibri"/>
        </w:rPr>
        <w:t>Althoff, K. &amp;</w:t>
      </w:r>
      <w:r w:rsidR="00225496">
        <w:rPr>
          <w:rFonts w:ascii="Calibri" w:hAnsi="Calibri"/>
        </w:rPr>
        <w:t xml:space="preserve"> Andernach, N. (Hrsg.) (2018).</w:t>
      </w:r>
      <w:r w:rsidRPr="00810E94">
        <w:rPr>
          <w:rFonts w:ascii="Calibri" w:hAnsi="Calibri"/>
        </w:rPr>
        <w:t xml:space="preserve"> </w:t>
      </w:r>
      <w:r w:rsidRPr="00810E94">
        <w:rPr>
          <w:rFonts w:ascii="Calibri" w:hAnsi="Calibri"/>
          <w:i/>
          <w:iCs/>
        </w:rPr>
        <w:t xml:space="preserve">Partizipative Schulentwicklung mit dem Leitziel individueller Förderung. </w:t>
      </w:r>
      <w:r w:rsidRPr="00810E94">
        <w:rPr>
          <w:rFonts w:ascii="Calibri" w:hAnsi="Calibri"/>
        </w:rPr>
        <w:t>Le</w:t>
      </w:r>
      <w:r w:rsidR="005D07CD">
        <w:rPr>
          <w:rFonts w:ascii="Calibri" w:hAnsi="Calibri"/>
        </w:rPr>
        <w:t>rnpotenziale Heft 4</w:t>
      </w:r>
      <w:r w:rsidRPr="00810E94">
        <w:rPr>
          <w:rFonts w:ascii="Calibri" w:hAnsi="Calibri"/>
        </w:rPr>
        <w:t xml:space="preserve">. Münster: Serviceagentur „Ganztägig lernen" NRW, Institut für soziale Arbeit e.V. </w:t>
      </w:r>
      <w:r w:rsidR="00C620C2">
        <w:rPr>
          <w:rFonts w:ascii="Calibri" w:hAnsi="Calibri"/>
        </w:rPr>
        <w:t xml:space="preserve">Aufgerufen am 27.07.2020. Verfügbar unter </w:t>
      </w:r>
      <w:hyperlink r:id="rId19" w:history="1">
        <w:r w:rsidR="00212A58" w:rsidRPr="00976A5A">
          <w:rPr>
            <w:rStyle w:val="Hyperlink"/>
            <w:rFonts w:ascii="Calibri" w:hAnsi="Calibri"/>
          </w:rPr>
          <w:t>https://www.stiftung-mercator.de/media/downloads/3_Publikationen/2018/Juli/Lernpotenziale_2018_Heft_4.pdf</w:t>
        </w:r>
      </w:hyperlink>
    </w:p>
    <w:p w:rsidR="00C620C2" w:rsidRPr="00810E94" w:rsidRDefault="00C620C2" w:rsidP="000875B9">
      <w:pPr>
        <w:spacing w:after="100"/>
        <w:ind w:left="720"/>
        <w:rPr>
          <w:rFonts w:ascii="Calibri" w:hAnsi="Calibri"/>
        </w:rPr>
      </w:pPr>
    </w:p>
    <w:p w:rsidR="004166FF" w:rsidRPr="00810E94" w:rsidRDefault="004166FF" w:rsidP="004166FF">
      <w:pPr>
        <w:pBdr>
          <w:bottom w:val="single" w:sz="4" w:space="0" w:color="000000"/>
        </w:pBdr>
        <w:rPr>
          <w:rFonts w:ascii="Calibri" w:eastAsia="Calibri" w:hAnsi="Calibri" w:cs="Calibri"/>
        </w:rPr>
      </w:pPr>
    </w:p>
    <w:p w:rsidR="004166FF" w:rsidRPr="00810E94" w:rsidRDefault="004166FF" w:rsidP="004166FF">
      <w:pPr>
        <w:rPr>
          <w:rFonts w:ascii="Calibri" w:hAnsi="Calibri"/>
        </w:rPr>
      </w:pPr>
    </w:p>
    <w:p w:rsidR="004166FF" w:rsidRPr="00810E94" w:rsidRDefault="004166FF" w:rsidP="004166FF">
      <w:pPr>
        <w:rPr>
          <w:rStyle w:val="Ohne"/>
          <w:rFonts w:ascii="Calibri" w:eastAsia="Calibri" w:hAnsi="Calibri" w:cs="Calibri"/>
          <w:b/>
          <w:bCs/>
        </w:rPr>
      </w:pPr>
      <w:r w:rsidRPr="00810E94">
        <w:rPr>
          <w:rStyle w:val="Ohne"/>
          <w:rFonts w:ascii="Calibri" w:eastAsia="Calibri" w:hAnsi="Calibri" w:cs="Calibri"/>
          <w:b/>
          <w:bCs/>
        </w:rPr>
        <w:t>Referenzrahmen Schulqualität NRW</w:t>
      </w:r>
      <w:r w:rsidR="00F566D7">
        <w:rPr>
          <w:rStyle w:val="Ohne"/>
          <w:rFonts w:ascii="Calibri" w:eastAsia="Calibri" w:hAnsi="Calibri" w:cs="Calibri"/>
          <w:b/>
          <w:bCs/>
        </w:rPr>
        <w:t>:</w:t>
      </w:r>
    </w:p>
    <w:p w:rsidR="00F847A7" w:rsidRPr="00F847A7" w:rsidRDefault="00F847A7" w:rsidP="00F847A7">
      <w:pPr>
        <w:pStyle w:val="Listenabsatz"/>
        <w:numPr>
          <w:ilvl w:val="0"/>
          <w:numId w:val="21"/>
        </w:numPr>
        <w:jc w:val="both"/>
        <w:rPr>
          <w:rFonts w:eastAsiaTheme="minorHAnsi"/>
          <w:b/>
          <w:color w:val="auto"/>
          <w:sz w:val="24"/>
          <w:szCs w:val="24"/>
        </w:rPr>
      </w:pPr>
      <w:r w:rsidRPr="00F847A7">
        <w:rPr>
          <w:b/>
        </w:rPr>
        <w:t>Ministerium für Schule und Bildung des Landes Nordrhein-Westfalen (Hrsg.). (2020).</w:t>
      </w:r>
      <w:r w:rsidRPr="00F847A7">
        <w:rPr>
          <w:b/>
          <w:bCs/>
        </w:rPr>
        <w:t xml:space="preserve"> </w:t>
      </w:r>
      <w:r w:rsidRPr="00F847A7">
        <w:rPr>
          <w:b/>
          <w:i/>
          <w:iCs/>
        </w:rPr>
        <w:t>Referenzrahmen Schulqualität NRW. Schule in NRW Nr. 9051</w:t>
      </w:r>
    </w:p>
    <w:p w:rsidR="006F7A4F" w:rsidRPr="00810E94" w:rsidRDefault="00C17EC2" w:rsidP="004166FF">
      <w:pPr>
        <w:ind w:left="360"/>
        <w:rPr>
          <w:rFonts w:ascii="Calibri" w:eastAsia="Trebuchet MS" w:hAnsi="Calibri" w:cs="Trebuchet MS"/>
        </w:rPr>
      </w:pPr>
      <w:r w:rsidRPr="00C17EC2">
        <w:rPr>
          <w:rFonts w:ascii="Calibri" w:hAnsi="Calibri" w:cs="Calibri"/>
        </w:rPr>
        <w:lastRenderedPageBreak/>
        <w:t xml:space="preserve">Das Online-Unterstützungsportal zum Referenzrahmen Schulqualität NRW bietet </w:t>
      </w:r>
      <w:r w:rsidR="004166FF" w:rsidRPr="00810E94">
        <w:rPr>
          <w:rFonts w:ascii="Calibri" w:hAnsi="Calibri"/>
        </w:rPr>
        <w:t>Materialien und Informationen zur Schul- und Unterrichtsentwicklung auf der Grundlage des Re</w:t>
      </w:r>
      <w:r w:rsidR="00F847A7">
        <w:rPr>
          <w:rFonts w:ascii="Calibri" w:hAnsi="Calibri"/>
        </w:rPr>
        <w:t>ferenzrahmens Schulqualität NRW.</w:t>
      </w:r>
    </w:p>
    <w:p w:rsidR="004166FF" w:rsidRDefault="004166FF" w:rsidP="004166FF">
      <w:pPr>
        <w:ind w:left="360"/>
        <w:rPr>
          <w:rFonts w:ascii="Calibri" w:eastAsia="Trebuchet MS" w:hAnsi="Calibri" w:cs="Trebuchet MS"/>
        </w:rPr>
      </w:pPr>
      <w:r w:rsidRPr="00810E94">
        <w:rPr>
          <w:rFonts w:ascii="Calibri" w:eastAsia="Trebuchet MS" w:hAnsi="Calibri" w:cs="Trebuchet MS"/>
        </w:rPr>
        <w:t xml:space="preserve">Im Inhaltsbereich </w:t>
      </w:r>
      <w:r w:rsidRPr="00810E94">
        <w:rPr>
          <w:rFonts w:ascii="Calibri" w:eastAsia="Trebuchet MS" w:hAnsi="Calibri" w:cs="Trebuchet MS"/>
          <w:i/>
        </w:rPr>
        <w:t>Lehren und Lernen</w:t>
      </w:r>
      <w:r w:rsidRPr="00810E94">
        <w:rPr>
          <w:rFonts w:ascii="Calibri" w:eastAsia="Trebuchet MS" w:hAnsi="Calibri" w:cs="Trebuchet MS"/>
        </w:rPr>
        <w:t xml:space="preserve"> sind unter </w:t>
      </w:r>
      <w:r w:rsidR="00F847A7">
        <w:rPr>
          <w:rFonts w:ascii="Calibri" w:eastAsia="Trebuchet MS" w:hAnsi="Calibri" w:cs="Trebuchet MS"/>
          <w:i/>
        </w:rPr>
        <w:t>2.6</w:t>
      </w:r>
      <w:r w:rsidRPr="00810E94">
        <w:rPr>
          <w:rFonts w:ascii="Calibri" w:eastAsia="Trebuchet MS" w:hAnsi="Calibri" w:cs="Trebuchet MS"/>
          <w:i/>
        </w:rPr>
        <w:t xml:space="preserve"> </w:t>
      </w:r>
      <w:r w:rsidR="008E5F43">
        <w:rPr>
          <w:rFonts w:ascii="Calibri" w:eastAsia="Trebuchet MS" w:hAnsi="Calibri" w:cs="Trebuchet MS"/>
          <w:i/>
        </w:rPr>
        <w:t>Lern- und Bildungsangebot</w:t>
      </w:r>
      <w:r w:rsidRPr="00810E94">
        <w:rPr>
          <w:rFonts w:ascii="Calibri" w:eastAsia="Trebuchet MS" w:hAnsi="Calibri" w:cs="Trebuchet MS"/>
        </w:rPr>
        <w:t xml:space="preserve"> Aussagen zu Lernzeiten zu finden sowie Arbeitsmaterialien, Hintergrundinformationen und Hinweise auf Praxisbeispiele.</w:t>
      </w:r>
    </w:p>
    <w:p w:rsidR="00C17EC2" w:rsidRDefault="00C17EC2" w:rsidP="00C17EC2">
      <w:pPr>
        <w:ind w:left="360"/>
        <w:jc w:val="both"/>
        <w:rPr>
          <w:rFonts w:ascii="Calibri" w:hAnsi="Calibri" w:cs="Calibri"/>
        </w:rPr>
      </w:pPr>
      <w:r w:rsidRPr="00F847A7">
        <w:rPr>
          <w:rFonts w:ascii="Calibri" w:hAnsi="Calibri" w:cs="Calibri"/>
        </w:rPr>
        <w:t>Aufgerufen am 21.09.2020. Verfügbar unter</w:t>
      </w:r>
      <w:r>
        <w:rPr>
          <w:rFonts w:ascii="Calibri" w:hAnsi="Calibri" w:cs="Calibri"/>
        </w:rPr>
        <w:t xml:space="preserve"> </w:t>
      </w:r>
    </w:p>
    <w:p w:rsidR="00C17EC2" w:rsidRPr="00F847A7" w:rsidRDefault="00C17EC2" w:rsidP="00C17EC2">
      <w:pPr>
        <w:ind w:left="360"/>
        <w:jc w:val="both"/>
        <w:rPr>
          <w:rFonts w:ascii="Calibri" w:hAnsi="Calibri" w:cs="Calibri"/>
        </w:rPr>
      </w:pPr>
      <w:hyperlink r:id="rId20" w:history="1">
        <w:r w:rsidRPr="00F847A7">
          <w:rPr>
            <w:rStyle w:val="Hyperlink"/>
            <w:rFonts w:ascii="Calibri" w:hAnsi="Calibri" w:cs="Calibri"/>
          </w:rPr>
          <w:t>https://www.schulentwicklung.nrw.de/unterstuetzungsportal/index.php</w:t>
        </w:r>
      </w:hyperlink>
      <w:r w:rsidRPr="00F847A7">
        <w:rPr>
          <w:rStyle w:val="Hyperlink"/>
          <w:rFonts w:ascii="Calibri" w:hAnsi="Calibri" w:cs="Calibri"/>
        </w:rPr>
        <w:t>.</w:t>
      </w:r>
    </w:p>
    <w:p w:rsidR="00C17EC2" w:rsidRPr="00810E94" w:rsidRDefault="00C17EC2" w:rsidP="004166FF">
      <w:pPr>
        <w:ind w:left="360"/>
        <w:rPr>
          <w:rStyle w:val="Ohne"/>
          <w:rFonts w:ascii="Calibri" w:hAnsi="Calibri"/>
        </w:rPr>
      </w:pPr>
      <w:bookmarkStart w:id="0" w:name="_GoBack"/>
      <w:bookmarkEnd w:id="0"/>
    </w:p>
    <w:p w:rsidR="00B61177" w:rsidRPr="00810E94" w:rsidRDefault="00B61177" w:rsidP="00B61177">
      <w:pPr>
        <w:pBdr>
          <w:bottom w:val="single" w:sz="4" w:space="0" w:color="000000"/>
        </w:pBdr>
        <w:rPr>
          <w:rFonts w:ascii="Calibri" w:eastAsia="Calibri" w:hAnsi="Calibri" w:cs="Calibri"/>
        </w:rPr>
      </w:pPr>
    </w:p>
    <w:p w:rsidR="00476144" w:rsidRPr="00810E94" w:rsidRDefault="00476144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eastAsia="Trebuchet MS" w:hAnsi="Calibri" w:cs="Trebuchet MS"/>
        </w:rPr>
      </w:pPr>
    </w:p>
    <w:p w:rsidR="00357C98" w:rsidRDefault="008F5BC7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hAnsi="Calibri"/>
          <w:b/>
          <w:bCs/>
        </w:rPr>
      </w:pPr>
      <w:r>
        <w:rPr>
          <w:rStyle w:val="Ohne"/>
          <w:rFonts w:ascii="Calibri" w:hAnsi="Calibri"/>
          <w:b/>
          <w:bCs/>
        </w:rPr>
        <w:t>Weitere, a</w:t>
      </w:r>
      <w:r w:rsidR="00E27E9D">
        <w:rPr>
          <w:rStyle w:val="Ohne"/>
          <w:rFonts w:ascii="Calibri" w:hAnsi="Calibri"/>
          <w:b/>
          <w:bCs/>
        </w:rPr>
        <w:t>usgewählte</w:t>
      </w:r>
      <w:r w:rsidR="00357C98">
        <w:rPr>
          <w:rStyle w:val="Ohne"/>
          <w:rFonts w:ascii="Calibri" w:hAnsi="Calibri"/>
          <w:b/>
          <w:bCs/>
        </w:rPr>
        <w:t xml:space="preserve"> Literaturhinweise:</w:t>
      </w:r>
    </w:p>
    <w:p w:rsidR="00357C98" w:rsidRDefault="00357C98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hAnsi="Calibri"/>
          <w:b/>
          <w:bCs/>
        </w:rPr>
      </w:pPr>
    </w:p>
    <w:p w:rsidR="00225496" w:rsidRPr="00A42108" w:rsidRDefault="00225496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hAnsi="Calibri"/>
        </w:rPr>
      </w:pPr>
      <w:r w:rsidRPr="00225496">
        <w:rPr>
          <w:rStyle w:val="Ohne"/>
          <w:rFonts w:ascii="Calibri" w:hAnsi="Calibri"/>
          <w:bCs/>
        </w:rPr>
        <w:t xml:space="preserve">Althoff, K. u.a. (2009). </w:t>
      </w:r>
      <w:r w:rsidRPr="00225496">
        <w:rPr>
          <w:rStyle w:val="Ohne"/>
          <w:rFonts w:ascii="Calibri" w:hAnsi="Calibri"/>
          <w:bCs/>
          <w:i/>
        </w:rPr>
        <w:t>Der Ganztag in der Sekundarstufe I. Eine Handreichung für Schulen und weitere Partner im Ganztag der Sekundarstufe I.</w:t>
      </w:r>
      <w:r>
        <w:rPr>
          <w:rStyle w:val="Ohne"/>
          <w:rFonts w:ascii="Calibri" w:hAnsi="Calibri"/>
          <w:bCs/>
        </w:rPr>
        <w:t xml:space="preserve"> Der Ganztag in NRW – Beiträge zur Qualitätsentwicklung Heft 12. </w:t>
      </w:r>
      <w:r w:rsidRPr="00810E94">
        <w:rPr>
          <w:rFonts w:ascii="Calibri" w:hAnsi="Calibri"/>
        </w:rPr>
        <w:t>Münster: Serviceagentur „Ganztägig lernen" NRW, Institut für sozi</w:t>
      </w:r>
      <w:r>
        <w:rPr>
          <w:rFonts w:ascii="Calibri" w:hAnsi="Calibri"/>
        </w:rPr>
        <w:t>ale Arbeit e.V. Aufgerufen am 08.07</w:t>
      </w:r>
      <w:r w:rsidRPr="00810E94">
        <w:rPr>
          <w:rFonts w:ascii="Calibri" w:hAnsi="Calibri"/>
        </w:rPr>
        <w:t xml:space="preserve">.2019. Verfügbar unter </w:t>
      </w:r>
      <w:hyperlink r:id="rId21" w:history="1">
        <w:r w:rsidRPr="00E14DB3">
          <w:rPr>
            <w:rStyle w:val="Hyperlink"/>
            <w:rFonts w:ascii="Calibri" w:hAnsi="Calibri"/>
          </w:rPr>
          <w:t>https://www.ganztag-nrw.de/fileadmin/user_upload/GanzTag_12_2009_Web.pdf</w:t>
        </w:r>
      </w:hyperlink>
    </w:p>
    <w:p w:rsidR="00A42108" w:rsidRDefault="00A42108" w:rsidP="00A42108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Fonts w:ascii="Calibri" w:hAnsi="Calibri"/>
          <w:color w:val="auto"/>
        </w:rPr>
      </w:pPr>
      <w:r w:rsidRPr="00E01D96">
        <w:rPr>
          <w:rFonts w:ascii="Calibri" w:hAnsi="Calibri"/>
          <w:color w:val="auto"/>
        </w:rPr>
        <w:t xml:space="preserve">Fiegenbaum, D. (2015). </w:t>
      </w:r>
      <w:r w:rsidRPr="00E01D96">
        <w:rPr>
          <w:rFonts w:ascii="Calibri" w:hAnsi="Calibri"/>
          <w:i/>
          <w:color w:val="auto"/>
        </w:rPr>
        <w:t xml:space="preserve">Und auf einmal geb´ ich keine Hausaufgaben mehr auf... – Die Hausaufgabe im Fokus: Lernzeiten(-Konzepte) in Ganztagsschulen. </w:t>
      </w:r>
      <w:r w:rsidRPr="00E01D96">
        <w:rPr>
          <w:rFonts w:ascii="Calibri" w:hAnsi="Calibri"/>
          <w:color w:val="auto"/>
        </w:rPr>
        <w:t>In Die BASS von A bis Z. Erläuterungen und Handlungsempfehlungen für die Schulpraxis in NR</w:t>
      </w:r>
      <w:r w:rsidR="00404734">
        <w:rPr>
          <w:rFonts w:ascii="Calibri" w:hAnsi="Calibri"/>
          <w:color w:val="auto"/>
        </w:rPr>
        <w:t>W. Heft 15. Frechen: Ritterbach</w:t>
      </w:r>
      <w:r w:rsidR="00E01D96" w:rsidRPr="00E01D96">
        <w:rPr>
          <w:rFonts w:ascii="Calibri" w:hAnsi="Calibri"/>
          <w:color w:val="auto"/>
        </w:rPr>
        <w:t>.</w:t>
      </w:r>
    </w:p>
    <w:p w:rsidR="001F4E5D" w:rsidRPr="00E01D96" w:rsidRDefault="001F4E5D" w:rsidP="00A42108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hAnsi="Calibri"/>
          <w:b/>
          <w:bCs/>
          <w:color w:val="auto"/>
        </w:rPr>
      </w:pPr>
      <w:r>
        <w:rPr>
          <w:rFonts w:ascii="Calibri" w:hAnsi="Calibri"/>
          <w:color w:val="auto"/>
        </w:rPr>
        <w:t xml:space="preserve">Grimm, W. &amp; Schulz-Gade, G. (2015). </w:t>
      </w:r>
      <w:r w:rsidRPr="001F4E5D">
        <w:rPr>
          <w:rFonts w:ascii="Calibri" w:hAnsi="Calibri"/>
          <w:i/>
          <w:color w:val="auto"/>
        </w:rPr>
        <w:t>Übungs- und Lernzeiten an der Ganztagsschule: Ein Praxisleitfaden zur Integration von Hausaufgaben in den Ganztag.</w:t>
      </w:r>
      <w:r>
        <w:rPr>
          <w:rFonts w:ascii="Calibri" w:hAnsi="Calibri"/>
          <w:color w:val="auto"/>
        </w:rPr>
        <w:t xml:space="preserve"> Frankfurt am Main: Debus-Pädagogik.</w:t>
      </w:r>
    </w:p>
    <w:p w:rsidR="000574EC" w:rsidRPr="00225496" w:rsidRDefault="00E27E9D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hAnsi="Calibri"/>
          <w:bCs/>
        </w:rPr>
      </w:pPr>
      <w:r>
        <w:rPr>
          <w:rStyle w:val="Ohne"/>
          <w:rFonts w:ascii="Calibri" w:hAnsi="Calibri"/>
          <w:bCs/>
        </w:rPr>
        <w:t xml:space="preserve">Maschke, S., Schulz-Gade, G. &amp; Stecher, L. (Hrsg.) (2019). </w:t>
      </w:r>
      <w:r w:rsidRPr="00A42108">
        <w:rPr>
          <w:rStyle w:val="Ohne"/>
          <w:rFonts w:ascii="Calibri" w:hAnsi="Calibri"/>
          <w:bCs/>
          <w:i/>
        </w:rPr>
        <w:t>Jahrbuch Ganztagsschule 2019. Hausaufgaben und Lernzeiten pädagogisch sinnvoll gestalten.</w:t>
      </w:r>
      <w:r>
        <w:rPr>
          <w:rStyle w:val="Ohne"/>
          <w:rFonts w:ascii="Calibri" w:hAnsi="Calibri"/>
          <w:bCs/>
        </w:rPr>
        <w:t xml:space="preserve"> Frankfurt/M.: Wochenschau.</w:t>
      </w:r>
    </w:p>
    <w:p w:rsidR="005D07CD" w:rsidRPr="00810E94" w:rsidRDefault="005D07CD" w:rsidP="005D07CD">
      <w:pPr>
        <w:pBdr>
          <w:bottom w:val="single" w:sz="4" w:space="0" w:color="000000"/>
        </w:pBdr>
        <w:rPr>
          <w:rFonts w:ascii="Calibri" w:eastAsia="Calibri" w:hAnsi="Calibri" w:cs="Calibri"/>
        </w:rPr>
      </w:pPr>
    </w:p>
    <w:p w:rsidR="00357C98" w:rsidRDefault="00357C98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hAnsi="Calibri"/>
          <w:b/>
          <w:bCs/>
        </w:rPr>
      </w:pPr>
    </w:p>
    <w:p w:rsidR="00476144" w:rsidRPr="00810E94" w:rsidRDefault="00A97CD1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ascii="Calibri" w:eastAsia="Trebuchet MS" w:hAnsi="Calibri" w:cs="Trebuchet MS"/>
          <w:b/>
          <w:bCs/>
          <w:i/>
          <w:iCs/>
        </w:rPr>
      </w:pPr>
      <w:r w:rsidRPr="00810E94">
        <w:rPr>
          <w:rStyle w:val="Ohne"/>
          <w:rFonts w:ascii="Calibri" w:hAnsi="Calibri"/>
          <w:b/>
          <w:bCs/>
        </w:rPr>
        <w:t>Lernzeiten in ausgewählten Schulen</w:t>
      </w:r>
      <w:r w:rsidR="00F566D7">
        <w:rPr>
          <w:rStyle w:val="Ohne"/>
          <w:rFonts w:ascii="Calibri" w:hAnsi="Calibri"/>
          <w:b/>
          <w:bCs/>
        </w:rPr>
        <w:t>:</w:t>
      </w:r>
    </w:p>
    <w:p w:rsidR="00476144" w:rsidRPr="00810E94" w:rsidRDefault="00476144" w:rsidP="000875B9">
      <w:pPr>
        <w:pBdr>
          <w:bottom w:val="none" w:sz="0" w:space="0" w:color="auto"/>
        </w:pBdr>
        <w:tabs>
          <w:tab w:val="left" w:pos="720"/>
        </w:tabs>
        <w:spacing w:before="100" w:after="100"/>
        <w:rPr>
          <w:rFonts w:ascii="Calibri" w:hAnsi="Calibri"/>
          <w:b/>
          <w:bCs/>
          <w:i/>
          <w:iCs/>
        </w:rPr>
      </w:pPr>
    </w:p>
    <w:p w:rsidR="00476144" w:rsidRPr="0054646D" w:rsidRDefault="00A97CD1" w:rsidP="00B61177">
      <w:pPr>
        <w:pStyle w:val="Listenabsatz"/>
        <w:numPr>
          <w:ilvl w:val="0"/>
          <w:numId w:val="21"/>
        </w:numPr>
        <w:pBdr>
          <w:bottom w:val="none" w:sz="0" w:space="0" w:color="auto"/>
        </w:pBdr>
        <w:tabs>
          <w:tab w:val="left" w:pos="720"/>
        </w:tabs>
        <w:spacing w:before="100" w:after="100"/>
        <w:rPr>
          <w:rStyle w:val="Ohne"/>
          <w:rFonts w:eastAsia="Trebuchet MS" w:cs="Trebuchet MS"/>
          <w:b/>
          <w:bCs/>
          <w:sz w:val="24"/>
          <w:szCs w:val="24"/>
        </w:rPr>
      </w:pPr>
      <w:r w:rsidRPr="00810E94">
        <w:rPr>
          <w:rStyle w:val="Ohne"/>
          <w:b/>
          <w:bCs/>
          <w:sz w:val="24"/>
          <w:szCs w:val="24"/>
        </w:rPr>
        <w:t>G</w:t>
      </w:r>
      <w:r w:rsidR="00B61177" w:rsidRPr="00810E94">
        <w:rPr>
          <w:rStyle w:val="Ohne"/>
          <w:b/>
          <w:bCs/>
          <w:sz w:val="24"/>
          <w:szCs w:val="24"/>
        </w:rPr>
        <w:t>ymnasium Laurentianum Warendorf: Lernzeiten</w:t>
      </w:r>
    </w:p>
    <w:p w:rsidR="0054646D" w:rsidRDefault="00C17EC2" w:rsidP="0054646D">
      <w:pPr>
        <w:pBdr>
          <w:bottom w:val="none" w:sz="0" w:space="0" w:color="auto"/>
        </w:pBdr>
        <w:tabs>
          <w:tab w:val="left" w:pos="720"/>
        </w:tabs>
        <w:spacing w:before="100" w:after="100"/>
        <w:ind w:left="2832"/>
        <w:rPr>
          <w:rStyle w:val="Ohne"/>
          <w:rFonts w:ascii="Calibri" w:eastAsia="Trebuchet MS" w:hAnsi="Calibri" w:cs="Calibri"/>
          <w:bCs/>
        </w:rPr>
      </w:pPr>
      <w:hyperlink r:id="rId22" w:history="1">
        <w:r w:rsidR="0054646D" w:rsidRPr="00BE1ABF">
          <w:rPr>
            <w:rStyle w:val="Hyperlink"/>
            <w:rFonts w:ascii="Calibri" w:eastAsia="Trebuchet MS" w:hAnsi="Calibri" w:cs="Calibri"/>
            <w:bCs/>
          </w:rPr>
          <w:t>https://laurentianum-warendorf.de/ganztag</w:t>
        </w:r>
      </w:hyperlink>
    </w:p>
    <w:p w:rsidR="0054646D" w:rsidRPr="0054646D" w:rsidRDefault="0054646D" w:rsidP="0054646D">
      <w:pPr>
        <w:pBdr>
          <w:bottom w:val="none" w:sz="0" w:space="0" w:color="auto"/>
        </w:pBdr>
        <w:tabs>
          <w:tab w:val="left" w:pos="720"/>
        </w:tabs>
        <w:spacing w:before="100" w:after="100"/>
        <w:ind w:left="2832"/>
        <w:rPr>
          <w:rStyle w:val="Ohne"/>
          <w:rFonts w:ascii="Calibri" w:eastAsia="Trebuchet MS" w:hAnsi="Calibri" w:cs="Calibri"/>
          <w:bCs/>
        </w:rPr>
      </w:pPr>
    </w:p>
    <w:p w:rsidR="00476144" w:rsidRPr="00810E94" w:rsidRDefault="00A97CD1" w:rsidP="00B61177">
      <w:pPr>
        <w:pStyle w:val="Listenabsatz"/>
        <w:numPr>
          <w:ilvl w:val="0"/>
          <w:numId w:val="21"/>
        </w:numPr>
        <w:tabs>
          <w:tab w:val="left" w:pos="720"/>
        </w:tabs>
        <w:spacing w:before="100" w:after="100"/>
        <w:rPr>
          <w:rStyle w:val="Ohne"/>
          <w:rFonts w:eastAsia="Trebuchet MS" w:cs="Trebuchet MS"/>
          <w:b/>
          <w:bCs/>
          <w:sz w:val="24"/>
          <w:szCs w:val="24"/>
        </w:rPr>
      </w:pPr>
      <w:r w:rsidRPr="00810E94">
        <w:rPr>
          <w:rStyle w:val="Ohne"/>
          <w:b/>
          <w:bCs/>
          <w:sz w:val="24"/>
          <w:szCs w:val="24"/>
        </w:rPr>
        <w:t>Hulda-Pankok-Gesamtschule Düsseldorf</w:t>
      </w:r>
      <w:r w:rsidR="00B61177" w:rsidRPr="00810E94">
        <w:rPr>
          <w:rStyle w:val="Ohne"/>
          <w:b/>
          <w:bCs/>
          <w:sz w:val="24"/>
          <w:szCs w:val="24"/>
        </w:rPr>
        <w:t>: Lernzeiten</w:t>
      </w:r>
    </w:p>
    <w:p w:rsidR="00476144" w:rsidRPr="00810E94" w:rsidRDefault="00C17EC2">
      <w:pPr>
        <w:tabs>
          <w:tab w:val="left" w:pos="720"/>
        </w:tabs>
        <w:spacing w:before="100" w:after="100"/>
        <w:ind w:left="2832"/>
        <w:rPr>
          <w:rStyle w:val="Ohne"/>
          <w:rFonts w:ascii="Calibri" w:eastAsia="Trebuchet MS" w:hAnsi="Calibri" w:cs="Trebuchet MS"/>
        </w:rPr>
      </w:pPr>
      <w:hyperlink r:id="rId23" w:history="1">
        <w:r w:rsidR="008A0F1B" w:rsidRPr="00810E94">
          <w:rPr>
            <w:rStyle w:val="Hyperlink"/>
            <w:rFonts w:ascii="Calibri" w:hAnsi="Calibri"/>
          </w:rPr>
          <w:t>https://docplayer.org/13623299-Lernzeiten-an-der-hulda-pankok-gesamtschule-in-duesseldorf.html</w:t>
        </w:r>
      </w:hyperlink>
      <w:r w:rsidR="008A0F1B" w:rsidRPr="00810E94">
        <w:rPr>
          <w:rStyle w:val="Ohne"/>
          <w:rFonts w:ascii="Calibri" w:hAnsi="Calibri"/>
        </w:rPr>
        <w:t xml:space="preserve">   </w:t>
      </w:r>
    </w:p>
    <w:p w:rsidR="00476144" w:rsidRPr="00810E94" w:rsidRDefault="00476144">
      <w:pPr>
        <w:tabs>
          <w:tab w:val="left" w:pos="720"/>
        </w:tabs>
        <w:spacing w:before="100" w:after="100"/>
        <w:rPr>
          <w:rStyle w:val="Ohne"/>
          <w:rFonts w:ascii="Calibri" w:eastAsia="Trebuchet MS" w:hAnsi="Calibri" w:cs="Trebuchet MS"/>
          <w:b/>
          <w:bCs/>
        </w:rPr>
      </w:pPr>
    </w:p>
    <w:p w:rsidR="00476144" w:rsidRPr="00810E94" w:rsidRDefault="00A97CD1" w:rsidP="00B61177">
      <w:pPr>
        <w:pStyle w:val="Listenabsatz"/>
        <w:numPr>
          <w:ilvl w:val="0"/>
          <w:numId w:val="21"/>
        </w:numPr>
        <w:tabs>
          <w:tab w:val="left" w:pos="720"/>
        </w:tabs>
        <w:spacing w:before="100" w:after="100"/>
        <w:rPr>
          <w:rStyle w:val="Ohne"/>
          <w:rFonts w:eastAsia="Trebuchet MS" w:cs="Trebuchet MS"/>
          <w:b/>
          <w:bCs/>
          <w:sz w:val="24"/>
          <w:szCs w:val="24"/>
        </w:rPr>
      </w:pPr>
      <w:r w:rsidRPr="00810E94">
        <w:rPr>
          <w:rStyle w:val="Ohne"/>
          <w:b/>
          <w:bCs/>
          <w:sz w:val="24"/>
          <w:szCs w:val="24"/>
        </w:rPr>
        <w:t>Clemens-Brentano-Gymnasium Dülmen</w:t>
      </w:r>
      <w:r w:rsidR="005D0322" w:rsidRPr="00810E94">
        <w:rPr>
          <w:rStyle w:val="Ohne"/>
          <w:b/>
          <w:bCs/>
          <w:sz w:val="24"/>
          <w:szCs w:val="24"/>
        </w:rPr>
        <w:t>: Lernzeiten und Lernwerkstätten</w:t>
      </w:r>
    </w:p>
    <w:p w:rsidR="00476144" w:rsidRPr="00810E94" w:rsidRDefault="00C17EC2">
      <w:pPr>
        <w:tabs>
          <w:tab w:val="left" w:pos="720"/>
        </w:tabs>
        <w:spacing w:before="100" w:after="100"/>
        <w:ind w:left="2832"/>
        <w:rPr>
          <w:rStyle w:val="Ohne"/>
          <w:rFonts w:ascii="Calibri" w:hAnsi="Calibri"/>
        </w:rPr>
      </w:pPr>
      <w:hyperlink r:id="rId24" w:history="1">
        <w:r w:rsidR="008A0F1B" w:rsidRPr="00810E94">
          <w:rPr>
            <w:rStyle w:val="Hyperlink"/>
            <w:rFonts w:ascii="Calibri" w:hAnsi="Calibri"/>
          </w:rPr>
          <w:t>http://cbg.duelmen.org/genauer-betrachtet/ganztag/lernzeiten-und-lernwerkstaetten.html</w:t>
        </w:r>
      </w:hyperlink>
      <w:r w:rsidR="008A0F1B" w:rsidRPr="00810E94">
        <w:rPr>
          <w:rStyle w:val="Ohne"/>
          <w:rFonts w:ascii="Calibri" w:hAnsi="Calibri"/>
        </w:rPr>
        <w:t xml:space="preserve"> </w:t>
      </w:r>
    </w:p>
    <w:p w:rsidR="005D0322" w:rsidRPr="00810E94" w:rsidRDefault="005D0322" w:rsidP="00F83311">
      <w:pPr>
        <w:tabs>
          <w:tab w:val="left" w:pos="720"/>
        </w:tabs>
        <w:spacing w:before="100" w:after="100"/>
        <w:rPr>
          <w:rStyle w:val="Ohne"/>
          <w:rFonts w:ascii="Calibri" w:hAnsi="Calibri"/>
          <w:b/>
        </w:rPr>
      </w:pPr>
    </w:p>
    <w:p w:rsidR="007B4836" w:rsidRPr="00810E94" w:rsidRDefault="007B4836" w:rsidP="00B61177">
      <w:pPr>
        <w:pStyle w:val="Listenabsatz"/>
        <w:numPr>
          <w:ilvl w:val="0"/>
          <w:numId w:val="21"/>
        </w:numPr>
        <w:tabs>
          <w:tab w:val="left" w:pos="720"/>
        </w:tabs>
        <w:spacing w:before="100" w:after="100"/>
        <w:rPr>
          <w:rStyle w:val="Ohne"/>
          <w:b/>
          <w:sz w:val="24"/>
          <w:szCs w:val="24"/>
        </w:rPr>
      </w:pPr>
      <w:r w:rsidRPr="00810E94">
        <w:rPr>
          <w:rStyle w:val="Ohne"/>
          <w:b/>
          <w:sz w:val="24"/>
          <w:szCs w:val="24"/>
        </w:rPr>
        <w:t>Gesamtschule Münster-Mitte</w:t>
      </w:r>
      <w:r w:rsidR="005D0322" w:rsidRPr="00810E94">
        <w:rPr>
          <w:rStyle w:val="Ohne"/>
          <w:b/>
          <w:sz w:val="24"/>
          <w:szCs w:val="24"/>
        </w:rPr>
        <w:t>: Lernbüro und Logbuch</w:t>
      </w:r>
    </w:p>
    <w:p w:rsidR="007B4836" w:rsidRPr="00810E94" w:rsidRDefault="00C17EC2" w:rsidP="005D0322">
      <w:pPr>
        <w:tabs>
          <w:tab w:val="left" w:pos="720"/>
        </w:tabs>
        <w:spacing w:before="100" w:after="100"/>
        <w:ind w:left="2835"/>
        <w:rPr>
          <w:rFonts w:ascii="Calibri" w:hAnsi="Calibri"/>
        </w:rPr>
      </w:pPr>
      <w:hyperlink r:id="rId25" w:history="1">
        <w:r w:rsidR="005D0322" w:rsidRPr="00810E94">
          <w:rPr>
            <w:rStyle w:val="Hyperlink"/>
            <w:rFonts w:ascii="Calibri" w:hAnsi="Calibri"/>
          </w:rPr>
          <w:t>https://gesamtschule-muenster.de/3-1-1-wie-wir-arbeiten-lernbuero-logbuch/</w:t>
        </w:r>
      </w:hyperlink>
    </w:p>
    <w:p w:rsidR="005D0322" w:rsidRPr="00810E94" w:rsidRDefault="005D0322" w:rsidP="00F83311">
      <w:pPr>
        <w:tabs>
          <w:tab w:val="left" w:pos="720"/>
        </w:tabs>
        <w:spacing w:before="100" w:after="100"/>
        <w:rPr>
          <w:rStyle w:val="Ohne"/>
          <w:rFonts w:ascii="Calibri" w:hAnsi="Calibri"/>
        </w:rPr>
      </w:pPr>
    </w:p>
    <w:p w:rsidR="00476144" w:rsidRPr="00810E94" w:rsidRDefault="00B61177" w:rsidP="00810E94">
      <w:pPr>
        <w:pStyle w:val="Listenabsatz"/>
        <w:numPr>
          <w:ilvl w:val="0"/>
          <w:numId w:val="21"/>
        </w:numPr>
        <w:tabs>
          <w:tab w:val="left" w:pos="720"/>
        </w:tabs>
        <w:spacing w:before="100" w:after="100"/>
        <w:rPr>
          <w:rStyle w:val="Ohne"/>
          <w:rFonts w:eastAsia="Trebuchet MS" w:cs="Trebuchet MS"/>
          <w:sz w:val="24"/>
          <w:szCs w:val="24"/>
        </w:rPr>
      </w:pPr>
      <w:r w:rsidRPr="00810E94">
        <w:rPr>
          <w:rStyle w:val="Ohne"/>
          <w:b/>
          <w:sz w:val="24"/>
          <w:szCs w:val="24"/>
        </w:rPr>
        <w:t>Europaschule Rheinberg:</w:t>
      </w:r>
      <w:r w:rsidR="005D0322" w:rsidRPr="00810E94">
        <w:rPr>
          <w:rStyle w:val="Ohne"/>
          <w:b/>
          <w:bCs/>
          <w:i/>
          <w:iCs/>
          <w:sz w:val="24"/>
          <w:szCs w:val="24"/>
        </w:rPr>
        <w:t xml:space="preserve"> </w:t>
      </w:r>
      <w:r w:rsidRPr="00810E94">
        <w:rPr>
          <w:rStyle w:val="Ohne"/>
          <w:b/>
          <w:bCs/>
          <w:iCs/>
          <w:sz w:val="24"/>
          <w:szCs w:val="24"/>
        </w:rPr>
        <w:t>Das Konzept „WirFürU</w:t>
      </w:r>
      <w:r w:rsidR="00A97CD1" w:rsidRPr="00810E94">
        <w:rPr>
          <w:rStyle w:val="Ohne"/>
          <w:b/>
          <w:bCs/>
          <w:iCs/>
          <w:sz w:val="24"/>
          <w:szCs w:val="24"/>
        </w:rPr>
        <w:t>ns“</w:t>
      </w:r>
    </w:p>
    <w:p w:rsidR="00476144" w:rsidRPr="00810E94" w:rsidRDefault="00C17EC2" w:rsidP="00B61177">
      <w:pPr>
        <w:tabs>
          <w:tab w:val="left" w:pos="720"/>
        </w:tabs>
        <w:spacing w:before="100" w:after="100"/>
        <w:ind w:left="2835"/>
        <w:rPr>
          <w:rFonts w:ascii="Calibri" w:hAnsi="Calibri"/>
        </w:rPr>
      </w:pPr>
      <w:hyperlink r:id="rId26" w:history="1">
        <w:r w:rsidR="00B61177" w:rsidRPr="00810E94">
          <w:rPr>
            <w:rStyle w:val="Hyperlink"/>
            <w:rFonts w:ascii="Calibri" w:hAnsi="Calibri"/>
          </w:rPr>
          <w:t>https://europaschule-rheinberg.de/index.php/genauer-betrachtet/schwerpunkte/item/176</w:t>
        </w:r>
      </w:hyperlink>
    </w:p>
    <w:p w:rsidR="00B61177" w:rsidRPr="00810E94" w:rsidRDefault="00B61177" w:rsidP="00B61177">
      <w:pPr>
        <w:tabs>
          <w:tab w:val="left" w:pos="720"/>
        </w:tabs>
        <w:spacing w:before="100" w:after="100"/>
        <w:ind w:left="2835"/>
        <w:rPr>
          <w:rStyle w:val="Ohne"/>
          <w:rFonts w:ascii="Calibri" w:hAnsi="Calibri"/>
        </w:rPr>
      </w:pPr>
    </w:p>
    <w:p w:rsidR="00E974FA" w:rsidRPr="00810E94" w:rsidRDefault="00B61177" w:rsidP="00B61177">
      <w:pPr>
        <w:tabs>
          <w:tab w:val="left" w:pos="0"/>
        </w:tabs>
        <w:spacing w:before="100" w:after="100"/>
        <w:rPr>
          <w:rStyle w:val="Ohne"/>
          <w:rFonts w:ascii="Calibri" w:eastAsia="Trebuchet MS" w:hAnsi="Calibri" w:cs="Trebuchet MS"/>
        </w:rPr>
      </w:pPr>
      <w:r w:rsidRPr="00810E94">
        <w:rPr>
          <w:rStyle w:val="Ohne"/>
          <w:rFonts w:ascii="Calibri" w:hAnsi="Calibri"/>
        </w:rPr>
        <w:t>[Die Praxisbeispiele wurden aufgerufen am 10.05.2019]</w:t>
      </w:r>
      <w:r w:rsidR="00E974FA" w:rsidRPr="00810E94">
        <w:rPr>
          <w:rStyle w:val="Ohne"/>
          <w:rFonts w:ascii="Calibri" w:hAnsi="Calibri"/>
        </w:rPr>
        <w:tab/>
      </w:r>
      <w:r w:rsidR="00E974FA" w:rsidRPr="00810E94">
        <w:rPr>
          <w:rStyle w:val="Ohne"/>
          <w:rFonts w:ascii="Calibri" w:hAnsi="Calibri"/>
        </w:rPr>
        <w:tab/>
      </w:r>
      <w:r w:rsidR="00E974FA" w:rsidRPr="00810E94">
        <w:rPr>
          <w:rStyle w:val="Ohne"/>
          <w:rFonts w:ascii="Calibri" w:hAnsi="Calibri"/>
        </w:rPr>
        <w:tab/>
      </w:r>
    </w:p>
    <w:p w:rsidR="00476144" w:rsidRPr="00810E94" w:rsidRDefault="00476144">
      <w:pPr>
        <w:tabs>
          <w:tab w:val="left" w:pos="720"/>
        </w:tabs>
        <w:spacing w:before="100" w:after="100"/>
        <w:rPr>
          <w:rStyle w:val="Ohne"/>
          <w:rFonts w:ascii="Calibri" w:eastAsia="Trebuchet MS" w:hAnsi="Calibri" w:cs="Trebuchet MS"/>
          <w:b/>
          <w:bCs/>
        </w:rPr>
      </w:pPr>
    </w:p>
    <w:p w:rsidR="00476144" w:rsidRPr="00810E94" w:rsidRDefault="00476144">
      <w:pPr>
        <w:tabs>
          <w:tab w:val="left" w:pos="720"/>
        </w:tabs>
        <w:spacing w:before="100" w:after="100"/>
        <w:rPr>
          <w:rFonts w:ascii="Calibri" w:hAnsi="Calibri"/>
        </w:rPr>
      </w:pPr>
    </w:p>
    <w:sectPr w:rsidR="00476144" w:rsidRPr="00810E94" w:rsidSect="004B03DC">
      <w:headerReference w:type="default" r:id="rId27"/>
      <w:footerReference w:type="default" r:id="rId28"/>
      <w:pgSz w:w="11900" w:h="16840"/>
      <w:pgMar w:top="1417" w:right="1417" w:bottom="1134" w:left="1417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58" w:rsidRDefault="00212A58">
      <w:pPr>
        <w:spacing w:after="0"/>
      </w:pPr>
      <w:r>
        <w:separator/>
      </w:r>
    </w:p>
  </w:endnote>
  <w:endnote w:type="continuationSeparator" w:id="0">
    <w:p w:rsidR="00212A58" w:rsidRDefault="00212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212A58" w:rsidRDefault="00212A58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</w:rPr>
          <mc:AlternateContent>
            <mc:Choice Requires="wpg">
              <w:drawing>
                <wp:anchor distT="152400" distB="152400" distL="152400" distR="152400" simplePos="0" relativeHeight="251650560" behindDoc="1" locked="0" layoutInCell="1" allowOverlap="1" wp14:anchorId="77B51F62" wp14:editId="7A81D893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1" name="officeArt object" descr="Gruppe 3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2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212A58" w:rsidRDefault="00212A58" w:rsidP="004B03D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17EC2">
                                  <w:rPr>
                                    <w:noProof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3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4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77B51F62" id="officeArt object" o:spid="_x0000_s1026" alt="Gruppe 33" style="position:absolute;margin-left:-7.55pt;margin-top:769pt;width:610.45pt;height:15pt;z-index:-251665920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" filled="f" stroked="f" strokeweight="1pt">
                    <v:stroke miterlimit="4"/>
                    <v:textbox inset="0,0,0,0">
                      <w:txbxContent>
                        <w:p w:rsidR="00212A58" w:rsidRDefault="00212A58" w:rsidP="004B03D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EC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Liste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Urheber im Sinne der Lizenz ist die </w:t>
        </w:r>
        <w:hyperlink r:id="rId2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  <w:p w:rsidR="00212A58" w:rsidRDefault="00212A58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</w:rPr>
          <w:drawing>
            <wp:anchor distT="0" distB="0" distL="114300" distR="114300" simplePos="0" relativeHeight="251677184" behindDoc="0" locked="0" layoutInCell="1" allowOverlap="1" wp14:anchorId="625E87D8" wp14:editId="5F8E60D4">
              <wp:simplePos x="0" y="0"/>
              <wp:positionH relativeFrom="column">
                <wp:posOffset>5467985</wp:posOffset>
              </wp:positionH>
              <wp:positionV relativeFrom="paragraph">
                <wp:posOffset>13970</wp:posOffset>
              </wp:positionV>
              <wp:extent cx="907415" cy="317500"/>
              <wp:effectExtent l="0" t="0" r="6985" b="635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12A58" w:rsidRPr="004B03DC" w:rsidRDefault="00C17EC2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:rsidR="00212A58" w:rsidRDefault="00212A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58" w:rsidRDefault="00212A58">
      <w:pPr>
        <w:spacing w:after="0"/>
      </w:pPr>
      <w:r>
        <w:separator/>
      </w:r>
    </w:p>
  </w:footnote>
  <w:footnote w:type="continuationSeparator" w:id="0">
    <w:p w:rsidR="00212A58" w:rsidRDefault="00212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58" w:rsidRPr="007A3DB8" w:rsidRDefault="00212A58" w:rsidP="0093282D">
    <w:pPr>
      <w:framePr w:w="2058" w:h="1411" w:hSpace="142" w:wrap="notBeside" w:vAnchor="page" w:hAnchor="page" w:x="7404" w:y="736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:rsidR="00212A58" w:rsidRDefault="00212A58" w:rsidP="0093282D">
    <w:pPr>
      <w:jc w:val="right"/>
      <w:rPr>
        <w:b/>
        <w:bCs/>
        <w:sz w:val="16"/>
        <w:szCs w:val="16"/>
      </w:rPr>
    </w:pPr>
  </w:p>
  <w:p w:rsidR="00212A58" w:rsidRDefault="00212A58" w:rsidP="0093282D">
    <w:pPr>
      <w:jc w:val="right"/>
      <w:rPr>
        <w:b/>
        <w:bCs/>
        <w:sz w:val="16"/>
        <w:szCs w:val="16"/>
      </w:rPr>
    </w:pPr>
  </w:p>
  <w:p w:rsidR="00212A58" w:rsidRDefault="00212A58" w:rsidP="0093282D">
    <w:pPr>
      <w:jc w:val="right"/>
      <w:rPr>
        <w:b/>
        <w:bCs/>
        <w:sz w:val="16"/>
        <w:szCs w:val="16"/>
      </w:rPr>
    </w:pPr>
  </w:p>
  <w:p w:rsidR="00212A58" w:rsidRPr="0011394B" w:rsidRDefault="00212A58" w:rsidP="0011394B">
    <w:pPr>
      <w:jc w:val="center"/>
      <w:rPr>
        <w:rFonts w:ascii="Calibri" w:hAnsi="Calibri" w:cs="Calibri"/>
        <w:b/>
        <w:bCs/>
        <w:sz w:val="16"/>
        <w:szCs w:val="16"/>
      </w:rPr>
    </w:pPr>
    <w:r w:rsidRPr="0011394B">
      <w:rPr>
        <w:rFonts w:ascii="Calibri" w:hAnsi="Calibri" w:cs="Calibri"/>
        <w:i/>
      </w:rPr>
      <w:t>Fortbildungsmaterialien zur Schul- und Unterrichtsentwicklung aus Netzwerkprojekten</w:t>
    </w:r>
    <w:r w:rsidRPr="0011394B">
      <w:rPr>
        <w:rFonts w:ascii="Calibri" w:hAnsi="Calibri" w:cs="Calibri"/>
        <w:noProof/>
      </w:rPr>
      <w:t xml:space="preserve"> </w:t>
    </w:r>
    <w:r w:rsidRPr="0011394B">
      <w:rPr>
        <w:rFonts w:ascii="Calibri" w:hAnsi="Calibri" w:cs="Calibri"/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1011555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1073741825" name="officeArt object" descr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0" descr="Grafik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1394B">
      <w:rPr>
        <w:rFonts w:ascii="Calibri" w:hAnsi="Calibri" w:cs="Calibri"/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9751695</wp:posOffset>
          </wp:positionH>
          <wp:positionV relativeFrom="page">
            <wp:posOffset>540385</wp:posOffset>
          </wp:positionV>
          <wp:extent cx="543560" cy="579755"/>
          <wp:effectExtent l="0" t="0" r="0" b="0"/>
          <wp:wrapNone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1394B">
      <w:rPr>
        <w:rFonts w:ascii="Calibri" w:hAnsi="Calibri" w:cs="Calibri"/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6093460</wp:posOffset>
          </wp:positionH>
          <wp:positionV relativeFrom="page">
            <wp:posOffset>490855</wp:posOffset>
          </wp:positionV>
          <wp:extent cx="543560" cy="579755"/>
          <wp:effectExtent l="0" t="0" r="0" b="0"/>
          <wp:wrapNone/>
          <wp:docPr id="1073741827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1" descr="Grafik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40B"/>
    <w:multiLevelType w:val="hybridMultilevel"/>
    <w:tmpl w:val="E3BAD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E13"/>
    <w:multiLevelType w:val="hybridMultilevel"/>
    <w:tmpl w:val="2580EAEA"/>
    <w:styleLink w:val="ImportierterStil6"/>
    <w:lvl w:ilvl="0" w:tplc="D7685204">
      <w:start w:val="1"/>
      <w:numFmt w:val="bullet"/>
      <w:lvlText w:val="®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495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AEC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ECC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8B8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2D5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C3F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E53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EC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380B3F"/>
    <w:multiLevelType w:val="hybridMultilevel"/>
    <w:tmpl w:val="C9F42BFE"/>
    <w:numStyleLink w:val="ImportierterStil8"/>
  </w:abstractNum>
  <w:abstractNum w:abstractNumId="3" w15:restartNumberingAfterBreak="0">
    <w:nsid w:val="104D7EBC"/>
    <w:multiLevelType w:val="hybridMultilevel"/>
    <w:tmpl w:val="041E5E52"/>
    <w:numStyleLink w:val="ImportierterStil7"/>
  </w:abstractNum>
  <w:abstractNum w:abstractNumId="4" w15:restartNumberingAfterBreak="0">
    <w:nsid w:val="12795C46"/>
    <w:multiLevelType w:val="hybridMultilevel"/>
    <w:tmpl w:val="815AECB2"/>
    <w:styleLink w:val="ImportierterStil3"/>
    <w:lvl w:ilvl="0" w:tplc="200CB7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AA53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1638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8C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866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AB1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28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408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077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5738AF"/>
    <w:multiLevelType w:val="hybridMultilevel"/>
    <w:tmpl w:val="954603E4"/>
    <w:styleLink w:val="ImportierterStil5"/>
    <w:lvl w:ilvl="0" w:tplc="B92A22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F3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47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682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0CC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483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43E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814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9AA3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4512B9"/>
    <w:multiLevelType w:val="hybridMultilevel"/>
    <w:tmpl w:val="BAC6C86E"/>
    <w:numStyleLink w:val="ImportierterStil4"/>
  </w:abstractNum>
  <w:abstractNum w:abstractNumId="7" w15:restartNumberingAfterBreak="0">
    <w:nsid w:val="23F939C2"/>
    <w:multiLevelType w:val="hybridMultilevel"/>
    <w:tmpl w:val="041E5E52"/>
    <w:styleLink w:val="ImportierterStil7"/>
    <w:lvl w:ilvl="0" w:tplc="ED2A0A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C31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2FC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1836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2FE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8BB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AE1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490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AA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FD5EF9"/>
    <w:multiLevelType w:val="hybridMultilevel"/>
    <w:tmpl w:val="D5083DF0"/>
    <w:numStyleLink w:val="Punkte"/>
  </w:abstractNum>
  <w:abstractNum w:abstractNumId="9" w15:restartNumberingAfterBreak="0">
    <w:nsid w:val="24614DB7"/>
    <w:multiLevelType w:val="hybridMultilevel"/>
    <w:tmpl w:val="44DAB256"/>
    <w:styleLink w:val="ImportierterStil1"/>
    <w:lvl w:ilvl="0" w:tplc="0FEC2C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8BE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A85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565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46E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07D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D4C5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226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C0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E357CC1"/>
    <w:multiLevelType w:val="hybridMultilevel"/>
    <w:tmpl w:val="954603E4"/>
    <w:numStyleLink w:val="ImportierterStil5"/>
  </w:abstractNum>
  <w:abstractNum w:abstractNumId="11" w15:restartNumberingAfterBreak="0">
    <w:nsid w:val="4E82241B"/>
    <w:multiLevelType w:val="hybridMultilevel"/>
    <w:tmpl w:val="2580EAEA"/>
    <w:numStyleLink w:val="ImportierterStil6"/>
  </w:abstractNum>
  <w:abstractNum w:abstractNumId="12" w15:restartNumberingAfterBreak="0">
    <w:nsid w:val="5C631097"/>
    <w:multiLevelType w:val="hybridMultilevel"/>
    <w:tmpl w:val="2F6A6FF0"/>
    <w:styleLink w:val="ImportierterStil9"/>
    <w:lvl w:ilvl="0" w:tplc="D43455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E8BD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6D035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67E8E1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BBA850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79E25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152A1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C86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BC03E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5DED2325"/>
    <w:multiLevelType w:val="hybridMultilevel"/>
    <w:tmpl w:val="815AECB2"/>
    <w:numStyleLink w:val="ImportierterStil3"/>
  </w:abstractNum>
  <w:abstractNum w:abstractNumId="14" w15:restartNumberingAfterBreak="0">
    <w:nsid w:val="604C143E"/>
    <w:multiLevelType w:val="hybridMultilevel"/>
    <w:tmpl w:val="2F6A6FF0"/>
    <w:numStyleLink w:val="ImportierterStil9"/>
  </w:abstractNum>
  <w:abstractNum w:abstractNumId="15" w15:restartNumberingAfterBreak="0">
    <w:nsid w:val="60822C0A"/>
    <w:multiLevelType w:val="hybridMultilevel"/>
    <w:tmpl w:val="44DAB256"/>
    <w:numStyleLink w:val="ImportierterStil1"/>
  </w:abstractNum>
  <w:abstractNum w:abstractNumId="16" w15:restartNumberingAfterBreak="0">
    <w:nsid w:val="61623B76"/>
    <w:multiLevelType w:val="hybridMultilevel"/>
    <w:tmpl w:val="C9F42BFE"/>
    <w:styleLink w:val="ImportierterStil8"/>
    <w:lvl w:ilvl="0" w:tplc="37924B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B2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AA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8CB4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0431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E13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AE8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C530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6BF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426F71"/>
    <w:multiLevelType w:val="hybridMultilevel"/>
    <w:tmpl w:val="0922A38E"/>
    <w:styleLink w:val="ImportierterStil2"/>
    <w:lvl w:ilvl="0" w:tplc="02F4AC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0F1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C31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86A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A78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E0A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83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CDD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A0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5E76B02"/>
    <w:multiLevelType w:val="hybridMultilevel"/>
    <w:tmpl w:val="0922A38E"/>
    <w:numStyleLink w:val="ImportierterStil2"/>
  </w:abstractNum>
  <w:abstractNum w:abstractNumId="19" w15:restartNumberingAfterBreak="0">
    <w:nsid w:val="769326C4"/>
    <w:multiLevelType w:val="hybridMultilevel"/>
    <w:tmpl w:val="BAC6C86E"/>
    <w:styleLink w:val="ImportierterStil4"/>
    <w:lvl w:ilvl="0" w:tplc="D33C2E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6D3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A9A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65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2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42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08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CF9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64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8A41060"/>
    <w:multiLevelType w:val="hybridMultilevel"/>
    <w:tmpl w:val="D5083DF0"/>
    <w:styleLink w:val="Punkte"/>
    <w:lvl w:ilvl="0" w:tplc="B1FA3D7E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AC548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86EF2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E03A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E4E2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2D22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C553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2CDC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E4F46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18"/>
  </w:num>
  <w:num w:numId="9">
    <w:abstractNumId w:val="4"/>
  </w:num>
  <w:num w:numId="10">
    <w:abstractNumId w:val="13"/>
  </w:num>
  <w:num w:numId="11">
    <w:abstractNumId w:val="19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6144"/>
    <w:rsid w:val="000574EC"/>
    <w:rsid w:val="000875B9"/>
    <w:rsid w:val="0011394B"/>
    <w:rsid w:val="00124C82"/>
    <w:rsid w:val="00145453"/>
    <w:rsid w:val="001A43E4"/>
    <w:rsid w:val="001F4E5D"/>
    <w:rsid w:val="00212A58"/>
    <w:rsid w:val="00225496"/>
    <w:rsid w:val="00282C17"/>
    <w:rsid w:val="002925B4"/>
    <w:rsid w:val="002E5DAC"/>
    <w:rsid w:val="002F0FFE"/>
    <w:rsid w:val="00357C98"/>
    <w:rsid w:val="003B34A4"/>
    <w:rsid w:val="00404734"/>
    <w:rsid w:val="004166FF"/>
    <w:rsid w:val="00432112"/>
    <w:rsid w:val="004545DF"/>
    <w:rsid w:val="004618FD"/>
    <w:rsid w:val="00476144"/>
    <w:rsid w:val="004A63E6"/>
    <w:rsid w:val="004B03DC"/>
    <w:rsid w:val="004C3241"/>
    <w:rsid w:val="00522DFA"/>
    <w:rsid w:val="00527A43"/>
    <w:rsid w:val="005378A7"/>
    <w:rsid w:val="0054646D"/>
    <w:rsid w:val="00584840"/>
    <w:rsid w:val="005D0322"/>
    <w:rsid w:val="005D07CD"/>
    <w:rsid w:val="005D2419"/>
    <w:rsid w:val="0060500F"/>
    <w:rsid w:val="00693F8D"/>
    <w:rsid w:val="006F7A4F"/>
    <w:rsid w:val="00721F76"/>
    <w:rsid w:val="0073447B"/>
    <w:rsid w:val="007A2839"/>
    <w:rsid w:val="007B4836"/>
    <w:rsid w:val="00810E94"/>
    <w:rsid w:val="00815058"/>
    <w:rsid w:val="008A0F1B"/>
    <w:rsid w:val="008C0444"/>
    <w:rsid w:val="008E5F43"/>
    <w:rsid w:val="008F5BC7"/>
    <w:rsid w:val="00920941"/>
    <w:rsid w:val="00927EE4"/>
    <w:rsid w:val="0093282D"/>
    <w:rsid w:val="009D2689"/>
    <w:rsid w:val="00A42108"/>
    <w:rsid w:val="00A61BB7"/>
    <w:rsid w:val="00A64332"/>
    <w:rsid w:val="00A73027"/>
    <w:rsid w:val="00A73B3A"/>
    <w:rsid w:val="00A97CD1"/>
    <w:rsid w:val="00AD66EF"/>
    <w:rsid w:val="00B61177"/>
    <w:rsid w:val="00B656BD"/>
    <w:rsid w:val="00C17EC2"/>
    <w:rsid w:val="00C36E2A"/>
    <w:rsid w:val="00C60F24"/>
    <w:rsid w:val="00C620C2"/>
    <w:rsid w:val="00C960B8"/>
    <w:rsid w:val="00CE0463"/>
    <w:rsid w:val="00CE5C2E"/>
    <w:rsid w:val="00D77F5A"/>
    <w:rsid w:val="00DA332C"/>
    <w:rsid w:val="00DA4C2C"/>
    <w:rsid w:val="00DF2123"/>
    <w:rsid w:val="00E01D96"/>
    <w:rsid w:val="00E12962"/>
    <w:rsid w:val="00E13340"/>
    <w:rsid w:val="00E14971"/>
    <w:rsid w:val="00E27E9D"/>
    <w:rsid w:val="00E72BEF"/>
    <w:rsid w:val="00E974FA"/>
    <w:rsid w:val="00EA651C"/>
    <w:rsid w:val="00EB76C6"/>
    <w:rsid w:val="00F1292A"/>
    <w:rsid w:val="00F27923"/>
    <w:rsid w:val="00F566D7"/>
    <w:rsid w:val="00F83311"/>
    <w:rsid w:val="00F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C87D0F"/>
  <w15:docId w15:val="{1EDD83B5-0C0B-4CB9-B25A-6D839CD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00FF"/>
      <w:u w:val="single" w:color="0000FF"/>
    </w:rPr>
  </w:style>
  <w:style w:type="numbering" w:customStyle="1" w:styleId="ImportierterStil9">
    <w:name w:val="Importierter Stil: 9"/>
    <w:pPr>
      <w:numPr>
        <w:numId w:val="1"/>
      </w:numPr>
    </w:p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character" w:customStyle="1" w:styleId="Hyperlink2">
    <w:name w:val="Hyperlink.2"/>
    <w:basedOn w:val="Ohne"/>
    <w:rPr>
      <w:rFonts w:ascii="Calibri" w:eastAsia="Calibri" w:hAnsi="Calibri" w:cs="Calibri"/>
      <w:color w:val="0000FF"/>
      <w:u w:val="single" w:color="0000FF"/>
    </w:rPr>
  </w:style>
  <w:style w:type="numbering" w:customStyle="1" w:styleId="Punkte">
    <w:name w:val="Punkte"/>
    <w:pPr>
      <w:numPr>
        <w:numId w:val="3"/>
      </w:numPr>
    </w:p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5"/>
      </w:numPr>
    </w:pPr>
  </w:style>
  <w:style w:type="numbering" w:customStyle="1" w:styleId="ImportierterStil2">
    <w:name w:val="Importierter Stil: 2"/>
    <w:pPr>
      <w:numPr>
        <w:numId w:val="7"/>
      </w:numPr>
    </w:pPr>
  </w:style>
  <w:style w:type="numbering" w:customStyle="1" w:styleId="ImportierterStil3">
    <w:name w:val="Importierter Stil: 3"/>
    <w:pPr>
      <w:numPr>
        <w:numId w:val="9"/>
      </w:numPr>
    </w:pPr>
  </w:style>
  <w:style w:type="numbering" w:customStyle="1" w:styleId="ImportierterStil4">
    <w:name w:val="Importierter Stil: 4"/>
    <w:pPr>
      <w:numPr>
        <w:numId w:val="11"/>
      </w:numPr>
    </w:pPr>
  </w:style>
  <w:style w:type="numbering" w:customStyle="1" w:styleId="ImportierterStil5">
    <w:name w:val="Importierter Stil: 5"/>
    <w:pPr>
      <w:numPr>
        <w:numId w:val="13"/>
      </w:numPr>
    </w:pPr>
  </w:style>
  <w:style w:type="numbering" w:customStyle="1" w:styleId="ImportierterStil6">
    <w:name w:val="Importierter Stil: 6"/>
    <w:pPr>
      <w:numPr>
        <w:numId w:val="15"/>
      </w:numPr>
    </w:pPr>
  </w:style>
  <w:style w:type="numbering" w:customStyle="1" w:styleId="ImportierterStil7">
    <w:name w:val="Importierter Stil: 7"/>
    <w:pPr>
      <w:numPr>
        <w:numId w:val="17"/>
      </w:numPr>
    </w:pPr>
  </w:style>
  <w:style w:type="character" w:customStyle="1" w:styleId="Hyperlink3">
    <w:name w:val="Hyperlink.3"/>
    <w:basedOn w:val="Ohn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ImportierterStil8">
    <w:name w:val="Importierter Stil: 8"/>
    <w:pPr>
      <w:numPr>
        <w:numId w:val="19"/>
      </w:numPr>
    </w:pPr>
  </w:style>
  <w:style w:type="character" w:customStyle="1" w:styleId="Hyperlink4">
    <w:name w:val="Hyperlink.4"/>
    <w:basedOn w:val="Ohne"/>
    <w:rPr>
      <w:rFonts w:ascii="Trebuchet MS" w:eastAsia="Trebuchet MS" w:hAnsi="Trebuchet MS" w:cs="Trebuchet MS"/>
      <w:color w:val="0000FF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33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332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527A43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8331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331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B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BC7"/>
    <w:rPr>
      <w:rFonts w:ascii="Cambria" w:eastAsia="Cambria" w:hAnsi="Cambria" w:cs="Cambria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chungsverbund.tu-dortmund.de/fileadmin/Files/Jugendhilfe_und_Schule/BiGa_NRW_2012_1_.pdf" TargetMode="External"/><Relationship Id="rId13" Type="http://schemas.openxmlformats.org/officeDocument/2006/relationships/hyperlink" Target="https://www.schulentwicklung.nrw.de/orientierungshilfe-g8/aus-der-praxis/index.html" TargetMode="External"/><Relationship Id="rId18" Type="http://schemas.openxmlformats.org/officeDocument/2006/relationships/hyperlink" Target="https://www.stiftung-mercator.de/media/downloads/3_Publikationen/ute_gerken_lernzeiten_am_gymnasium.pdf" TargetMode="External"/><Relationship Id="rId26" Type="http://schemas.openxmlformats.org/officeDocument/2006/relationships/hyperlink" Target="https://europaschule-rheinberg.de/index.php/genauer-betrachtet/schwerpunkte/item/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nztag-nrw.de/fileadmin/user_upload/GanzTag_12_2009_Web.pdf" TargetMode="External"/><Relationship Id="rId7" Type="http://schemas.openxmlformats.org/officeDocument/2006/relationships/hyperlink" Target="https://bass.schul-welt.de/15325.htm" TargetMode="External"/><Relationship Id="rId12" Type="http://schemas.openxmlformats.org/officeDocument/2006/relationships/hyperlink" Target="http://www.schulentwicklung.nrw.de/orientierungshilfe-g8/entwicklungsfelder/index.html)" TargetMode="External"/><Relationship Id="rId17" Type="http://schemas.openxmlformats.org/officeDocument/2006/relationships/hyperlink" Target="https://www.stiftung-mercator.de/media/downloads/3_Publikationen/eichmann_ingwersen_Individuelle_Lernfoerderung.pdf" TargetMode="External"/><Relationship Id="rId25" Type="http://schemas.openxmlformats.org/officeDocument/2006/relationships/hyperlink" Target="https://gesamtschule-muenster.de/3-1-1-wie-wir-arbeiten-lernbuero-logbu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iftung-mercator.de/media/downloads/3_Publikationen/2017/September/Lernpotenziale_2014_-_Heft3.pdf" TargetMode="External"/><Relationship Id="rId20" Type="http://schemas.openxmlformats.org/officeDocument/2006/relationships/hyperlink" Target="https://www.schulentwicklung.nrw.de/unterstuetzungsportal/index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ntwicklung.nrw.de/orientierungshilfe-g8/" TargetMode="External"/><Relationship Id="rId24" Type="http://schemas.openxmlformats.org/officeDocument/2006/relationships/hyperlink" Target="http://cbg.duelmen.org/genauer-betrachtet/ganztag/lernzeiten-und-lernwerkstaett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nztag-nrw.de/information/medien-materialien/detailansicht/article/film-5-anders-lernen-lernzeiten-in-der-ganztagsschule/" TargetMode="External"/><Relationship Id="rId23" Type="http://schemas.openxmlformats.org/officeDocument/2006/relationships/hyperlink" Target="https://docplayer.org/13623299-Lernzeiten-an-der-hulda-pankok-gesamtschule-in-duesseldorf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chulentwicklung.nrw.de/q/ganztag/lernzeiten-in-der-sekundarstufei/index.html" TargetMode="External"/><Relationship Id="rId19" Type="http://schemas.openxmlformats.org/officeDocument/2006/relationships/hyperlink" Target="https://www.stiftung-mercator.de/media/downloads/3_Publikationen/2018/Juli/Lernpotenziale_2018_Heft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schungsverbund.tu-dortmund.de/fileadmin/user_upload/BiGa_2018_Webversion.pdf" TargetMode="External"/><Relationship Id="rId14" Type="http://schemas.openxmlformats.org/officeDocument/2006/relationships/hyperlink" Target="https://www.ganztag-nrw.de/begleitung/quigs/quigs-sek-i/" TargetMode="External"/><Relationship Id="rId22" Type="http://schemas.openxmlformats.org/officeDocument/2006/relationships/hyperlink" Target="https://laurentianum-warendorf.de/ganzta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qua-lis.nrw.de/" TargetMode="External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10043</Characters>
  <DocSecurity>0</DocSecurity>
  <Lines>239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2020-08-11T14:43:00Z</dcterms:created>
  <dcterms:modified xsi:type="dcterms:W3CDTF">2020-09-21T13:40:00Z</dcterms:modified>
</cp:coreProperties>
</file>