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02" w:rsidRDefault="0054401F" w:rsidP="00FF38A3">
      <w:pPr>
        <w:spacing w:before="100" w:after="100"/>
        <w:jc w:val="center"/>
        <w:outlineLvl w:val="1"/>
        <w:rPr>
          <w:b/>
          <w:bCs/>
          <w:sz w:val="28"/>
          <w:szCs w:val="28"/>
        </w:rPr>
      </w:pPr>
      <w:r w:rsidRPr="0054401F">
        <w:rPr>
          <w:b/>
          <w:bCs/>
          <w:sz w:val="28"/>
          <w:szCs w:val="28"/>
        </w:rPr>
        <w:t xml:space="preserve">Verortung </w:t>
      </w:r>
      <w:r w:rsidR="007C5BE0">
        <w:rPr>
          <w:b/>
          <w:bCs/>
          <w:sz w:val="28"/>
          <w:szCs w:val="28"/>
        </w:rPr>
        <w:t>der</w:t>
      </w:r>
      <w:r w:rsidRPr="0054401F">
        <w:rPr>
          <w:b/>
          <w:bCs/>
          <w:sz w:val="28"/>
          <w:szCs w:val="28"/>
        </w:rPr>
        <w:t xml:space="preserve"> Lernzeiten</w:t>
      </w:r>
      <w:r w:rsidR="007C5BE0">
        <w:rPr>
          <w:b/>
          <w:bCs/>
          <w:sz w:val="28"/>
          <w:szCs w:val="28"/>
        </w:rPr>
        <w:t>konzepte</w:t>
      </w:r>
      <w:r w:rsidRPr="0054401F">
        <w:rPr>
          <w:b/>
          <w:bCs/>
          <w:sz w:val="28"/>
          <w:szCs w:val="28"/>
        </w:rPr>
        <w:t xml:space="preserve"> im Kontext der systemischen </w:t>
      </w:r>
    </w:p>
    <w:p w:rsidR="0054401F" w:rsidRPr="0054401F" w:rsidRDefault="0054401F" w:rsidP="00FF38A3">
      <w:pPr>
        <w:spacing w:before="100" w:after="100"/>
        <w:jc w:val="center"/>
        <w:outlineLvl w:val="1"/>
        <w:rPr>
          <w:b/>
          <w:bCs/>
          <w:sz w:val="28"/>
          <w:szCs w:val="28"/>
        </w:rPr>
      </w:pPr>
      <w:r w:rsidRPr="0054401F">
        <w:rPr>
          <w:b/>
          <w:bCs/>
          <w:sz w:val="28"/>
          <w:szCs w:val="28"/>
        </w:rPr>
        <w:t>Schulentwicklung</w:t>
      </w:r>
    </w:p>
    <w:p w:rsidR="00CA1CE5" w:rsidRDefault="00CA1CE5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  <w:t xml:space="preserve">Die in den Netzwerkprojekten </w:t>
      </w:r>
      <w:r w:rsidR="005D1486" w:rsidRPr="009D5EA8">
        <w:rPr>
          <w:rFonts w:asciiTheme="minorHAnsi" w:eastAsiaTheme="minorHAnsi" w:hAnsiTheme="minorHAnsi" w:cs="FranklinGothic-Book"/>
          <w:i/>
          <w:color w:val="auto"/>
          <w:bdr w:val="none" w:sz="0" w:space="0" w:color="auto"/>
          <w:lang w:eastAsia="en-US"/>
        </w:rPr>
        <w:t>Lernpotenziale</w:t>
      </w:r>
      <w:r w:rsidR="005D1486"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  <w:t xml:space="preserve"> und </w:t>
      </w:r>
      <w:r w:rsidR="005D1486" w:rsidRPr="009D5EA8">
        <w:rPr>
          <w:rFonts w:asciiTheme="minorHAnsi" w:eastAsiaTheme="minorHAnsi" w:hAnsiTheme="minorHAnsi" w:cs="FranklinGothic-Book"/>
          <w:i/>
          <w:color w:val="auto"/>
          <w:bdr w:val="none" w:sz="0" w:space="0" w:color="auto"/>
          <w:lang w:eastAsia="en-US"/>
        </w:rPr>
        <w:t>Ganz In</w:t>
      </w:r>
      <w:r w:rsidR="005D1486"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  <w:t>entstandenen Konzepte zu Lernzeiten bilden Entwicklungsprozesse mit dem Ziel der Optimierung des Lernens der Schülerinnen und Schüler ab.</w:t>
      </w:r>
    </w:p>
    <w:p w:rsidR="00772967" w:rsidRDefault="00772967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Diese Entwicklungsprozesse sind an den Schulen ganzheitlich angelegt</w:t>
      </w:r>
      <w:r w:rsidR="006C668B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und lassen sich in den drei Dimensionen</w:t>
      </w:r>
    </w:p>
    <w:p w:rsidR="006C668B" w:rsidRPr="006C668B" w:rsidRDefault="006C668B" w:rsidP="00FF38A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6C668B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Unterrichtsentwicklung,</w:t>
      </w:r>
    </w:p>
    <w:p w:rsidR="006C668B" w:rsidRPr="006C668B" w:rsidRDefault="006C668B" w:rsidP="00FF38A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6C668B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Personalentwicklung und</w:t>
      </w:r>
    </w:p>
    <w:p w:rsidR="006C668B" w:rsidRPr="006C668B" w:rsidRDefault="006C668B" w:rsidP="00FF38A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6C668B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Organisationsentwicklung</w:t>
      </w:r>
    </w:p>
    <w:p w:rsidR="006C668B" w:rsidRDefault="006C668B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verorten.</w:t>
      </w:r>
    </w:p>
    <w:p w:rsidR="00CA1CE5" w:rsidRDefault="000141F9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D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ie Schulbeispiele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können 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andere Schulen sowohl zur Konzeptionierung und Implementation eines eigenständigen Lernzeitenkonzepts anregen als auch exemplarisch </w:t>
      </w:r>
      <w:r w:rsidR="006C668B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im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Rahmen einer Beratung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 w:rsidR="00FF38A3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zur Verdeutlichung 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genutzt werden, wie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sich</w:t>
      </w:r>
      <w:r w:rsidR="0067000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im Prozess 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Auswirkungen auf die</w:t>
      </w:r>
      <w:r w:rsidR="0067000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 w:rsidR="00FF38A3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Unterrichtsentwicklung, Personalentwicklung und 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Organisationsentwicklung</w:t>
      </w:r>
      <w:r w:rsidR="0067000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ergeben</w:t>
      </w:r>
      <w:r w:rsidR="00CA1CE5" w:rsidRPr="00A5525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.</w:t>
      </w:r>
    </w:p>
    <w:p w:rsidR="00FF38A3" w:rsidRPr="00A55251" w:rsidRDefault="00FF38A3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A55251"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1968A" wp14:editId="36190812">
                <wp:simplePos x="0" y="0"/>
                <wp:positionH relativeFrom="column">
                  <wp:posOffset>862965</wp:posOffset>
                </wp:positionH>
                <wp:positionV relativeFrom="paragraph">
                  <wp:posOffset>278765</wp:posOffset>
                </wp:positionV>
                <wp:extent cx="4876800" cy="1485900"/>
                <wp:effectExtent l="0" t="0" r="19050" b="19050"/>
                <wp:wrapNone/>
                <wp:docPr id="1" name="Fensterinhalt horizontal verschie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48590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A3" w:rsidRDefault="00FF38A3" w:rsidP="00FF38A3">
                            <w:pPr>
                              <w:ind w:left="708"/>
                            </w:pPr>
                            <w:r>
                              <w:t>Graf- Engelbert-Schule Bochum</w:t>
                            </w:r>
                          </w:p>
                          <w:p w:rsidR="00FF38A3" w:rsidRDefault="00FF38A3" w:rsidP="00FF38A3">
                            <w:pPr>
                              <w:ind w:left="708"/>
                            </w:pPr>
                            <w:r w:rsidRPr="00ED7870">
                              <w:t xml:space="preserve">Aus einer </w:t>
                            </w:r>
                            <w:r>
                              <w:t xml:space="preserve">freiwilligen </w:t>
                            </w:r>
                            <w:r w:rsidRPr="00ED7870">
                              <w:t>Erprobung</w:t>
                            </w:r>
                            <w:r>
                              <w:t xml:space="preserve"> des Konzepts durch wenige Fachkolleginnen und -kollegen ist eine verbindliche Verabredung für die fünften Klassen entstanden</w:t>
                            </w:r>
                            <w:r w:rsidR="00B332B2">
                              <w:t>.</w:t>
                            </w:r>
                          </w:p>
                          <w:p w:rsidR="00FF38A3" w:rsidRDefault="00FF38A3" w:rsidP="00FF3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1968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1" o:spid="_x0000_s1026" type="#_x0000_t98" style="position:absolute;margin-left:67.95pt;margin-top:21.95pt;width:384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" filled="f" strokecolor="#385d8a" strokeweight="2pt">
                <v:textbox>
                  <w:txbxContent>
                    <w:p w:rsidR="00FF38A3" w:rsidRDefault="00FF38A3" w:rsidP="00FF38A3">
                      <w:pPr>
                        <w:ind w:left="708"/>
                      </w:pPr>
                      <w:r>
                        <w:t>Graf- Engelbert-Schule Bochum</w:t>
                      </w:r>
                    </w:p>
                    <w:p w:rsidR="00FF38A3" w:rsidRDefault="00FF38A3" w:rsidP="00FF38A3">
                      <w:pPr>
                        <w:ind w:left="708"/>
                      </w:pPr>
                      <w:r w:rsidRPr="00ED7870">
                        <w:t xml:space="preserve">Aus einer </w:t>
                      </w:r>
                      <w:r>
                        <w:t xml:space="preserve">freiwilligen </w:t>
                      </w:r>
                      <w:r w:rsidRPr="00ED7870">
                        <w:t>Erprobung</w:t>
                      </w:r>
                      <w:r>
                        <w:t xml:space="preserve"> des Konzepts durch wenige Fachkolleginnen und -kollegen ist eine verbindliche Verabredung für die fünften Klassen entstanden</w:t>
                      </w:r>
                      <w:r w:rsidR="00B332B2">
                        <w:t>.</w:t>
                      </w:r>
                    </w:p>
                    <w:p w:rsidR="00FF38A3" w:rsidRDefault="00FF38A3" w:rsidP="00FF3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Die folgenden Hinweise zu </w:t>
      </w:r>
      <w:r w:rsidR="00EC60CA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einzelnen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schulischen Konzepten beschreiben, dass die Schulen bei der Entwicklung von Lernzeiten immer auch als Systeme in den Blick genommen wurden: </w:t>
      </w:r>
    </w:p>
    <w:p w:rsidR="00CA1CE5" w:rsidRDefault="00CA1CE5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FranklinGothic-Book"/>
          <w:color w:val="auto"/>
          <w:bdr w:val="none" w:sz="0" w:space="0" w:color="auto"/>
          <w:lang w:eastAsia="en-US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670002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  <w:r w:rsidRPr="00A55251"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A3193" wp14:editId="5CCCA433">
                <wp:simplePos x="0" y="0"/>
                <wp:positionH relativeFrom="column">
                  <wp:posOffset>-128270</wp:posOffset>
                </wp:positionH>
                <wp:positionV relativeFrom="paragraph">
                  <wp:posOffset>309880</wp:posOffset>
                </wp:positionV>
                <wp:extent cx="5362575" cy="1562100"/>
                <wp:effectExtent l="0" t="0" r="28575" b="19050"/>
                <wp:wrapNone/>
                <wp:docPr id="14" name="Fensterinhalt horizontal verschieb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56210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A3" w:rsidRDefault="00FF38A3" w:rsidP="00FF38A3">
                            <w:r>
                              <w:t>Gymnasium Straelen</w:t>
                            </w:r>
                          </w:p>
                          <w:p w:rsidR="00FF38A3" w:rsidRDefault="00FF38A3" w:rsidP="00FF38A3">
                            <w:r w:rsidRPr="00ED7870">
                              <w:t xml:space="preserve">Aus </w:t>
                            </w:r>
                            <w:r>
                              <w:t xml:space="preserve">der Lernen lernen-Stunde ist nach </w:t>
                            </w:r>
                            <w:r w:rsidRPr="00ED7870">
                              <w:t>eine</w:t>
                            </w:r>
                            <w:r>
                              <w:t xml:space="preserve">r Erprobung und zunächst einem </w:t>
                            </w:r>
                            <w:r w:rsidRPr="00ED7870">
                              <w:t xml:space="preserve">ersten Konzept für die </w:t>
                            </w:r>
                            <w:r>
                              <w:t xml:space="preserve">Jahrgangsstufe 5 ein </w:t>
                            </w:r>
                            <w:r w:rsidR="000C3692">
                              <w:t>Lernzeiten-</w:t>
                            </w:r>
                            <w:r>
                              <w:t xml:space="preserve">Konzept für die gesamte </w:t>
                            </w:r>
                            <w:r w:rsidRPr="00ED7870">
                              <w:t xml:space="preserve">Erprobungsstufe </w:t>
                            </w:r>
                            <w:r>
                              <w:t xml:space="preserve">geworden. </w:t>
                            </w:r>
                          </w:p>
                          <w:p w:rsidR="00FF38A3" w:rsidRDefault="00FF38A3" w:rsidP="00FF3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3193" id="Fensterinhalt horizontal verschieben 14" o:spid="_x0000_s1027" type="#_x0000_t98" style="position:absolute;margin-left:-10.1pt;margin-top:24.4pt;width:422.2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" filled="f" strokecolor="#385d8a" strokeweight="2pt">
                <v:textbox>
                  <w:txbxContent>
                    <w:p w:rsidR="00FF38A3" w:rsidRDefault="00FF38A3" w:rsidP="00FF38A3">
                      <w:r>
                        <w:t>Gymnasium Straelen</w:t>
                      </w:r>
                    </w:p>
                    <w:p w:rsidR="00FF38A3" w:rsidRDefault="00FF38A3" w:rsidP="00FF38A3">
                      <w:r w:rsidRPr="00ED7870">
                        <w:t xml:space="preserve">Aus </w:t>
                      </w:r>
                      <w:r>
                        <w:t xml:space="preserve">der Lernen lernen-Stunde ist nach </w:t>
                      </w:r>
                      <w:r w:rsidRPr="00ED7870">
                        <w:t>eine</w:t>
                      </w:r>
                      <w:r>
                        <w:t xml:space="preserve">r Erprobung und zunächst einem </w:t>
                      </w:r>
                      <w:r w:rsidRPr="00ED7870">
                        <w:t xml:space="preserve">ersten Konzept für die </w:t>
                      </w:r>
                      <w:r>
                        <w:t xml:space="preserve">Jahrgangsstufe 5 ein </w:t>
                      </w:r>
                      <w:r w:rsidR="000C3692">
                        <w:t>Lernzeiten-</w:t>
                      </w:r>
                      <w:r>
                        <w:t xml:space="preserve">Konzept für die gesamte </w:t>
                      </w:r>
                      <w:r w:rsidRPr="00ED7870">
                        <w:t xml:space="preserve">Erprobungsstufe </w:t>
                      </w:r>
                      <w:r>
                        <w:t xml:space="preserve">geworden. </w:t>
                      </w:r>
                    </w:p>
                    <w:p w:rsidR="00FF38A3" w:rsidRDefault="00FF38A3" w:rsidP="00FF3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B66C45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  <w:r w:rsidRPr="00A55251"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C5E1A" wp14:editId="6F22B148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5505450" cy="1468755"/>
                <wp:effectExtent l="0" t="0" r="19050" b="17145"/>
                <wp:wrapNone/>
                <wp:docPr id="8" name="Fensterinhalt horizontal verschieb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6875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C45" w:rsidRDefault="00B66C45" w:rsidP="00B66C45">
                            <w:r>
                              <w:t>Märkisches Gymnasium Hamm</w:t>
                            </w:r>
                          </w:p>
                          <w:p w:rsidR="00B66C45" w:rsidRDefault="00B66C45" w:rsidP="00B66C45">
                            <w:r w:rsidRPr="00ED7870">
                              <w:t>Aus einer Erprobung und zunächst einem</w:t>
                            </w:r>
                            <w:r>
                              <w:t xml:space="preserve"> </w:t>
                            </w:r>
                            <w:r w:rsidRPr="00ED7870">
                              <w:t>er</w:t>
                            </w:r>
                            <w:r>
                              <w:t>sten Lernzeitenk</w:t>
                            </w:r>
                            <w:r w:rsidRPr="00ED7870">
                              <w:t xml:space="preserve">onzept für die Erprobungsstufe ist über </w:t>
                            </w:r>
                            <w:r>
                              <w:t>einen Zeitraum von fünf</w:t>
                            </w:r>
                            <w:r w:rsidRPr="00ED7870">
                              <w:t xml:space="preserve"> Jahre</w:t>
                            </w:r>
                            <w:r>
                              <w:t>n</w:t>
                            </w:r>
                            <w:r w:rsidRPr="00ED7870">
                              <w:t xml:space="preserve"> ein Konzept für die ge</w:t>
                            </w:r>
                            <w:r>
                              <w:t>samte Sekundarstufe I geworden.</w:t>
                            </w:r>
                          </w:p>
                          <w:p w:rsidR="00B66C45" w:rsidRDefault="00B66C45" w:rsidP="00B66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5E1A" id="Fensterinhalt horizontal verschieben 16" o:spid="_x0000_s1028" type="#_x0000_t98" style="position:absolute;margin-left:18.75pt;margin-top:.1pt;width:433.5pt;height:1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" filled="f" strokecolor="#385d8a" strokeweight="2pt">
                <v:textbox>
                  <w:txbxContent>
                    <w:p w:rsidR="00B66C45" w:rsidRDefault="00B66C45" w:rsidP="00B66C45">
                      <w:r>
                        <w:t>Märkisches Gymnasium Hamm</w:t>
                      </w:r>
                    </w:p>
                    <w:p w:rsidR="00B66C45" w:rsidRDefault="00B66C45" w:rsidP="00B66C45">
                      <w:r w:rsidRPr="00ED7870">
                        <w:t>Aus einer Erprobung und zunächst einem</w:t>
                      </w:r>
                      <w:r>
                        <w:t xml:space="preserve"> </w:t>
                      </w:r>
                      <w:r w:rsidRPr="00ED7870">
                        <w:t>er</w:t>
                      </w:r>
                      <w:r>
                        <w:t>sten Lernzeitenk</w:t>
                      </w:r>
                      <w:r w:rsidRPr="00ED7870">
                        <w:t xml:space="preserve">onzept für die Erprobungsstufe ist über </w:t>
                      </w:r>
                      <w:r>
                        <w:t>einen Zeitraum von fünf</w:t>
                      </w:r>
                      <w:r w:rsidRPr="00ED7870">
                        <w:t xml:space="preserve"> Jahre</w:t>
                      </w:r>
                      <w:r>
                        <w:t>n</w:t>
                      </w:r>
                      <w:r w:rsidRPr="00ED7870">
                        <w:t xml:space="preserve"> ein Konzept für die ge</w:t>
                      </w:r>
                      <w:r>
                        <w:t>samte Sekundarstufe I geworden.</w:t>
                      </w:r>
                    </w:p>
                    <w:p w:rsidR="00B66C45" w:rsidRDefault="00B66C45" w:rsidP="00B66C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FF38A3" w:rsidRDefault="00FF38A3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0141F9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A55251"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632D1" wp14:editId="45D85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5450" cy="2219325"/>
                <wp:effectExtent l="0" t="0" r="19050" b="28575"/>
                <wp:wrapNone/>
                <wp:docPr id="7" name="Fensterinhalt horizontal verschieb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2193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C45" w:rsidRDefault="00B66C45" w:rsidP="00B66C45">
                            <w:r>
                              <w:t>Haranni-Gymnasium Herne</w:t>
                            </w:r>
                          </w:p>
                          <w:p w:rsidR="00B66C45" w:rsidRDefault="00B66C45" w:rsidP="00B66C45">
                            <w:pPr>
                              <w:pStyle w:val="Listenabsatz"/>
                              <w:spacing w:after="0"/>
                            </w:pPr>
                            <w:r>
                              <w:t>Die Umwandlung in eine Ganztagsschule bewegte das gesamte Kollegium des Haranni-Gymnasiums. Gestaltungsmöglichkeiten für einen guten Ganztag wurden intensiv erörtert und erprobt und daraus das Lernzeitenkonzept abgeleitet.</w:t>
                            </w:r>
                          </w:p>
                          <w:p w:rsidR="00B66C45" w:rsidRDefault="00B66C45" w:rsidP="00B66C45">
                            <w:pPr>
                              <w:pStyle w:val="Listenabsatz"/>
                            </w:pPr>
                            <w:r>
                              <w:t>Es wird angestrebt, die Verzahnung von Lernzeiten und Unterricht zu intensivieren.</w:t>
                            </w:r>
                          </w:p>
                          <w:p w:rsidR="00B66C45" w:rsidRDefault="00B66C45" w:rsidP="00B66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32D1" id="Fensterinhalt horizontal verschieben 15" o:spid="_x0000_s1029" type="#_x0000_t98" style="position:absolute;margin-left:0;margin-top:-.05pt;width:433.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" filled="f" strokecolor="#385d8a" strokeweight="2pt">
                <v:textbox>
                  <w:txbxContent>
                    <w:p w:rsidR="00B66C45" w:rsidRDefault="00B66C45" w:rsidP="00B66C45">
                      <w:r>
                        <w:t>Haranni-Gymnasium Herne</w:t>
                      </w:r>
                    </w:p>
                    <w:p w:rsidR="00B66C45" w:rsidRDefault="00B66C45" w:rsidP="00B66C45">
                      <w:pPr>
                        <w:pStyle w:val="Listenabsatz"/>
                        <w:spacing w:after="0"/>
                      </w:pPr>
                      <w:r>
                        <w:t>Die Umwandlung in eine Ganztagsschule bewegte das gesamte Kollegium des Haranni-Gymnasiums. Gestaltungsmöglichkeiten für einen guten Ganztag wurden intensiv erörtert und erprobt und daraus das Lernzeitenkonzept abgeleitet.</w:t>
                      </w:r>
                    </w:p>
                    <w:p w:rsidR="00B66C45" w:rsidRDefault="00B66C45" w:rsidP="00B66C45">
                      <w:pPr>
                        <w:pStyle w:val="Listenabsatz"/>
                      </w:pPr>
                      <w:r>
                        <w:t>Es wird angestrebt, die Verzahnung von Lernzeiten und Unterricht zu intensivieren.</w:t>
                      </w:r>
                    </w:p>
                    <w:p w:rsidR="00B66C45" w:rsidRDefault="00B66C45" w:rsidP="00B66C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B66C45" w:rsidRDefault="00B66C45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9911E6" w:rsidRPr="009911E6" w:rsidRDefault="009911E6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Anhand der Schulbeispiele wird deutlich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, das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 die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Entwicklungsvorhaben längerfristig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ausgerichtet sind. Der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Implementation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sprozess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eines Lernzeitenkonzeptes sollte regelmäßig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mit allen Beteiligten 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evaluiert und bei Bedarf modifiziert werden.</w:t>
      </w:r>
    </w:p>
    <w:p w:rsidR="009911E6" w:rsidRDefault="009911E6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Unter „Exemplarischer Ablauf einer Beratung oder Fortbildung“ findet sich ein Beispiel für einen Beratungsprozess, der 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die Phase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n</w:t>
      </w:r>
      <w:r w:rsidR="0067000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eines solchen Prozesses dar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stellt und erläutert.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D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ie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se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Phasen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können auch 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mehrfach zirkulär durchlaufen</w:t>
      </w:r>
      <w:r w:rsidR="0067000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werden und </w:t>
      </w:r>
      <w:r w:rsidR="007C5BE0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sich in ihren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Teilprozesse</w:t>
      </w:r>
      <w:r w:rsidR="007C5BE0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n</w:t>
      </w:r>
      <w:r w:rsidRPr="009911E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jeweils auf ein Schuljahr beziehen.</w:t>
      </w:r>
    </w:p>
    <w:p w:rsidR="002E6D9E" w:rsidRPr="002E6D9E" w:rsidRDefault="002E6D9E" w:rsidP="002E6D9E">
      <w:pPr>
        <w:rPr>
          <w:rFonts w:asciiTheme="minorHAnsi" w:eastAsiaTheme="minorHAnsi" w:hAnsiTheme="minorHAnsi" w:cstheme="minorBidi"/>
          <w:lang w:eastAsia="en-US"/>
        </w:rPr>
      </w:pPr>
      <w:r w:rsidRPr="002E6D9E">
        <w:rPr>
          <w:rFonts w:asciiTheme="minorHAnsi" w:eastAsiaTheme="minorHAnsi" w:hAnsiTheme="minorHAnsi" w:cstheme="minorBidi"/>
          <w:lang w:eastAsia="en-US"/>
        </w:rPr>
        <w:t xml:space="preserve">Eine weitere Anregung, Schulentwicklung als Qualitätszyklus zu gestalten, bietet der Flyer des Kompetenzteams </w:t>
      </w:r>
      <w:r w:rsidR="00C432F5">
        <w:rPr>
          <w:rFonts w:asciiTheme="minorHAnsi" w:eastAsiaTheme="minorHAnsi" w:hAnsiTheme="minorHAnsi" w:cstheme="minorBidi"/>
          <w:lang w:eastAsia="en-US"/>
        </w:rPr>
        <w:t xml:space="preserve">der Stadt </w:t>
      </w:r>
      <w:r w:rsidRPr="002E6D9E">
        <w:rPr>
          <w:rFonts w:asciiTheme="minorHAnsi" w:eastAsiaTheme="minorHAnsi" w:hAnsiTheme="minorHAnsi" w:cstheme="minorBidi"/>
          <w:lang w:eastAsia="en-US"/>
        </w:rPr>
        <w:t xml:space="preserve">Münster (Herausgeber): </w:t>
      </w:r>
      <w:hyperlink r:id="rId8" w:history="1">
        <w:r w:rsidRPr="00F615BC">
          <w:rPr>
            <w:rStyle w:val="Hyperlink"/>
            <w:rFonts w:asciiTheme="minorHAnsi" w:eastAsiaTheme="minorHAnsi" w:hAnsiTheme="minorHAnsi" w:cstheme="minorBidi"/>
            <w:lang w:eastAsia="en-US"/>
          </w:rPr>
          <w:t>„Qualitätszyklus der Schulentwicklung. Schulentwicklungsberatung im Kompetenzteam Münster.“</w:t>
        </w:r>
      </w:hyperlink>
    </w:p>
    <w:p w:rsidR="002E6D9E" w:rsidRPr="007C5BE0" w:rsidRDefault="002E6D9E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C432F5" w:rsidRDefault="00C43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br w:type="page"/>
      </w:r>
    </w:p>
    <w:p w:rsidR="009911E6" w:rsidRPr="007C5BE0" w:rsidRDefault="007C5BE0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lastRenderedPageBreak/>
        <w:t xml:space="preserve">Die Verortung der Lernzeitenkonzepte </w:t>
      </w:r>
      <w:r w:rsidR="005C288C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im Kontext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systemischer Schulentwicklung konkretisiert sich in der folgenden Tabelle in Form von den Dimensionen zugeordneten Fragestellungen, die gleichermaßen als </w:t>
      </w:r>
      <w:r w:rsidRPr="00C432F5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>Checkliste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in der Beratung herangezogen werden </w:t>
      </w:r>
      <w:r w:rsidR="00B05B92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können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911E6" w:rsidRPr="00F14969" w:rsidTr="00F14969">
        <w:trPr>
          <w:tblHeader/>
        </w:trPr>
        <w:tc>
          <w:tcPr>
            <w:tcW w:w="3096" w:type="dxa"/>
          </w:tcPr>
          <w:p w:rsidR="009911E6" w:rsidRPr="00F14969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F14969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Unterrichtsentwicklung</w:t>
            </w:r>
          </w:p>
        </w:tc>
        <w:tc>
          <w:tcPr>
            <w:tcW w:w="3096" w:type="dxa"/>
          </w:tcPr>
          <w:p w:rsidR="009911E6" w:rsidRPr="00F14969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F14969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Personalentwicklung</w:t>
            </w:r>
          </w:p>
        </w:tc>
        <w:tc>
          <w:tcPr>
            <w:tcW w:w="3096" w:type="dxa"/>
          </w:tcPr>
          <w:p w:rsidR="009911E6" w:rsidRPr="00F14969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Organisations</w:t>
            </w:r>
            <w:r w:rsidR="009911E6" w:rsidRPr="00F14969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entwicklung</w:t>
            </w:r>
          </w:p>
        </w:tc>
      </w:tr>
      <w:tr w:rsidR="009911E6" w:rsidRPr="00A55251" w:rsidTr="003B759C">
        <w:tc>
          <w:tcPr>
            <w:tcW w:w="3096" w:type="dxa"/>
          </w:tcPr>
          <w:p w:rsidR="009911E6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Was versprechen wir uns von dem Entwicklungsvorhaben im Blick auf das Lernen unserer Schülerinnen und Schüler?</w:t>
            </w:r>
          </w:p>
          <w:p w:rsidR="00F67E77" w:rsidRPr="00A55251" w:rsidRDefault="00F67E77" w:rsidP="007E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Welche B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edürfnisse</w:t>
            </w:r>
            <w:r w:rsidR="0067000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bzw.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Wünsche bestehen vonseiten der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Schülerinnen und Schüler und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Eltern hinsichtlich des erfolgreichen und anregenden Lernens?</w:t>
            </w:r>
          </w:p>
        </w:tc>
        <w:tc>
          <w:tcPr>
            <w:tcW w:w="3096" w:type="dxa"/>
          </w:tcPr>
          <w:p w:rsidR="009911E6" w:rsidRPr="00A55251" w:rsidRDefault="009911E6" w:rsidP="007B7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Was versprechen wir uns von dem Entwick</w:t>
            </w:r>
            <w:r w:rsidR="007C5BE0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lungsvorhaben im Blick auf die Zusammenarbeit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von Lehrkräften, 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nicht-lehrendem</w:t>
            </w:r>
            <w:r w:rsidR="007E26D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Personal</w:t>
            </w:r>
            <w:r w:rsidR="007B7995">
              <w:rPr>
                <w:rStyle w:val="Funotenzeichen"/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footnoteReference w:id="1"/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 Eltern und beispielsweise älteren Schülerinnen und Schülern als Tutorinnen und Tutoren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?</w:t>
            </w:r>
          </w:p>
        </w:tc>
        <w:tc>
          <w:tcPr>
            <w:tcW w:w="3096" w:type="dxa"/>
          </w:tcPr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Welche organisatorischen Voraussetzungen müssen geschaffen werden, damit das Vorhaben gelingen kann?</w:t>
            </w:r>
          </w:p>
        </w:tc>
      </w:tr>
      <w:tr w:rsidR="009911E6" w:rsidRPr="00A55251" w:rsidTr="003B759C">
        <w:tc>
          <w:tcPr>
            <w:tcW w:w="3096" w:type="dxa"/>
          </w:tcPr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In welchen Jah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rgangsstufen beginnen wir womit</w:t>
            </w: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(z.B. beginnend in Jahrgangsstufe 5, dann fortlaufend pro Schuljahr eine Stufe weiter)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?</w:t>
            </w:r>
          </w:p>
        </w:tc>
        <w:tc>
          <w:tcPr>
            <w:tcW w:w="3096" w:type="dxa"/>
          </w:tcPr>
          <w:p w:rsidR="009911E6" w:rsidRPr="00A55251" w:rsidRDefault="009911E6" w:rsidP="00503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Welche Fachschaften </w:t>
            </w:r>
            <w:r w:rsidR="007E26D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und damit verbundenen Fächer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werden beteiligt? Welche Personen sind 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beteiligt und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zur Mitarbeit motiviert?</w:t>
            </w:r>
          </w:p>
        </w:tc>
        <w:tc>
          <w:tcPr>
            <w:tcW w:w="3096" w:type="dxa"/>
          </w:tcPr>
          <w:p w:rsidR="009911E6" w:rsidRPr="00A55251" w:rsidRDefault="009911E6" w:rsidP="007E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Welche personalen, räumlichen, stundenplanerischen, sächlichen Ressourcen 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und Rahmenbedingungen </w:t>
            </w:r>
            <w:r w:rsidR="007E26D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sollten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bereitgestellt bzw. geschaffen werden, damit das Teilprojekt im nächsten Schuljahr erfolgreich starten kann?</w:t>
            </w:r>
          </w:p>
        </w:tc>
      </w:tr>
      <w:tr w:rsidR="009911E6" w:rsidRPr="00A55251" w:rsidTr="003B759C">
        <w:tc>
          <w:tcPr>
            <w:tcW w:w="3096" w:type="dxa"/>
          </w:tcPr>
          <w:p w:rsidR="009911E6" w:rsidRDefault="00F67E77" w:rsidP="00503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gelingt die Verknüpfung von Lernzeiten und Fachunterricht?</w:t>
            </w:r>
          </w:p>
          <w:p w:rsidR="007B7995" w:rsidRPr="00A55251" w:rsidRDefault="007B7995" w:rsidP="00503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Wenn die Lernzeiten nur schriftliche Fächer betreffen, wie wird die Verzahnung mit den nicht schriftlichen Fächern</w:t>
            </w:r>
            <w:r w:rsidR="0067000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gewährleistet?</w:t>
            </w:r>
          </w:p>
        </w:tc>
        <w:tc>
          <w:tcPr>
            <w:tcW w:w="3096" w:type="dxa"/>
          </w:tcPr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Sind die eingeführten Lehrwerke geeignet, woher bekommen wir geeignetes Material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mit Möglichkeiten zur Differenzierung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?</w:t>
            </w:r>
          </w:p>
          <w:p w:rsidR="009911E6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Worauf können wir aufbauen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503973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(z.B. Methodentraining zum 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selbst</w:t>
            </w:r>
            <w:r w:rsidR="00503973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ständigen Arbeiten)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? </w:t>
            </w:r>
          </w:p>
          <w:p w:rsidR="007B7995" w:rsidRPr="00A55251" w:rsidRDefault="007B7995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wird</w:t>
            </w:r>
            <w:r w:rsidR="00B332B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das verwendete Material weiter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entwickelt bzw. wie wird dies gewährleistet?</w:t>
            </w:r>
          </w:p>
        </w:tc>
        <w:tc>
          <w:tcPr>
            <w:tcW w:w="3096" w:type="dxa"/>
          </w:tcPr>
          <w:p w:rsidR="009911E6" w:rsidRPr="00A55251" w:rsidRDefault="00503973" w:rsidP="007E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Wie werden konkret der </w:t>
            </w:r>
            <w:r w:rsidR="009911E6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Stundenplan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, der </w:t>
            </w:r>
            <w:r w:rsidR="009911E6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Personaleinsatz</w:t>
            </w:r>
            <w:r w:rsidR="007E26D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(wer wird wo eingesetzt?)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, das </w:t>
            </w:r>
            <w:r w:rsidR="009911E6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Raumkonzept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und</w:t>
            </w:r>
            <w:r w:rsidR="007E26D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9911E6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Teamzeiten für Erarbeitung, Evaluation und Übergabe der Materialien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gestaltet?</w:t>
            </w:r>
          </w:p>
        </w:tc>
      </w:tr>
      <w:tr w:rsidR="00503973" w:rsidRPr="00A55251" w:rsidTr="003B759C">
        <w:tc>
          <w:tcPr>
            <w:tcW w:w="3096" w:type="dxa"/>
          </w:tcPr>
          <w:p w:rsidR="00503973" w:rsidRPr="00A55251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Auf welche mit den Lernzeiten verbundenen Ziele, Inhalte, Abläufe und Rituale möchten wir uns verständigen?</w:t>
            </w:r>
          </w:p>
        </w:tc>
        <w:tc>
          <w:tcPr>
            <w:tcW w:w="3096" w:type="dxa"/>
          </w:tcPr>
          <w:p w:rsidR="00503973" w:rsidRDefault="007E26DD" w:rsidP="007E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wird die Kooperation aller Beteiligten gestaltet und wie gelingt eine</w:t>
            </w:r>
            <w:r w:rsidR="00503973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nachhaltige Sicherung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von</w:t>
            </w:r>
            <w:r w:rsidR="00503973"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Ergebnissen und Vereinbarungen?</w:t>
            </w:r>
          </w:p>
          <w:p w:rsidR="007B7995" w:rsidRDefault="007B7995" w:rsidP="007B7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erreichen wir eine gleichmäßige Aufgabenverteilung</w:t>
            </w:r>
            <w:r w:rsidR="00B332B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z.B. bezüglich der Erstellung von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lastRenderedPageBreak/>
              <w:t>Lernmaterial</w:t>
            </w:r>
            <w:r w:rsidR="00B332B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ien und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Aufgaben?</w:t>
            </w:r>
          </w:p>
          <w:p w:rsidR="007B7995" w:rsidRDefault="007B7995" w:rsidP="007B7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ist die Übergabe der Materialien nach dem Schuljahr geregelt?</w:t>
            </w:r>
          </w:p>
        </w:tc>
        <w:tc>
          <w:tcPr>
            <w:tcW w:w="3096" w:type="dxa"/>
          </w:tcPr>
          <w:p w:rsidR="007E26DD" w:rsidRDefault="007E26DD" w:rsidP="00503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lastRenderedPageBreak/>
              <w:t>Welche Unterstützung brauchen wir i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 Blick auf gute Zusammenarbeit?</w:t>
            </w:r>
          </w:p>
          <w:p w:rsidR="00503973" w:rsidRDefault="00503973" w:rsidP="00F14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Wer steuert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wie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den Entwicklungsprozess?</w:t>
            </w:r>
          </w:p>
        </w:tc>
      </w:tr>
      <w:tr w:rsidR="00503973" w:rsidRPr="00A55251" w:rsidTr="003B759C">
        <w:tc>
          <w:tcPr>
            <w:tcW w:w="3096" w:type="dxa"/>
          </w:tcPr>
          <w:p w:rsidR="00503973" w:rsidRDefault="00F67E77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kann in den Lernzeiten eine Individualisierung von Lernprozessen gelingen?</w:t>
            </w:r>
          </w:p>
          <w:p w:rsidR="007B7995" w:rsidRPr="00A55251" w:rsidRDefault="007B7995" w:rsidP="007B7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fördern wir das selbstständige Lernen der Schülerinnen und Schüler?</w:t>
            </w:r>
          </w:p>
        </w:tc>
        <w:tc>
          <w:tcPr>
            <w:tcW w:w="3096" w:type="dxa"/>
          </w:tcPr>
          <w:p w:rsidR="00503973" w:rsidRDefault="00503973" w:rsidP="00503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Brauchen wir fachliche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bzw. methodisch-didaktische Fortbildungsveranstaltungen?</w:t>
            </w:r>
          </w:p>
          <w:p w:rsidR="00503973" w:rsidRPr="00A55251" w:rsidRDefault="002E6D9E" w:rsidP="00C432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werden</w:t>
            </w:r>
            <w:r w:rsidR="0067000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beispielsweise Tutorinnen und Tutoren für ihre Aufgaben qualifiziert?</w:t>
            </w:r>
          </w:p>
        </w:tc>
        <w:tc>
          <w:tcPr>
            <w:tcW w:w="3096" w:type="dxa"/>
          </w:tcPr>
          <w:p w:rsidR="002E6D9E" w:rsidRPr="00A55251" w:rsidRDefault="00503973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Welche Möglichkeiten gibt es für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Fortbild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ungen für Lehrkräfte, Steuergruppenmitglieder oder Fachkonferenz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vorsitzende?</w:t>
            </w:r>
          </w:p>
        </w:tc>
      </w:tr>
      <w:tr w:rsidR="009911E6" w:rsidRPr="00A55251" w:rsidTr="003B759C">
        <w:tc>
          <w:tcPr>
            <w:tcW w:w="3096" w:type="dxa"/>
          </w:tcPr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sieht e</w:t>
            </w:r>
            <w:r w:rsidR="00503973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in motivierendes Unterstützungs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instrument aus? </w:t>
            </w:r>
          </w:p>
          <w:p w:rsidR="009911E6" w:rsidRPr="00A55251" w:rsidRDefault="00F67E77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Kann ein Lernplaner oder ein Logbuch einen Beitrag zur Unterrichtsentwicklung leisten?</w:t>
            </w:r>
          </w:p>
        </w:tc>
        <w:tc>
          <w:tcPr>
            <w:tcW w:w="3096" w:type="dxa"/>
          </w:tcPr>
          <w:p w:rsidR="009911E6" w:rsidRPr="00A55251" w:rsidRDefault="009911E6" w:rsidP="007B7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Welche Bedingungen sollte ein Unterstützungsinstrument erfüllen, damit es gut handhabbar ist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und die pädagogische Arbeit unterstützen kann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?</w:t>
            </w:r>
          </w:p>
        </w:tc>
        <w:tc>
          <w:tcPr>
            <w:tcW w:w="3096" w:type="dxa"/>
          </w:tcPr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Auf welche Weise kann das Unterstützungsinstrument Corporate Identity 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und das Zusammengehörigkeitsgefühl in der Schulgemeinschaft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fördern?</w:t>
            </w:r>
          </w:p>
        </w:tc>
      </w:tr>
      <w:tr w:rsidR="009911E6" w:rsidRPr="00A55251" w:rsidTr="003B759C">
        <w:tc>
          <w:tcPr>
            <w:tcW w:w="3096" w:type="dxa"/>
          </w:tcPr>
          <w:p w:rsidR="00F14969" w:rsidRPr="00A55251" w:rsidRDefault="00F14969" w:rsidP="00F14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Woran erkennen wir, dass unsere Ziele erreicht werden?</w:t>
            </w:r>
          </w:p>
          <w:p w:rsidR="00F14969" w:rsidRPr="00A55251" w:rsidRDefault="00F14969" w:rsidP="00F14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Auf welche Weise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bzw. mit welchen Evaluationsinstrumenten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können wir das überprüfen?</w:t>
            </w: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B332B2" w:rsidRDefault="00B332B2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kann und sollte es im nächsten Schuljahr weitergehen?</w:t>
            </w:r>
          </w:p>
        </w:tc>
        <w:tc>
          <w:tcPr>
            <w:tcW w:w="3096" w:type="dxa"/>
          </w:tcPr>
          <w:p w:rsidR="00F14969" w:rsidRPr="00A55251" w:rsidRDefault="00F14969" w:rsidP="00F14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Auf welche Weise werden beispielsweise Schüler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innen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 Schüler,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Eltern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 Lehr- und Fachkräfte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und </w:t>
            </w:r>
            <w:r w:rsidR="007B799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weitere Beteiligte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um Rückmeldungen gebeten?</w:t>
            </w:r>
          </w:p>
          <w:p w:rsidR="00F14969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F14969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F14969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kann und sollte es im nächsten Schuljahr weitergehen?</w:t>
            </w:r>
          </w:p>
        </w:tc>
        <w:tc>
          <w:tcPr>
            <w:tcW w:w="3096" w:type="dxa"/>
          </w:tcPr>
          <w:p w:rsidR="00F14969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kann eine Evaluation terminiert werden?</w:t>
            </w:r>
          </w:p>
          <w:p w:rsidR="009911E6" w:rsidRPr="00A55251" w:rsidRDefault="00F14969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Was unterstützt die Planung, Durchführung und Auswertung der Evaluation?</w:t>
            </w: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können wir Inhalt und Ergebnisse der Evaluation kommunizieren?</w:t>
            </w:r>
          </w:p>
          <w:p w:rsidR="00B332B2" w:rsidRDefault="00B332B2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9911E6" w:rsidRPr="00A55251" w:rsidRDefault="009911E6" w:rsidP="003B7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A5525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Wie kann und sollte es im nächsten Schuljahr weitergehen?</w:t>
            </w:r>
          </w:p>
        </w:tc>
      </w:tr>
    </w:tbl>
    <w:p w:rsidR="009911E6" w:rsidRPr="00A55251" w:rsidRDefault="009911E6" w:rsidP="00991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FF38A3" w:rsidRPr="00B05B92" w:rsidRDefault="00B05B92" w:rsidP="00FF38A3">
      <w:pPr>
        <w:spacing w:before="100" w:after="100"/>
        <w:outlineLvl w:val="1"/>
        <w:rPr>
          <w:bCs/>
        </w:rPr>
      </w:pPr>
      <w:r>
        <w:rPr>
          <w:bCs/>
        </w:rPr>
        <w:t>Diese</w:t>
      </w:r>
      <w:r w:rsidRPr="00B05B92">
        <w:rPr>
          <w:bCs/>
        </w:rPr>
        <w:t xml:space="preserve"> Checkliste </w:t>
      </w:r>
      <w:r>
        <w:rPr>
          <w:bCs/>
        </w:rPr>
        <w:t>eignet sich insbesondere dazu</w:t>
      </w:r>
      <w:r w:rsidRPr="00B05B92">
        <w:rPr>
          <w:bCs/>
        </w:rPr>
        <w:t xml:space="preserve">, </w:t>
      </w:r>
    </w:p>
    <w:p w:rsidR="00FF38A3" w:rsidRPr="00B05B92" w:rsidRDefault="00B05B92" w:rsidP="00B05B92">
      <w:pPr>
        <w:pStyle w:val="Listenabsatz"/>
        <w:numPr>
          <w:ilvl w:val="0"/>
          <w:numId w:val="3"/>
        </w:numPr>
        <w:spacing w:after="0"/>
        <w:outlineLvl w:val="1"/>
        <w:rPr>
          <w:bCs/>
        </w:rPr>
      </w:pPr>
      <w:r w:rsidRPr="00B05B92">
        <w:rPr>
          <w:bCs/>
        </w:rPr>
        <w:t>alle Akteure in den Blick zu nehmen und zu beteiligen,</w:t>
      </w:r>
    </w:p>
    <w:p w:rsidR="00B05B92" w:rsidRPr="00B05B92" w:rsidRDefault="00B05B92" w:rsidP="00B05B92">
      <w:pPr>
        <w:pStyle w:val="Listenabsatz"/>
        <w:numPr>
          <w:ilvl w:val="0"/>
          <w:numId w:val="3"/>
        </w:numPr>
        <w:spacing w:after="0"/>
        <w:outlineLvl w:val="1"/>
        <w:rPr>
          <w:bCs/>
        </w:rPr>
      </w:pPr>
      <w:r w:rsidRPr="00B05B92">
        <w:rPr>
          <w:bCs/>
        </w:rPr>
        <w:t>Aspekte für die Weiterentwicklung des Schulprogramms abzuleiten,</w:t>
      </w:r>
    </w:p>
    <w:p w:rsidR="00B05B92" w:rsidRPr="00B05B92" w:rsidRDefault="00B05B92" w:rsidP="00B05B92">
      <w:pPr>
        <w:pStyle w:val="Listenabsatz"/>
        <w:numPr>
          <w:ilvl w:val="0"/>
          <w:numId w:val="3"/>
        </w:numPr>
        <w:spacing w:after="0"/>
        <w:outlineLvl w:val="1"/>
        <w:rPr>
          <w:b/>
          <w:bCs/>
          <w:sz w:val="24"/>
          <w:szCs w:val="24"/>
          <w:u w:val="single"/>
        </w:rPr>
      </w:pPr>
      <w:r w:rsidRPr="00B05B92">
        <w:rPr>
          <w:bCs/>
        </w:rPr>
        <w:t xml:space="preserve">Nachhaltigkeit und Kontinuität </w:t>
      </w:r>
      <w:r>
        <w:rPr>
          <w:bCs/>
        </w:rPr>
        <w:t>der Entwicklungsvorhaben zu gewährleisten sowie</w:t>
      </w:r>
    </w:p>
    <w:p w:rsidR="00B05B92" w:rsidRPr="00B05B92" w:rsidRDefault="00B05B92" w:rsidP="00B05B92">
      <w:pPr>
        <w:pStyle w:val="Listenabsatz"/>
        <w:numPr>
          <w:ilvl w:val="0"/>
          <w:numId w:val="3"/>
        </w:numPr>
        <w:spacing w:after="0"/>
        <w:outlineLvl w:val="1"/>
        <w:rPr>
          <w:b/>
          <w:bCs/>
          <w:sz w:val="24"/>
          <w:szCs w:val="24"/>
          <w:u w:val="single"/>
        </w:rPr>
      </w:pPr>
      <w:r>
        <w:rPr>
          <w:bCs/>
        </w:rPr>
        <w:t>Abstimmungsprozesse zu initiieren und sich auf Priorisierungen zu verständigen.</w:t>
      </w:r>
    </w:p>
    <w:p w:rsidR="00FF38A3" w:rsidRPr="00B05B92" w:rsidRDefault="00B05B92" w:rsidP="00FF38A3">
      <w:pPr>
        <w:spacing w:before="100" w:after="100"/>
        <w:outlineLvl w:val="1"/>
        <w:rPr>
          <w:bCs/>
        </w:rPr>
      </w:pPr>
      <w:r w:rsidRPr="00B05B92">
        <w:rPr>
          <w:bCs/>
        </w:rPr>
        <w:t>Die in der Tabelle vorgenommenen Zuordnungen sind exemplarisch zu verstehen und können je nach inhaltlicher Auslegung durchaus anderen Dimensionen zugeordnet werden.</w:t>
      </w:r>
    </w:p>
    <w:p w:rsidR="002700AC" w:rsidRDefault="002700AC" w:rsidP="00FF38A3">
      <w:pPr>
        <w:widowControl w:val="0"/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2700AC" w:rsidRDefault="002700AC" w:rsidP="00FF38A3">
      <w:pPr>
        <w:spacing w:before="100" w:after="100"/>
        <w:outlineLvl w:val="1"/>
        <w:rPr>
          <w:b/>
          <w:bCs/>
          <w:sz w:val="24"/>
          <w:szCs w:val="24"/>
          <w:u w:val="single"/>
        </w:rPr>
      </w:pPr>
    </w:p>
    <w:p w:rsidR="00A55251" w:rsidRDefault="00A55251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EC60CA" w:rsidRDefault="00EC60CA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EC60CA" w:rsidRPr="00A55251" w:rsidRDefault="00EC60CA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:rsidR="008A3DCA" w:rsidRPr="007D6703" w:rsidRDefault="008A3DCA" w:rsidP="007D6703">
      <w:r>
        <w:t>Literatur:</w:t>
      </w:r>
    </w:p>
    <w:p w:rsidR="008A3DCA" w:rsidRDefault="008A3DCA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Theme="minorHAnsi" w:eastAsiaTheme="minorHAnsi" w:hAnsiTheme="minorHAnsi" w:cs="BentonSans-Regular"/>
          <w:color w:val="auto"/>
          <w:bdr w:val="none" w:sz="0" w:space="0" w:color="auto"/>
          <w:lang w:eastAsia="en-US"/>
        </w:rPr>
      </w:pPr>
    </w:p>
    <w:p w:rsidR="00C432F5" w:rsidRPr="008A3DCA" w:rsidRDefault="005410A9" w:rsidP="00FF3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Theme="minorHAnsi" w:eastAsiaTheme="minorHAnsi" w:hAnsiTheme="minorHAnsi" w:cs="BentonSans-Regular"/>
          <w:color w:val="auto"/>
          <w:bdr w:val="none" w:sz="0" w:space="0" w:color="auto"/>
          <w:lang w:eastAsia="en-US"/>
        </w:rPr>
      </w:pPr>
      <w:hyperlink r:id="rId9" w:history="1">
        <w:r w:rsidR="00C432F5" w:rsidRPr="00D601DB">
          <w:rPr>
            <w:rStyle w:val="Hyperlink"/>
            <w:rFonts w:asciiTheme="minorHAnsi" w:eastAsiaTheme="minorHAnsi" w:hAnsiTheme="minorHAnsi" w:cstheme="minorBidi"/>
            <w:lang w:eastAsia="en-US"/>
          </w:rPr>
          <w:t>Kompetenzteam der Stadt Münster (Hrsg.)</w:t>
        </w:r>
        <w:r w:rsidR="000141F9" w:rsidRPr="00D601DB">
          <w:rPr>
            <w:rStyle w:val="Hyperlink"/>
            <w:rFonts w:asciiTheme="minorHAnsi" w:eastAsiaTheme="minorHAnsi" w:hAnsiTheme="minorHAnsi" w:cstheme="minorBidi"/>
            <w:lang w:eastAsia="en-US"/>
          </w:rPr>
          <w:t>.</w:t>
        </w:r>
        <w:r w:rsidR="00C432F5" w:rsidRPr="00D601DB">
          <w:rPr>
            <w:rStyle w:val="Hyperlink"/>
            <w:rFonts w:asciiTheme="minorHAnsi" w:eastAsiaTheme="minorHAnsi" w:hAnsiTheme="minorHAnsi" w:cstheme="minorBidi"/>
            <w:lang w:eastAsia="en-US"/>
          </w:rPr>
          <w:t xml:space="preserve"> (2019). </w:t>
        </w:r>
        <w:r w:rsidR="00C432F5" w:rsidRPr="00D601DB">
          <w:rPr>
            <w:rStyle w:val="Hyperlink"/>
            <w:rFonts w:asciiTheme="minorHAnsi" w:eastAsiaTheme="minorHAnsi" w:hAnsiTheme="minorHAnsi" w:cstheme="minorBidi"/>
            <w:i/>
            <w:lang w:eastAsia="en-US"/>
          </w:rPr>
          <w:t>Qualitätszyklus der Schulentwicklung.</w:t>
        </w:r>
        <w:r w:rsidR="00C432F5" w:rsidRPr="00D601DB">
          <w:rPr>
            <w:rStyle w:val="Hyperlink"/>
            <w:rFonts w:asciiTheme="minorHAnsi" w:eastAsiaTheme="minorHAnsi" w:hAnsiTheme="minorHAnsi" w:cstheme="minorBidi"/>
            <w:lang w:eastAsia="en-US"/>
          </w:rPr>
          <w:t xml:space="preserve"> Schulentwicklungsberatung im K</w:t>
        </w:r>
        <w:bookmarkStart w:id="0" w:name="_GoBack"/>
        <w:bookmarkEnd w:id="0"/>
        <w:r w:rsidR="00C432F5" w:rsidRPr="00D601DB">
          <w:rPr>
            <w:rStyle w:val="Hyperlink"/>
            <w:rFonts w:asciiTheme="minorHAnsi" w:eastAsiaTheme="minorHAnsi" w:hAnsiTheme="minorHAnsi" w:cstheme="minorBidi"/>
            <w:lang w:eastAsia="en-US"/>
          </w:rPr>
          <w:t>ompetenzteam Münster.</w:t>
        </w:r>
      </w:hyperlink>
    </w:p>
    <w:sectPr w:rsidR="00C432F5" w:rsidRPr="008A3DCA" w:rsidSect="00B66C45">
      <w:headerReference w:type="default" r:id="rId10"/>
      <w:footerReference w:type="default" r:id="rId11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C1" w:rsidRDefault="00423AC1" w:rsidP="00423AC1">
      <w:pPr>
        <w:spacing w:after="0" w:line="240" w:lineRule="auto"/>
      </w:pPr>
      <w:r>
        <w:separator/>
      </w:r>
    </w:p>
  </w:endnote>
  <w:endnote w:type="continuationSeparator" w:id="0">
    <w:p w:rsidR="00423AC1" w:rsidRDefault="00423AC1" w:rsidP="0042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/>
    <w:sdtContent>
      <w:p w:rsidR="00B66C45" w:rsidRPr="00B66C45" w:rsidRDefault="00B66C45">
        <w:pPr>
          <w:pStyle w:val="Fuzeile"/>
        </w:pPr>
        <w:r>
          <w:rPr>
            <w:noProof/>
          </w:rPr>
          <w:drawing>
            <wp:anchor distT="0" distB="0" distL="114300" distR="114300" simplePos="0" relativeHeight="251693056" behindDoc="0" locked="0" layoutInCell="1" allowOverlap="1" wp14:anchorId="625E87D8" wp14:editId="5F8E60D4">
              <wp:simplePos x="0" y="0"/>
              <wp:positionH relativeFrom="column">
                <wp:posOffset>5220335</wp:posOffset>
              </wp:positionH>
              <wp:positionV relativeFrom="paragraph">
                <wp:posOffset>325755</wp:posOffset>
              </wp:positionV>
              <wp:extent cx="907415" cy="317500"/>
              <wp:effectExtent l="0" t="0" r="6985" b="635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4136">
          <w:rPr>
            <w:noProof/>
          </w:rPr>
          <mc:AlternateContent>
            <mc:Choice Requires="wpg">
              <w:drawing>
                <wp:anchor distT="152400" distB="152400" distL="152400" distR="152400" simplePos="0" relativeHeight="251635712" behindDoc="1" locked="0" layoutInCell="1" allowOverlap="1" wp14:anchorId="77B51F62" wp14:editId="7A81D893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2" name="officeArt object" descr="Gruppe 3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3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B66C45" w:rsidRDefault="00B66C45" w:rsidP="00B66C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410A9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4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5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77B51F62" id="officeArt object" o:spid="_x0000_s1030" alt="Gruppe 33" style="position:absolute;margin-left:-7.55pt;margin-top:769pt;width:610.45pt;height:15pt;z-index:-251680768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B66C45" w:rsidRDefault="00B66C45" w:rsidP="00B66C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0A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27" o:spid="_x0000_s1033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4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B94136">
          <w:rPr>
            <w:rFonts w:cstheme="minorHAnsi"/>
            <w:color w:val="333333"/>
            <w:sz w:val="18"/>
            <w:szCs w:val="18"/>
          </w:rPr>
          <w:t xml:space="preserve">Diese </w:t>
        </w:r>
        <w:r>
          <w:rPr>
            <w:rFonts w:cstheme="minorHAnsi"/>
            <w:color w:val="333333"/>
            <w:sz w:val="18"/>
            <w:szCs w:val="18"/>
          </w:rPr>
          <w:t>Beschreibung der Verortung der Konzepte</w:t>
        </w:r>
        <w:r w:rsidRPr="00B94136">
          <w:rPr>
            <w:rFonts w:cstheme="minorHAnsi"/>
            <w:color w:val="333333"/>
            <w:sz w:val="18"/>
            <w:szCs w:val="18"/>
          </w:rPr>
          <w:t xml:space="preserve"> (Titel, Unter</w:t>
        </w:r>
        <w:r>
          <w:rPr>
            <w:rFonts w:cstheme="minorHAnsi"/>
            <w:color w:val="333333"/>
            <w:sz w:val="18"/>
            <w:szCs w:val="18"/>
          </w:rPr>
          <w:t xml:space="preserve">titel, Text, Logo, etc.) </w:t>
        </w:r>
        <w:r w:rsidRPr="00B94136">
          <w:rPr>
            <w:rFonts w:cstheme="minorHAnsi"/>
            <w:color w:val="333333"/>
            <w:sz w:val="18"/>
            <w:szCs w:val="18"/>
          </w:rPr>
          <w:t xml:space="preserve">steht unter der Lizenz </w:t>
        </w:r>
        <w:hyperlink r:id="rId2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>CC BY-SA 4.0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 xml:space="preserve"> und kann unter deren Bedingungen kostenlos und frei verwendet, verändert und weitergegeben werden. Urheber im Sinne der Lizenz ist die </w:t>
        </w:r>
        <w:hyperlink r:id="rId3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>QUA-LiS NRW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>.</w:t>
        </w:r>
      </w:p>
      <w:p w:rsidR="00B66C45" w:rsidRPr="00B66C45" w:rsidRDefault="005410A9">
        <w:pPr>
          <w:pStyle w:val="Fuzeile"/>
          <w:rPr>
            <w:rFonts w:cstheme="minorHAnsi"/>
            <w:color w:val="333333"/>
            <w:sz w:val="18"/>
            <w:szCs w:val="18"/>
          </w:rPr>
        </w:pPr>
      </w:p>
    </w:sdtContent>
  </w:sdt>
  <w:p w:rsidR="00B66C45" w:rsidRDefault="00B66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C1" w:rsidRDefault="00423AC1" w:rsidP="00423AC1">
      <w:pPr>
        <w:spacing w:after="0" w:line="240" w:lineRule="auto"/>
      </w:pPr>
      <w:r>
        <w:separator/>
      </w:r>
    </w:p>
  </w:footnote>
  <w:footnote w:type="continuationSeparator" w:id="0">
    <w:p w:rsidR="00423AC1" w:rsidRDefault="00423AC1" w:rsidP="00423AC1">
      <w:pPr>
        <w:spacing w:after="0" w:line="240" w:lineRule="auto"/>
      </w:pPr>
      <w:r>
        <w:continuationSeparator/>
      </w:r>
    </w:p>
  </w:footnote>
  <w:footnote w:id="1">
    <w:p w:rsidR="007B7995" w:rsidRDefault="007B799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332B2">
        <w:t xml:space="preserve">Mit nicht-lehrendem Personal sind beispielsweise </w:t>
      </w:r>
      <w:r w:rsidRPr="007B7995">
        <w:rPr>
          <w:rFonts w:asciiTheme="minorHAnsi" w:hAnsiTheme="minorHAnsi"/>
          <w:color w:val="333333"/>
        </w:rPr>
        <w:t>Erzieher/innen, Sozialarbeiter/innen, Student/innen, ältere Sc</w:t>
      </w:r>
      <w:r w:rsidR="00B332B2">
        <w:rPr>
          <w:rFonts w:asciiTheme="minorHAnsi" w:hAnsiTheme="minorHAnsi"/>
          <w:color w:val="333333"/>
        </w:rPr>
        <w:t>hüler/innen oder Rentner/innen gemeint.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C1" w:rsidRPr="007A3DB8" w:rsidRDefault="00423AC1" w:rsidP="00423AC1">
    <w:pPr>
      <w:framePr w:w="2058" w:h="1090" w:hSpace="142" w:wrap="notBeside" w:vAnchor="page" w:hAnchor="page" w:x="7404" w:y="888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:rsidR="003E16C6" w:rsidRDefault="003E16C6" w:rsidP="00423AC1">
    <w:pPr>
      <w:jc w:val="right"/>
      <w:rPr>
        <w:b/>
        <w:bCs/>
        <w:sz w:val="16"/>
        <w:szCs w:val="16"/>
      </w:rPr>
    </w:pPr>
  </w:p>
  <w:p w:rsidR="003E16C6" w:rsidRDefault="003E16C6" w:rsidP="00423AC1">
    <w:pPr>
      <w:jc w:val="right"/>
      <w:rPr>
        <w:b/>
        <w:bCs/>
        <w:sz w:val="16"/>
        <w:szCs w:val="16"/>
      </w:rPr>
    </w:pPr>
  </w:p>
  <w:p w:rsidR="003E16C6" w:rsidRDefault="003E16C6" w:rsidP="00423AC1">
    <w:pPr>
      <w:jc w:val="right"/>
      <w:rPr>
        <w:b/>
        <w:bCs/>
        <w:sz w:val="16"/>
        <w:szCs w:val="16"/>
      </w:rPr>
    </w:pPr>
  </w:p>
  <w:p w:rsidR="00423AC1" w:rsidRPr="003E16C6" w:rsidRDefault="003E16C6" w:rsidP="003E16C6">
    <w:pPr>
      <w:jc w:val="center"/>
      <w:rPr>
        <w:b/>
        <w:bCs/>
        <w:sz w:val="16"/>
        <w:szCs w:val="16"/>
      </w:rPr>
    </w:pPr>
    <w:r w:rsidRPr="0003158C">
      <w:rPr>
        <w:i/>
      </w:rPr>
      <w:t>Fortbildungsmaterialien zur Schul- und Unterrichtsentwicklung aus Netzwerkprojekten</w:t>
    </w:r>
    <w:r>
      <w:rPr>
        <w:noProof/>
      </w:rPr>
      <w:t xml:space="preserve"> </w:t>
    </w:r>
    <w:r w:rsidR="00423AC1">
      <w:rPr>
        <w:noProof/>
      </w:rPr>
      <w:drawing>
        <wp:anchor distT="152400" distB="152400" distL="152400" distR="152400" simplePos="0" relativeHeight="251650048" behindDoc="1" locked="0" layoutInCell="1" allowOverlap="1" wp14:anchorId="1B121412" wp14:editId="1F98AA9E">
          <wp:simplePos x="0" y="0"/>
          <wp:positionH relativeFrom="page">
            <wp:posOffset>1011555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23AC1">
      <w:rPr>
        <w:noProof/>
      </w:rPr>
      <w:drawing>
        <wp:anchor distT="152400" distB="152400" distL="152400" distR="152400" simplePos="0" relativeHeight="251664384" behindDoc="1" locked="0" layoutInCell="1" allowOverlap="1" wp14:anchorId="3ED62C17" wp14:editId="39664D24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23AC1">
      <w:rPr>
        <w:noProof/>
      </w:rPr>
      <w:drawing>
        <wp:anchor distT="152400" distB="152400" distL="152400" distR="152400" simplePos="0" relativeHeight="251678720" behindDoc="1" locked="0" layoutInCell="1" allowOverlap="1" wp14:anchorId="24AA2F4D" wp14:editId="2FE572EB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64F"/>
    <w:multiLevelType w:val="hybridMultilevel"/>
    <w:tmpl w:val="85F6AFEA"/>
    <w:lvl w:ilvl="0" w:tplc="55C61ACE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34A09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E981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AEEB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0EF9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25B20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8603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417F6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274C6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8A054A"/>
    <w:multiLevelType w:val="hybridMultilevel"/>
    <w:tmpl w:val="2398E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85F37"/>
    <w:multiLevelType w:val="hybridMultilevel"/>
    <w:tmpl w:val="1338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C"/>
    <w:rsid w:val="000141F9"/>
    <w:rsid w:val="000C3692"/>
    <w:rsid w:val="001A4F43"/>
    <w:rsid w:val="001F2719"/>
    <w:rsid w:val="0026097B"/>
    <w:rsid w:val="002700AC"/>
    <w:rsid w:val="002E6D9E"/>
    <w:rsid w:val="00343BC5"/>
    <w:rsid w:val="00396F51"/>
    <w:rsid w:val="003E16C6"/>
    <w:rsid w:val="00423AC1"/>
    <w:rsid w:val="00426A13"/>
    <w:rsid w:val="00503973"/>
    <w:rsid w:val="00536776"/>
    <w:rsid w:val="005410A9"/>
    <w:rsid w:val="0054401F"/>
    <w:rsid w:val="005C288C"/>
    <w:rsid w:val="005D1486"/>
    <w:rsid w:val="005D550F"/>
    <w:rsid w:val="00670002"/>
    <w:rsid w:val="006843EC"/>
    <w:rsid w:val="006C668B"/>
    <w:rsid w:val="00772967"/>
    <w:rsid w:val="007B7995"/>
    <w:rsid w:val="007C5BE0"/>
    <w:rsid w:val="007D6703"/>
    <w:rsid w:val="007E26DD"/>
    <w:rsid w:val="007F15E1"/>
    <w:rsid w:val="008A3DCA"/>
    <w:rsid w:val="00933F68"/>
    <w:rsid w:val="009911E6"/>
    <w:rsid w:val="009D5EA8"/>
    <w:rsid w:val="00A55251"/>
    <w:rsid w:val="00A71B0C"/>
    <w:rsid w:val="00B05B92"/>
    <w:rsid w:val="00B332B2"/>
    <w:rsid w:val="00B66C45"/>
    <w:rsid w:val="00C03B4A"/>
    <w:rsid w:val="00C432F5"/>
    <w:rsid w:val="00CA1CE5"/>
    <w:rsid w:val="00D1599E"/>
    <w:rsid w:val="00D601DB"/>
    <w:rsid w:val="00D83432"/>
    <w:rsid w:val="00DD1DE7"/>
    <w:rsid w:val="00EC60CA"/>
    <w:rsid w:val="00F14969"/>
    <w:rsid w:val="00F615BC"/>
    <w:rsid w:val="00F67E7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B231"/>
  <w15:docId w15:val="{AFD7E278-AC71-4E95-97DE-46F2A46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0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270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uiPriority w:val="34"/>
    <w:qFormat/>
    <w:rsid w:val="002700A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A5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52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25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251"/>
    <w:rPr>
      <w:rFonts w:ascii="Tahoma" w:eastAsia="Calibri" w:hAnsi="Tahoma" w:cs="Tahoma"/>
      <w:color w:val="000000"/>
      <w:sz w:val="16"/>
      <w:szCs w:val="16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nhideWhenUsed/>
    <w:rsid w:val="004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8A3D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6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79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7995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B7995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41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f/upload/fortbildung/Lernzeiten/KT-MS-Flyer-Schulentwicklung-We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f/upload/fortbildung/Lernzeiten/KT-MS-Flyer-Schulentwicklung-Web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125E-93B4-46EB-B0E2-C6CB3061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5844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2021-09-22T07:36:00Z</dcterms:created>
  <dcterms:modified xsi:type="dcterms:W3CDTF">2021-09-22T07:36:00Z</dcterms:modified>
</cp:coreProperties>
</file>