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B9E8" w14:textId="577168AC" w:rsidR="00E87423" w:rsidRPr="0064190B" w:rsidRDefault="00E344DD" w:rsidP="0064190B">
      <w:pPr>
        <w:spacing w:line="276" w:lineRule="auto"/>
        <w:rPr>
          <w:b/>
          <w:color w:val="C00000"/>
          <w:sz w:val="28"/>
          <w:szCs w:val="28"/>
        </w:rPr>
      </w:pPr>
      <w:r w:rsidRPr="0064190B">
        <w:rPr>
          <w:b/>
          <w:color w:val="C00000"/>
          <w:sz w:val="28"/>
          <w:szCs w:val="28"/>
        </w:rPr>
        <w:t>Bietet sich für die Bearbeitung</w:t>
      </w:r>
      <w:r w:rsidR="00786DB3" w:rsidRPr="0064190B">
        <w:rPr>
          <w:b/>
          <w:color w:val="C00000"/>
          <w:sz w:val="28"/>
          <w:szCs w:val="28"/>
        </w:rPr>
        <w:t xml:space="preserve"> unser</w:t>
      </w:r>
      <w:r w:rsidRPr="0064190B">
        <w:rPr>
          <w:b/>
          <w:color w:val="C00000"/>
          <w:sz w:val="28"/>
          <w:szCs w:val="28"/>
        </w:rPr>
        <w:t>es</w:t>
      </w:r>
      <w:r w:rsidR="00786DB3" w:rsidRPr="0064190B">
        <w:rPr>
          <w:b/>
          <w:color w:val="C00000"/>
          <w:sz w:val="28"/>
          <w:szCs w:val="28"/>
        </w:rPr>
        <w:t xml:space="preserve"> Vorhaben</w:t>
      </w:r>
      <w:r w:rsidRPr="0064190B">
        <w:rPr>
          <w:b/>
          <w:color w:val="C00000"/>
          <w:sz w:val="28"/>
          <w:szCs w:val="28"/>
        </w:rPr>
        <w:t>s ein Netzwerk an</w:t>
      </w:r>
      <w:r w:rsidR="006E7169" w:rsidRPr="0064190B">
        <w:rPr>
          <w:b/>
          <w:color w:val="C00000"/>
          <w:sz w:val="28"/>
          <w:szCs w:val="28"/>
        </w:rPr>
        <w:t>?</w:t>
      </w:r>
    </w:p>
    <w:p w14:paraId="568BF7E9" w14:textId="77777777" w:rsidR="006E7169" w:rsidRDefault="006E7169" w:rsidP="0064190B">
      <w:pPr>
        <w:spacing w:line="276" w:lineRule="auto"/>
      </w:pPr>
    </w:p>
    <w:p w14:paraId="52B27E95" w14:textId="77777777" w:rsidR="00E87423" w:rsidRPr="0064190B" w:rsidRDefault="00AA5F87" w:rsidP="00863E13">
      <w:pPr>
        <w:spacing w:line="276" w:lineRule="auto"/>
        <w:jc w:val="both"/>
        <w:rPr>
          <w:b/>
          <w:sz w:val="24"/>
          <w:szCs w:val="24"/>
        </w:rPr>
      </w:pPr>
      <w:r w:rsidRPr="0064190B">
        <w:rPr>
          <w:b/>
          <w:sz w:val="24"/>
          <w:szCs w:val="24"/>
        </w:rPr>
        <w:t>Kurzantwort</w:t>
      </w:r>
    </w:p>
    <w:p w14:paraId="24AF0B46" w14:textId="34C97510" w:rsidR="006E7169" w:rsidRPr="0064190B" w:rsidRDefault="006B083B" w:rsidP="00863E13">
      <w:p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>Die Antwort lautet</w:t>
      </w:r>
      <w:r w:rsidR="00786DB3" w:rsidRPr="0064190B">
        <w:rPr>
          <w:sz w:val="24"/>
          <w:szCs w:val="24"/>
        </w:rPr>
        <w:t xml:space="preserve"> ‚Ja’, wenn</w:t>
      </w:r>
    </w:p>
    <w:p w14:paraId="6A503A8B" w14:textId="77777777" w:rsidR="00786DB3" w:rsidRPr="0064190B" w:rsidRDefault="00786DB3" w:rsidP="00863E13">
      <w:pPr>
        <w:spacing w:line="276" w:lineRule="auto"/>
        <w:jc w:val="both"/>
        <w:rPr>
          <w:sz w:val="24"/>
          <w:szCs w:val="24"/>
        </w:rPr>
      </w:pPr>
    </w:p>
    <w:p w14:paraId="22E2D697" w14:textId="2F9CB3D7" w:rsidR="00296654" w:rsidRPr="0064190B" w:rsidRDefault="00247EC6" w:rsidP="00863E13">
      <w:pPr>
        <w:pStyle w:val="Listenabsatz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 xml:space="preserve">das Vorhaben Potenzial hat, grundlegend die </w:t>
      </w:r>
      <w:r w:rsidR="0052361A" w:rsidRPr="0064190B">
        <w:rPr>
          <w:b/>
          <w:bCs/>
          <w:sz w:val="24"/>
          <w:szCs w:val="24"/>
        </w:rPr>
        <w:t>Schulentwicklung</w:t>
      </w:r>
      <w:r w:rsidRPr="0064190B">
        <w:rPr>
          <w:sz w:val="24"/>
          <w:szCs w:val="24"/>
        </w:rPr>
        <w:t xml:space="preserve"> zu beeinflussen</w:t>
      </w:r>
      <w:r w:rsidR="00E053FD" w:rsidRPr="0064190B">
        <w:rPr>
          <w:sz w:val="24"/>
          <w:szCs w:val="24"/>
        </w:rPr>
        <w:t xml:space="preserve">, </w:t>
      </w:r>
    </w:p>
    <w:p w14:paraId="734F2E80" w14:textId="10470242" w:rsidR="007C27FB" w:rsidRPr="0064190B" w:rsidRDefault="00296654" w:rsidP="00863E13">
      <w:pPr>
        <w:pStyle w:val="Listenabsatz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 xml:space="preserve">es darum geht, </w:t>
      </w:r>
      <w:r w:rsidR="007B69B9" w:rsidRPr="0064190B">
        <w:rPr>
          <w:b/>
          <w:bCs/>
          <w:sz w:val="24"/>
          <w:szCs w:val="24"/>
        </w:rPr>
        <w:t xml:space="preserve">bedeutsame </w:t>
      </w:r>
      <w:r w:rsidR="0052361A" w:rsidRPr="0064190B">
        <w:rPr>
          <w:b/>
          <w:bCs/>
          <w:sz w:val="24"/>
          <w:szCs w:val="24"/>
        </w:rPr>
        <w:t>Veränderungsprozess</w:t>
      </w:r>
      <w:r w:rsidRPr="0064190B">
        <w:rPr>
          <w:b/>
          <w:bCs/>
          <w:sz w:val="24"/>
          <w:szCs w:val="24"/>
        </w:rPr>
        <w:t>e zu bewältigen</w:t>
      </w:r>
      <w:r w:rsidR="00E053FD" w:rsidRPr="0064190B">
        <w:rPr>
          <w:sz w:val="24"/>
          <w:szCs w:val="24"/>
        </w:rPr>
        <w:t xml:space="preserve"> </w:t>
      </w:r>
      <w:r w:rsidR="004874BB" w:rsidRPr="0064190B">
        <w:rPr>
          <w:sz w:val="24"/>
          <w:szCs w:val="24"/>
        </w:rPr>
        <w:t xml:space="preserve">- insbesondere, wenn </w:t>
      </w:r>
      <w:r w:rsidR="00E344DD" w:rsidRPr="0064190B">
        <w:rPr>
          <w:sz w:val="24"/>
          <w:szCs w:val="24"/>
        </w:rPr>
        <w:t xml:space="preserve">dies </w:t>
      </w:r>
      <w:r w:rsidR="00247EC6" w:rsidRPr="0064190B">
        <w:rPr>
          <w:sz w:val="24"/>
          <w:szCs w:val="24"/>
        </w:rPr>
        <w:t>die Mitwirkung vieler Personen und Institutionen</w:t>
      </w:r>
      <w:r w:rsidR="004E113F" w:rsidRPr="0064190B">
        <w:rPr>
          <w:sz w:val="24"/>
          <w:szCs w:val="24"/>
        </w:rPr>
        <w:t xml:space="preserve"> (wie beispielsweise Schulträger, Bildungspartner, Bildungsbüros)</w:t>
      </w:r>
      <w:r w:rsidR="005C15B9" w:rsidRPr="0064190B">
        <w:rPr>
          <w:sz w:val="24"/>
          <w:szCs w:val="24"/>
        </w:rPr>
        <w:t xml:space="preserve"> erfordert</w:t>
      </w:r>
      <w:r w:rsidR="00247EC6" w:rsidRPr="0064190B">
        <w:rPr>
          <w:sz w:val="24"/>
          <w:szCs w:val="24"/>
        </w:rPr>
        <w:t>,</w:t>
      </w:r>
    </w:p>
    <w:p w14:paraId="2AF380DB" w14:textId="77777777" w:rsidR="0064190B" w:rsidRDefault="00496272" w:rsidP="00863E13">
      <w:pPr>
        <w:pStyle w:val="Listenabsatz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 xml:space="preserve">eine gute Chance besteht, dass es </w:t>
      </w:r>
      <w:r w:rsidR="0052361A" w:rsidRPr="0064190B">
        <w:rPr>
          <w:b/>
          <w:bCs/>
          <w:sz w:val="24"/>
          <w:szCs w:val="24"/>
        </w:rPr>
        <w:t>Mitstreiterinnen und Mitstreiter</w:t>
      </w:r>
      <w:r w:rsidRPr="0064190B">
        <w:rPr>
          <w:sz w:val="24"/>
          <w:szCs w:val="24"/>
        </w:rPr>
        <w:t xml:space="preserve"> </w:t>
      </w:r>
      <w:r w:rsidR="004E113F" w:rsidRPr="0064190B">
        <w:rPr>
          <w:b/>
          <w:sz w:val="24"/>
          <w:szCs w:val="24"/>
        </w:rPr>
        <w:t xml:space="preserve">im Netzwerk </w:t>
      </w:r>
      <w:r w:rsidRPr="0064190B">
        <w:rPr>
          <w:b/>
          <w:sz w:val="24"/>
          <w:szCs w:val="24"/>
        </w:rPr>
        <w:t>gibt</w:t>
      </w:r>
      <w:r w:rsidRPr="0064190B">
        <w:rPr>
          <w:sz w:val="24"/>
          <w:szCs w:val="24"/>
        </w:rPr>
        <w:t xml:space="preserve">, </w:t>
      </w:r>
      <w:r w:rsidR="0052361A" w:rsidRPr="0064190B">
        <w:rPr>
          <w:b/>
          <w:bCs/>
          <w:sz w:val="24"/>
          <w:szCs w:val="24"/>
        </w:rPr>
        <w:t>die bei der Umsetzung des Vorhabens unterstützen</w:t>
      </w:r>
      <w:r w:rsidR="00431989" w:rsidRPr="0064190B">
        <w:rPr>
          <w:b/>
          <w:bCs/>
          <w:sz w:val="24"/>
          <w:szCs w:val="24"/>
        </w:rPr>
        <w:t>,</w:t>
      </w:r>
      <w:r w:rsidRPr="0064190B">
        <w:rPr>
          <w:sz w:val="24"/>
          <w:szCs w:val="24"/>
        </w:rPr>
        <w:t xml:space="preserve"> und</w:t>
      </w:r>
    </w:p>
    <w:p w14:paraId="1A2B9F9E" w14:textId="236669BF" w:rsidR="007C27FB" w:rsidRPr="0064190B" w:rsidRDefault="0050657F" w:rsidP="00863E13">
      <w:pPr>
        <w:pStyle w:val="Listenabsatz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 xml:space="preserve">sich das Vorhaben für eine kritische Auseinandersetzung </w:t>
      </w:r>
      <w:r w:rsidR="00CA1168" w:rsidRPr="0064190B">
        <w:rPr>
          <w:sz w:val="24"/>
          <w:szCs w:val="24"/>
        </w:rPr>
        <w:t>im Austausch</w:t>
      </w:r>
      <w:r w:rsidRPr="0064190B">
        <w:rPr>
          <w:sz w:val="24"/>
          <w:szCs w:val="24"/>
        </w:rPr>
        <w:t xml:space="preserve"> mit anderen Schulen eignet.</w:t>
      </w:r>
    </w:p>
    <w:p w14:paraId="16973EED" w14:textId="77777777" w:rsidR="00DE53C2" w:rsidRPr="0064190B" w:rsidRDefault="00DE53C2" w:rsidP="00863E13">
      <w:pPr>
        <w:spacing w:line="276" w:lineRule="auto"/>
        <w:jc w:val="both"/>
        <w:rPr>
          <w:sz w:val="24"/>
          <w:szCs w:val="24"/>
        </w:rPr>
      </w:pPr>
    </w:p>
    <w:p w14:paraId="4355CB5C" w14:textId="77777777" w:rsidR="00E87423" w:rsidRPr="0064190B" w:rsidRDefault="00DE53C2" w:rsidP="00863E13">
      <w:p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>Um zu einer Entscheidung hinsichtlich der Teilnahme an einem Netzwerkprojekt zu gelangen, bietet sich eine Auseinandersetzung mit verschiedenen Aspekten an, die im Folgenden exemplarisch beschrieben werden.</w:t>
      </w:r>
    </w:p>
    <w:p w14:paraId="4D676A47" w14:textId="77777777" w:rsidR="00DE53C2" w:rsidRPr="0064190B" w:rsidRDefault="00DE53C2" w:rsidP="00863E13">
      <w:pPr>
        <w:spacing w:line="276" w:lineRule="auto"/>
        <w:jc w:val="both"/>
        <w:rPr>
          <w:sz w:val="24"/>
          <w:szCs w:val="24"/>
        </w:rPr>
      </w:pPr>
    </w:p>
    <w:p w14:paraId="1365082D" w14:textId="77777777" w:rsidR="00E87423" w:rsidRPr="0064190B" w:rsidRDefault="00AA5F87" w:rsidP="00863E13">
      <w:pPr>
        <w:spacing w:line="276" w:lineRule="auto"/>
        <w:jc w:val="both"/>
        <w:rPr>
          <w:b/>
          <w:color w:val="C00000"/>
          <w:sz w:val="24"/>
          <w:szCs w:val="24"/>
        </w:rPr>
      </w:pPr>
      <w:r w:rsidRPr="0064190B">
        <w:rPr>
          <w:b/>
          <w:color w:val="C00000"/>
          <w:sz w:val="24"/>
          <w:szCs w:val="24"/>
        </w:rPr>
        <w:t>Weiterführende Informationen</w:t>
      </w:r>
    </w:p>
    <w:p w14:paraId="25F76CC8" w14:textId="77777777" w:rsidR="00740C39" w:rsidRPr="0064190B" w:rsidRDefault="00740C39" w:rsidP="00863E13">
      <w:pPr>
        <w:spacing w:line="276" w:lineRule="auto"/>
        <w:jc w:val="both"/>
        <w:rPr>
          <w:sz w:val="24"/>
          <w:szCs w:val="24"/>
        </w:rPr>
      </w:pPr>
    </w:p>
    <w:p w14:paraId="2015049B" w14:textId="062C443C" w:rsidR="003F4BCE" w:rsidRPr="0064190B" w:rsidRDefault="00AA5F87" w:rsidP="00863E13">
      <w:p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 xml:space="preserve">Sich zu vernetzen </w:t>
      </w:r>
      <w:r w:rsidR="00D53F25" w:rsidRPr="0064190B">
        <w:rPr>
          <w:sz w:val="24"/>
          <w:szCs w:val="24"/>
        </w:rPr>
        <w:t>ist immer dann hilfreich, wenn</w:t>
      </w:r>
      <w:r w:rsidR="00D53F25" w:rsidRPr="0064190B">
        <w:rPr>
          <w:b/>
          <w:sz w:val="24"/>
          <w:szCs w:val="24"/>
        </w:rPr>
        <w:t xml:space="preserve"> </w:t>
      </w:r>
      <w:r w:rsidR="00D53F25" w:rsidRPr="0064190B">
        <w:rPr>
          <w:sz w:val="24"/>
          <w:szCs w:val="24"/>
        </w:rPr>
        <w:t>es um die Bewältigung von Veränderungsprozessen und dabei um die Unterstützung der Selbstständigkeit von Schulen</w:t>
      </w:r>
      <w:r w:rsidR="00D53F25" w:rsidRPr="0064190B">
        <w:rPr>
          <w:b/>
          <w:sz w:val="24"/>
          <w:szCs w:val="24"/>
        </w:rPr>
        <w:t xml:space="preserve"> </w:t>
      </w:r>
      <w:r w:rsidR="0064190B">
        <w:rPr>
          <w:sz w:val="24"/>
          <w:szCs w:val="24"/>
        </w:rPr>
        <w:t>geht</w:t>
      </w:r>
      <w:r w:rsidR="00D53F25" w:rsidRPr="0064190B">
        <w:rPr>
          <w:sz w:val="24"/>
          <w:szCs w:val="24"/>
        </w:rPr>
        <w:t xml:space="preserve"> </w:t>
      </w:r>
      <w:r w:rsidR="0064190B" w:rsidRPr="00CE649C">
        <w:rPr>
          <w:rFonts w:cstheme="minorHAnsi"/>
          <w:sz w:val="24"/>
          <w:szCs w:val="24"/>
        </w:rPr>
        <w:t>(</w:t>
      </w:r>
      <w:r w:rsidR="0064190B" w:rsidRPr="002C64A5">
        <w:rPr>
          <w:rFonts w:ascii="Wingdings" w:hAnsi="Wingdings"/>
          <w:color w:val="C00000"/>
          <w:sz w:val="24"/>
          <w:szCs w:val="24"/>
        </w:rPr>
        <w:t></w:t>
      </w:r>
      <w:r w:rsidR="0064190B" w:rsidRPr="00CE649C">
        <w:rPr>
          <w:rFonts w:cstheme="minorHAnsi"/>
          <w:color w:val="C00000"/>
          <w:sz w:val="24"/>
          <w:szCs w:val="24"/>
        </w:rPr>
        <w:t>„Wann gelingt Netzwerkarbeit?“</w:t>
      </w:r>
      <w:r w:rsidR="0064190B">
        <w:rPr>
          <w:rFonts w:cstheme="minorHAnsi"/>
          <w:sz w:val="24"/>
          <w:szCs w:val="24"/>
        </w:rPr>
        <w:t>)</w:t>
      </w:r>
      <w:r w:rsidR="0064190B">
        <w:rPr>
          <w:color w:val="008000"/>
          <w:sz w:val="24"/>
          <w:szCs w:val="24"/>
        </w:rPr>
        <w:t>.</w:t>
      </w:r>
    </w:p>
    <w:p w14:paraId="01831806" w14:textId="7B9AB123" w:rsidR="00D004D6" w:rsidRDefault="006F156B" w:rsidP="00863E13">
      <w:p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>V</w:t>
      </w:r>
      <w:r w:rsidR="006804F3" w:rsidRPr="0064190B">
        <w:rPr>
          <w:sz w:val="24"/>
          <w:szCs w:val="24"/>
        </w:rPr>
        <w:t xml:space="preserve">or dem Einstieg in ein Netzwerk </w:t>
      </w:r>
      <w:r w:rsidRPr="0064190B">
        <w:rPr>
          <w:sz w:val="24"/>
          <w:szCs w:val="24"/>
        </w:rPr>
        <w:t>können</w:t>
      </w:r>
      <w:r w:rsidR="006804F3" w:rsidRPr="0064190B">
        <w:rPr>
          <w:sz w:val="24"/>
          <w:szCs w:val="24"/>
        </w:rPr>
        <w:t xml:space="preserve"> folgende Aspekte</w:t>
      </w:r>
      <w:r w:rsidRPr="0064190B">
        <w:rPr>
          <w:sz w:val="24"/>
          <w:szCs w:val="24"/>
        </w:rPr>
        <w:t xml:space="preserve"> in den Blick genommen werden</w:t>
      </w:r>
      <w:r w:rsidR="006804F3" w:rsidRPr="0064190B">
        <w:rPr>
          <w:sz w:val="24"/>
          <w:szCs w:val="24"/>
        </w:rPr>
        <w:t>:</w:t>
      </w:r>
    </w:p>
    <w:p w14:paraId="76C2F360" w14:textId="77777777" w:rsidR="0064190B" w:rsidRPr="0064190B" w:rsidRDefault="0064190B" w:rsidP="00863E13">
      <w:pPr>
        <w:spacing w:line="276" w:lineRule="auto"/>
        <w:jc w:val="both"/>
        <w:rPr>
          <w:sz w:val="24"/>
          <w:szCs w:val="24"/>
        </w:rPr>
      </w:pPr>
    </w:p>
    <w:p w14:paraId="1D3D6151" w14:textId="4DA8CEED" w:rsidR="00247EC6" w:rsidRPr="0064190B" w:rsidRDefault="00247EC6" w:rsidP="00863E13">
      <w:pPr>
        <w:pStyle w:val="Listenabsatz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 xml:space="preserve">Netzwerke sind nützlich, um </w:t>
      </w:r>
      <w:r w:rsidR="009466E4" w:rsidRPr="0064190B">
        <w:rPr>
          <w:sz w:val="24"/>
          <w:szCs w:val="24"/>
        </w:rPr>
        <w:t xml:space="preserve">die selbstständige Umsetzung </w:t>
      </w:r>
      <w:r w:rsidRPr="0064190B">
        <w:rPr>
          <w:b/>
          <w:sz w:val="24"/>
          <w:szCs w:val="24"/>
        </w:rPr>
        <w:t>konkrete</w:t>
      </w:r>
      <w:r w:rsidR="009466E4" w:rsidRPr="0064190B">
        <w:rPr>
          <w:b/>
          <w:sz w:val="24"/>
          <w:szCs w:val="24"/>
        </w:rPr>
        <w:t>r</w:t>
      </w:r>
      <w:r w:rsidRPr="0064190B">
        <w:rPr>
          <w:b/>
          <w:sz w:val="24"/>
          <w:szCs w:val="24"/>
        </w:rPr>
        <w:t xml:space="preserve"> Vorhaben in Schulentwicklungsprozessen</w:t>
      </w:r>
      <w:r w:rsidRPr="0064190B">
        <w:rPr>
          <w:sz w:val="24"/>
          <w:szCs w:val="24"/>
        </w:rPr>
        <w:t xml:space="preserve"> zu unterstützen. Sie sind auf eine längerfristige,</w:t>
      </w:r>
      <w:r w:rsidR="00AA5F87" w:rsidRPr="0064190B">
        <w:rPr>
          <w:sz w:val="24"/>
          <w:szCs w:val="24"/>
        </w:rPr>
        <w:t xml:space="preserve"> aber</w:t>
      </w:r>
      <w:r w:rsidRPr="0064190B">
        <w:rPr>
          <w:sz w:val="24"/>
          <w:szCs w:val="24"/>
        </w:rPr>
        <w:t xml:space="preserve"> in der Regel nicht dauerhafte Zusammenarbeit mehrerer Schulen angelegt. </w:t>
      </w:r>
      <w:r w:rsidRPr="0064190B">
        <w:rPr>
          <w:sz w:val="24"/>
          <w:szCs w:val="24"/>
        </w:rPr>
        <w:br/>
        <w:t xml:space="preserve">Netzwerkvorhaben </w:t>
      </w:r>
      <w:r w:rsidR="00AA5F87" w:rsidRPr="0064190B">
        <w:rPr>
          <w:sz w:val="24"/>
          <w:szCs w:val="24"/>
        </w:rPr>
        <w:t xml:space="preserve">sollten </w:t>
      </w:r>
      <w:r w:rsidRPr="0064190B">
        <w:rPr>
          <w:b/>
          <w:sz w:val="24"/>
          <w:szCs w:val="24"/>
        </w:rPr>
        <w:t xml:space="preserve">überschaubar </w:t>
      </w:r>
      <w:r w:rsidR="005C15B9" w:rsidRPr="0064190B">
        <w:rPr>
          <w:sz w:val="24"/>
          <w:szCs w:val="24"/>
        </w:rPr>
        <w:t xml:space="preserve">sein. Es eignen sich </w:t>
      </w:r>
      <w:r w:rsidRPr="0064190B">
        <w:rPr>
          <w:sz w:val="24"/>
          <w:szCs w:val="24"/>
        </w:rPr>
        <w:t>solche Vorhaben, die in einem über</w:t>
      </w:r>
      <w:r w:rsidR="006804F3" w:rsidRPr="0064190B">
        <w:rPr>
          <w:sz w:val="24"/>
          <w:szCs w:val="24"/>
        </w:rPr>
        <w:t>schau</w:t>
      </w:r>
      <w:r w:rsidRPr="0064190B">
        <w:rPr>
          <w:sz w:val="24"/>
          <w:szCs w:val="24"/>
        </w:rPr>
        <w:t xml:space="preserve">baren Zeitrahmen bearbeitbar sind. Die </w:t>
      </w:r>
      <w:r w:rsidR="00AA5F87" w:rsidRPr="0064190B">
        <w:rPr>
          <w:sz w:val="24"/>
          <w:szCs w:val="24"/>
        </w:rPr>
        <w:t xml:space="preserve">im Netzwerk beteiligten </w:t>
      </w:r>
      <w:r w:rsidRPr="0064190B">
        <w:rPr>
          <w:sz w:val="24"/>
          <w:szCs w:val="24"/>
        </w:rPr>
        <w:t xml:space="preserve">Personen </w:t>
      </w:r>
      <w:r w:rsidR="005C15B9" w:rsidRPr="0064190B">
        <w:rPr>
          <w:sz w:val="24"/>
          <w:szCs w:val="24"/>
        </w:rPr>
        <w:t>benötigen</w:t>
      </w:r>
      <w:r w:rsidRPr="0064190B">
        <w:rPr>
          <w:sz w:val="24"/>
          <w:szCs w:val="24"/>
        </w:rPr>
        <w:t xml:space="preserve"> die entsprechenden Einwi</w:t>
      </w:r>
      <w:r w:rsidR="005C15B9" w:rsidRPr="0064190B">
        <w:rPr>
          <w:sz w:val="24"/>
          <w:szCs w:val="24"/>
        </w:rPr>
        <w:t xml:space="preserve">rkmöglichkeiten und Kompetenzen, die für die Entwicklung und Umsetzung des Vorhabens nötig sind </w:t>
      </w:r>
      <w:r w:rsidR="0064190B" w:rsidRPr="00CE649C">
        <w:rPr>
          <w:rFonts w:cstheme="minorHAnsi"/>
          <w:sz w:val="24"/>
          <w:szCs w:val="24"/>
        </w:rPr>
        <w:t>(</w:t>
      </w:r>
      <w:r w:rsidR="0064190B" w:rsidRPr="002C64A5">
        <w:rPr>
          <w:rFonts w:ascii="Wingdings" w:hAnsi="Wingdings"/>
          <w:color w:val="C00000"/>
          <w:sz w:val="24"/>
          <w:szCs w:val="24"/>
        </w:rPr>
        <w:t></w:t>
      </w:r>
      <w:r w:rsidR="0064190B" w:rsidRPr="00CE649C">
        <w:rPr>
          <w:rFonts w:cstheme="minorHAnsi"/>
          <w:color w:val="C00000"/>
          <w:sz w:val="24"/>
          <w:szCs w:val="24"/>
        </w:rPr>
        <w:t>„Wann gelingt Netzwerkarbeit?“</w:t>
      </w:r>
      <w:r w:rsidR="0064190B">
        <w:rPr>
          <w:rFonts w:cstheme="minorHAnsi"/>
          <w:sz w:val="24"/>
          <w:szCs w:val="24"/>
        </w:rPr>
        <w:t xml:space="preserve">), </w:t>
      </w:r>
      <w:r w:rsidRPr="0064190B">
        <w:rPr>
          <w:sz w:val="24"/>
          <w:szCs w:val="24"/>
        </w:rPr>
        <w:t>oder</w:t>
      </w:r>
      <w:r w:rsidR="005C15B9" w:rsidRPr="0064190B">
        <w:rPr>
          <w:sz w:val="24"/>
          <w:szCs w:val="24"/>
        </w:rPr>
        <w:t xml:space="preserve"> können diese </w:t>
      </w:r>
      <w:r w:rsidRPr="0064190B">
        <w:rPr>
          <w:sz w:val="24"/>
          <w:szCs w:val="24"/>
        </w:rPr>
        <w:t>im Rahmen des Netzwerks erwerben</w:t>
      </w:r>
      <w:r w:rsidR="005C15B9" w:rsidRPr="0064190B">
        <w:rPr>
          <w:sz w:val="24"/>
          <w:szCs w:val="24"/>
        </w:rPr>
        <w:t>.</w:t>
      </w:r>
      <w:r w:rsidR="005C15B9" w:rsidRPr="0064190B">
        <w:rPr>
          <w:sz w:val="24"/>
          <w:szCs w:val="24"/>
        </w:rPr>
        <w:br/>
      </w:r>
      <w:r w:rsidRPr="0064190B">
        <w:rPr>
          <w:sz w:val="24"/>
          <w:szCs w:val="24"/>
        </w:rPr>
        <w:t xml:space="preserve">Ein Vorhaben ist dann netzwerktauglich, wenn </w:t>
      </w:r>
      <w:r w:rsidR="009466E4" w:rsidRPr="0064190B">
        <w:rPr>
          <w:sz w:val="24"/>
          <w:szCs w:val="24"/>
        </w:rPr>
        <w:t xml:space="preserve">es </w:t>
      </w:r>
      <w:r w:rsidR="00E053FD" w:rsidRPr="0064190B">
        <w:rPr>
          <w:sz w:val="24"/>
          <w:szCs w:val="24"/>
        </w:rPr>
        <w:t xml:space="preserve">einen Veränderungsprozess betrifft, der </w:t>
      </w:r>
      <w:r w:rsidRPr="0064190B">
        <w:rPr>
          <w:sz w:val="24"/>
          <w:szCs w:val="24"/>
        </w:rPr>
        <w:t xml:space="preserve">für einen größeren Teil des Schullebens </w:t>
      </w:r>
      <w:r w:rsidRPr="0064190B">
        <w:rPr>
          <w:b/>
          <w:sz w:val="24"/>
          <w:szCs w:val="24"/>
        </w:rPr>
        <w:t xml:space="preserve">bedeutsam </w:t>
      </w:r>
      <w:r w:rsidRPr="0064190B">
        <w:rPr>
          <w:sz w:val="24"/>
          <w:szCs w:val="24"/>
        </w:rPr>
        <w:t xml:space="preserve">ist. Solche Vorhaben benötigen die langfristige Mitwirkung mehrerer Gremien oder </w:t>
      </w:r>
      <w:r w:rsidR="00C052CA" w:rsidRPr="0064190B">
        <w:rPr>
          <w:sz w:val="24"/>
          <w:szCs w:val="24"/>
        </w:rPr>
        <w:t>Mehrheiten</w:t>
      </w:r>
      <w:r w:rsidRPr="0064190B">
        <w:rPr>
          <w:sz w:val="24"/>
          <w:szCs w:val="24"/>
        </w:rPr>
        <w:t xml:space="preserve"> des Kollegiums. Netzwerkarbeit hilft, Stake</w:t>
      </w:r>
      <w:bookmarkStart w:id="0" w:name="_GoBack"/>
      <w:bookmarkEnd w:id="0"/>
      <w:r w:rsidRPr="0064190B">
        <w:rPr>
          <w:sz w:val="24"/>
          <w:szCs w:val="24"/>
        </w:rPr>
        <w:t>holder</w:t>
      </w:r>
      <w:r w:rsidR="00F10C22" w:rsidRPr="0064190B">
        <w:rPr>
          <w:sz w:val="24"/>
          <w:szCs w:val="24"/>
        </w:rPr>
        <w:t xml:space="preserve"> </w:t>
      </w:r>
      <w:r w:rsidR="0064190B" w:rsidRPr="00934F0B">
        <w:rPr>
          <w:rStyle w:val="Zitat1"/>
          <w:rFonts w:eastAsia="Times New Roman"/>
          <w:sz w:val="24"/>
          <w:szCs w:val="24"/>
        </w:rPr>
        <w:t>(</w:t>
      </w:r>
      <w:r w:rsidR="0064190B" w:rsidRPr="00934F0B">
        <w:rPr>
          <w:rFonts w:ascii="Wingdings" w:hAnsi="Wingdings"/>
          <w:color w:val="C00000"/>
          <w:sz w:val="24"/>
          <w:szCs w:val="24"/>
        </w:rPr>
        <w:t></w:t>
      </w:r>
      <w:r w:rsidR="0064190B" w:rsidRPr="00934F0B">
        <w:rPr>
          <w:color w:val="C00000"/>
          <w:sz w:val="24"/>
          <w:szCs w:val="24"/>
        </w:rPr>
        <w:t xml:space="preserve"> </w:t>
      </w:r>
      <w:r w:rsidR="0064190B">
        <w:rPr>
          <w:rStyle w:val="Zitat1"/>
          <w:rFonts w:eastAsia="Times New Roman"/>
          <w:color w:val="C00000"/>
          <w:sz w:val="24"/>
          <w:szCs w:val="24"/>
        </w:rPr>
        <w:t>"Moderationsleitfäden und Methoden – 2. Netzwerktreffen</w:t>
      </w:r>
      <w:r w:rsidR="0064190B" w:rsidRPr="00934F0B">
        <w:rPr>
          <w:rStyle w:val="Zitat1"/>
          <w:rFonts w:eastAsia="Times New Roman"/>
          <w:color w:val="C00000"/>
          <w:sz w:val="24"/>
          <w:szCs w:val="24"/>
        </w:rPr>
        <w:t>"</w:t>
      </w:r>
      <w:r w:rsidR="0064190B" w:rsidRPr="00934F0B">
        <w:rPr>
          <w:rStyle w:val="Zitat1"/>
          <w:rFonts w:eastAsia="Times New Roman"/>
          <w:sz w:val="24"/>
          <w:szCs w:val="24"/>
        </w:rPr>
        <w:t>)</w:t>
      </w:r>
      <w:r w:rsidR="0064190B">
        <w:rPr>
          <w:rStyle w:val="Zitat1"/>
          <w:rFonts w:eastAsia="Times New Roman"/>
          <w:sz w:val="24"/>
          <w:szCs w:val="24"/>
        </w:rPr>
        <w:t xml:space="preserve"> </w:t>
      </w:r>
      <w:r w:rsidRPr="0064190B">
        <w:rPr>
          <w:sz w:val="24"/>
          <w:szCs w:val="24"/>
        </w:rPr>
        <w:t>frühzeitig zu identifizier</w:t>
      </w:r>
      <w:r w:rsidR="00AA5F87" w:rsidRPr="0064190B">
        <w:rPr>
          <w:sz w:val="24"/>
          <w:szCs w:val="24"/>
        </w:rPr>
        <w:t>en</w:t>
      </w:r>
      <w:r w:rsidRPr="0064190B">
        <w:rPr>
          <w:sz w:val="24"/>
          <w:szCs w:val="24"/>
        </w:rPr>
        <w:t xml:space="preserve"> und deren angemessen</w:t>
      </w:r>
      <w:r w:rsidR="00AA5F87" w:rsidRPr="0064190B">
        <w:rPr>
          <w:sz w:val="24"/>
          <w:szCs w:val="24"/>
        </w:rPr>
        <w:t>e</w:t>
      </w:r>
      <w:r w:rsidRPr="0064190B">
        <w:rPr>
          <w:sz w:val="24"/>
          <w:szCs w:val="24"/>
        </w:rPr>
        <w:t xml:space="preserve"> </w:t>
      </w:r>
      <w:r w:rsidRPr="0064190B">
        <w:rPr>
          <w:sz w:val="24"/>
          <w:szCs w:val="24"/>
        </w:rPr>
        <w:lastRenderedPageBreak/>
        <w:t>Beteiligung zu planen und umzusetzen. Die</w:t>
      </w:r>
      <w:r w:rsidR="00C052CA" w:rsidRPr="0064190B">
        <w:rPr>
          <w:sz w:val="24"/>
          <w:szCs w:val="24"/>
        </w:rPr>
        <w:t>s</w:t>
      </w:r>
      <w:r w:rsidRPr="0064190B">
        <w:rPr>
          <w:sz w:val="24"/>
          <w:szCs w:val="24"/>
        </w:rPr>
        <w:t xml:space="preserve"> ist Voraussetzung fü</w:t>
      </w:r>
      <w:r w:rsidR="00C052CA" w:rsidRPr="0064190B">
        <w:rPr>
          <w:sz w:val="24"/>
          <w:szCs w:val="24"/>
        </w:rPr>
        <w:t>r eine gelingende Implementation.</w:t>
      </w:r>
    </w:p>
    <w:p w14:paraId="56CB30AD" w14:textId="77777777" w:rsidR="00247EC6" w:rsidRPr="0064190B" w:rsidRDefault="00247EC6" w:rsidP="00863E13">
      <w:pPr>
        <w:pStyle w:val="Listenabsatz"/>
        <w:spacing w:line="276" w:lineRule="auto"/>
        <w:jc w:val="both"/>
        <w:rPr>
          <w:sz w:val="24"/>
          <w:szCs w:val="24"/>
        </w:rPr>
      </w:pPr>
    </w:p>
    <w:p w14:paraId="4C17306E" w14:textId="464797D3" w:rsidR="009918E3" w:rsidRPr="0064190B" w:rsidRDefault="006E2B08" w:rsidP="00863E13">
      <w:pPr>
        <w:pStyle w:val="Listenabsatz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 xml:space="preserve">Es ist nicht notwendig, dass alle Schulen im Netzwerk an gleichen Vorhaben arbeiten. </w:t>
      </w:r>
      <w:r w:rsidR="00496272" w:rsidRPr="0064190B">
        <w:rPr>
          <w:b/>
          <w:sz w:val="24"/>
          <w:szCs w:val="24"/>
        </w:rPr>
        <w:t>Ähnliche</w:t>
      </w:r>
      <w:r w:rsidRPr="0064190B">
        <w:rPr>
          <w:b/>
          <w:sz w:val="24"/>
          <w:szCs w:val="24"/>
        </w:rPr>
        <w:t xml:space="preserve"> Vorhaben</w:t>
      </w:r>
      <w:r w:rsidRPr="0064190B">
        <w:rPr>
          <w:sz w:val="24"/>
          <w:szCs w:val="24"/>
        </w:rPr>
        <w:t xml:space="preserve"> </w:t>
      </w:r>
      <w:r w:rsidR="00496272" w:rsidRPr="0064190B">
        <w:rPr>
          <w:sz w:val="24"/>
          <w:szCs w:val="24"/>
        </w:rPr>
        <w:t xml:space="preserve">sind </w:t>
      </w:r>
      <w:r w:rsidR="006804F3" w:rsidRPr="0064190B">
        <w:rPr>
          <w:sz w:val="24"/>
          <w:szCs w:val="24"/>
        </w:rPr>
        <w:t>für den gemeinsamen Austausch und für die gemeinsame Planung</w:t>
      </w:r>
      <w:r w:rsidR="00160C8D" w:rsidRPr="0064190B">
        <w:rPr>
          <w:sz w:val="24"/>
          <w:szCs w:val="24"/>
        </w:rPr>
        <w:t xml:space="preserve"> </w:t>
      </w:r>
      <w:r w:rsidR="006804F3" w:rsidRPr="0064190B">
        <w:rPr>
          <w:sz w:val="24"/>
          <w:szCs w:val="24"/>
        </w:rPr>
        <w:t>hilfreich (Schweder, 2014, S. 14ff)</w:t>
      </w:r>
      <w:r w:rsidR="00160C8D" w:rsidRPr="0064190B">
        <w:rPr>
          <w:sz w:val="24"/>
          <w:szCs w:val="24"/>
        </w:rPr>
        <w:t>.</w:t>
      </w:r>
      <w:r w:rsidRPr="0064190B">
        <w:rPr>
          <w:sz w:val="24"/>
          <w:szCs w:val="24"/>
        </w:rPr>
        <w:t xml:space="preserve"> </w:t>
      </w:r>
      <w:r w:rsidR="00365773" w:rsidRPr="0064190B">
        <w:rPr>
          <w:sz w:val="24"/>
          <w:szCs w:val="24"/>
        </w:rPr>
        <w:t>Entwicklungsvorhaben ver</w:t>
      </w:r>
      <w:r w:rsidR="00160C8D" w:rsidRPr="0064190B">
        <w:rPr>
          <w:sz w:val="24"/>
          <w:szCs w:val="24"/>
        </w:rPr>
        <w:t>laufen an</w:t>
      </w:r>
      <w:r w:rsidRPr="0064190B">
        <w:rPr>
          <w:sz w:val="24"/>
          <w:szCs w:val="24"/>
        </w:rPr>
        <w:t xml:space="preserve"> Schulen </w:t>
      </w:r>
      <w:r w:rsidR="006804F3" w:rsidRPr="0064190B">
        <w:rPr>
          <w:sz w:val="24"/>
          <w:szCs w:val="24"/>
        </w:rPr>
        <w:t xml:space="preserve">stets </w:t>
      </w:r>
      <w:r w:rsidR="00160C8D" w:rsidRPr="0064190B">
        <w:rPr>
          <w:sz w:val="24"/>
          <w:szCs w:val="24"/>
        </w:rPr>
        <w:t>unterschiedlich</w:t>
      </w:r>
      <w:r w:rsidRPr="0064190B">
        <w:rPr>
          <w:sz w:val="24"/>
          <w:szCs w:val="24"/>
        </w:rPr>
        <w:t xml:space="preserve">. Dennoch kann man </w:t>
      </w:r>
      <w:r w:rsidR="00365773" w:rsidRPr="0064190B">
        <w:rPr>
          <w:sz w:val="24"/>
          <w:szCs w:val="24"/>
        </w:rPr>
        <w:t xml:space="preserve">in einem Netzwerk </w:t>
      </w:r>
      <w:r w:rsidRPr="0064190B">
        <w:rPr>
          <w:sz w:val="24"/>
          <w:szCs w:val="24"/>
        </w:rPr>
        <w:t xml:space="preserve">gemeinsam </w:t>
      </w:r>
      <w:r w:rsidR="00365773" w:rsidRPr="0064190B">
        <w:rPr>
          <w:sz w:val="24"/>
          <w:szCs w:val="24"/>
        </w:rPr>
        <w:t xml:space="preserve">starten </w:t>
      </w:r>
      <w:r w:rsidRPr="0064190B">
        <w:rPr>
          <w:sz w:val="24"/>
          <w:szCs w:val="24"/>
        </w:rPr>
        <w:t xml:space="preserve">und sich gegenseitig </w:t>
      </w:r>
      <w:r w:rsidR="00365773" w:rsidRPr="0064190B">
        <w:rPr>
          <w:sz w:val="24"/>
          <w:szCs w:val="24"/>
        </w:rPr>
        <w:t>unter</w:t>
      </w:r>
      <w:r w:rsidRPr="0064190B">
        <w:rPr>
          <w:sz w:val="24"/>
          <w:szCs w:val="24"/>
        </w:rPr>
        <w:t>stützen.</w:t>
      </w:r>
    </w:p>
    <w:p w14:paraId="30A9CA5F" w14:textId="7C976666" w:rsidR="00185608" w:rsidRPr="0064190B" w:rsidRDefault="006404EB" w:rsidP="00863E13">
      <w:pPr>
        <w:spacing w:line="276" w:lineRule="auto"/>
        <w:ind w:left="708"/>
        <w:jc w:val="both"/>
        <w:rPr>
          <w:sz w:val="24"/>
          <w:szCs w:val="24"/>
        </w:rPr>
      </w:pPr>
      <w:r w:rsidRPr="0064190B">
        <w:rPr>
          <w:sz w:val="24"/>
          <w:szCs w:val="24"/>
        </w:rPr>
        <w:t>Die Netzwerkarbeit kann a</w:t>
      </w:r>
      <w:r w:rsidR="006E2B08" w:rsidRPr="0064190B">
        <w:rPr>
          <w:sz w:val="24"/>
          <w:szCs w:val="24"/>
        </w:rPr>
        <w:t>ber auch</w:t>
      </w:r>
      <w:r w:rsidRPr="0064190B">
        <w:rPr>
          <w:sz w:val="24"/>
          <w:szCs w:val="24"/>
        </w:rPr>
        <w:t xml:space="preserve"> davon profitieren, wenn</w:t>
      </w:r>
      <w:r w:rsidR="006E2B08" w:rsidRPr="0064190B">
        <w:rPr>
          <w:sz w:val="24"/>
          <w:szCs w:val="24"/>
        </w:rPr>
        <w:t xml:space="preserve"> </w:t>
      </w:r>
      <w:r w:rsidR="00365773" w:rsidRPr="0064190B">
        <w:rPr>
          <w:b/>
          <w:sz w:val="24"/>
          <w:szCs w:val="24"/>
        </w:rPr>
        <w:t>verschiedene</w:t>
      </w:r>
      <w:r w:rsidR="0084074D" w:rsidRPr="0064190B">
        <w:rPr>
          <w:sz w:val="24"/>
          <w:szCs w:val="24"/>
        </w:rPr>
        <w:t xml:space="preserve"> </w:t>
      </w:r>
      <w:r w:rsidR="0052361A" w:rsidRPr="0064190B">
        <w:rPr>
          <w:b/>
          <w:sz w:val="24"/>
          <w:szCs w:val="24"/>
        </w:rPr>
        <w:t>Entwicklungsvorhaben</w:t>
      </w:r>
      <w:r w:rsidR="0084074D" w:rsidRPr="0064190B">
        <w:rPr>
          <w:sz w:val="24"/>
          <w:szCs w:val="24"/>
        </w:rPr>
        <w:t xml:space="preserve"> </w:t>
      </w:r>
      <w:r w:rsidRPr="0064190B">
        <w:rPr>
          <w:sz w:val="24"/>
          <w:szCs w:val="24"/>
        </w:rPr>
        <w:t xml:space="preserve">innerhalb eines Netzwerkes existieren </w:t>
      </w:r>
      <w:r w:rsidR="0084074D" w:rsidRPr="0064190B">
        <w:rPr>
          <w:sz w:val="24"/>
          <w:szCs w:val="24"/>
        </w:rPr>
        <w:t xml:space="preserve">oder </w:t>
      </w:r>
      <w:r w:rsidR="006F156B" w:rsidRPr="0064190B">
        <w:rPr>
          <w:sz w:val="24"/>
          <w:szCs w:val="24"/>
        </w:rPr>
        <w:t xml:space="preserve">Teilnehmende verschiedener </w:t>
      </w:r>
      <w:r w:rsidR="0084074D" w:rsidRPr="0064190B">
        <w:rPr>
          <w:sz w:val="24"/>
          <w:szCs w:val="24"/>
        </w:rPr>
        <w:t>Schul</w:t>
      </w:r>
      <w:r w:rsidR="00365773" w:rsidRPr="0064190B">
        <w:rPr>
          <w:sz w:val="24"/>
          <w:szCs w:val="24"/>
        </w:rPr>
        <w:t>formen</w:t>
      </w:r>
      <w:r w:rsidR="006F156B" w:rsidRPr="0064190B">
        <w:rPr>
          <w:sz w:val="24"/>
          <w:szCs w:val="24"/>
        </w:rPr>
        <w:t xml:space="preserve"> vertreten sind</w:t>
      </w:r>
      <w:r w:rsidR="006E2B08" w:rsidRPr="0064190B">
        <w:rPr>
          <w:sz w:val="24"/>
          <w:szCs w:val="24"/>
        </w:rPr>
        <w:t xml:space="preserve">. </w:t>
      </w:r>
      <w:r w:rsidR="0084074D" w:rsidRPr="0064190B">
        <w:rPr>
          <w:sz w:val="24"/>
          <w:szCs w:val="24"/>
        </w:rPr>
        <w:t>In solchen Netzwerk</w:t>
      </w:r>
      <w:r w:rsidR="008734ED" w:rsidRPr="0064190B">
        <w:rPr>
          <w:sz w:val="24"/>
          <w:szCs w:val="24"/>
        </w:rPr>
        <w:t xml:space="preserve">zusammensetzungen fällt es </w:t>
      </w:r>
      <w:r w:rsidR="0084074D" w:rsidRPr="0064190B">
        <w:rPr>
          <w:sz w:val="24"/>
          <w:szCs w:val="24"/>
        </w:rPr>
        <w:t xml:space="preserve">leichter, den eigenen Blickwinkel bei der Reflexion anderer Schulvorhaben unvoreingenommen zu nutzen. Problemlösungen finden sich dann häufig ungeahnt leicht. Zudem besteht in heterogenen Netzwerken der positive Nebeneffekt, andere Entwicklungsvorhaben kennenzulernen und </w:t>
      </w:r>
      <w:r w:rsidR="00656EEC" w:rsidRPr="0064190B">
        <w:rPr>
          <w:sz w:val="24"/>
          <w:szCs w:val="24"/>
        </w:rPr>
        <w:t xml:space="preserve">Konzeptideen </w:t>
      </w:r>
      <w:r w:rsidR="0084074D" w:rsidRPr="0064190B">
        <w:rPr>
          <w:sz w:val="24"/>
          <w:szCs w:val="24"/>
        </w:rPr>
        <w:t>in die eigene Schule zu transferieren.</w:t>
      </w:r>
      <w:r w:rsidR="009918E3" w:rsidRPr="0064190B">
        <w:rPr>
          <w:sz w:val="24"/>
          <w:szCs w:val="24"/>
        </w:rPr>
        <w:t xml:space="preserve"> </w:t>
      </w:r>
      <w:r w:rsidR="005B2210" w:rsidRPr="0064190B">
        <w:rPr>
          <w:sz w:val="24"/>
          <w:szCs w:val="24"/>
        </w:rPr>
        <w:t xml:space="preserve">Beispiele für erfolgreich </w:t>
      </w:r>
      <w:r w:rsidR="00656EEC" w:rsidRPr="0064190B">
        <w:rPr>
          <w:sz w:val="24"/>
          <w:szCs w:val="24"/>
        </w:rPr>
        <w:t xml:space="preserve">agierende </w:t>
      </w:r>
      <w:r w:rsidR="005B2210" w:rsidRPr="0064190B">
        <w:rPr>
          <w:sz w:val="24"/>
          <w:szCs w:val="24"/>
        </w:rPr>
        <w:t>Netzwerke finden sich</w:t>
      </w:r>
      <w:r w:rsidR="00656EEC" w:rsidRPr="0064190B">
        <w:rPr>
          <w:sz w:val="24"/>
          <w:szCs w:val="24"/>
        </w:rPr>
        <w:t xml:space="preserve"> sowohl</w:t>
      </w:r>
      <w:r w:rsidR="00D503AA">
        <w:rPr>
          <w:sz w:val="24"/>
          <w:szCs w:val="24"/>
        </w:rPr>
        <w:t xml:space="preserve"> </w:t>
      </w:r>
      <w:r w:rsidR="005B2210" w:rsidRPr="0064190B">
        <w:rPr>
          <w:sz w:val="24"/>
          <w:szCs w:val="24"/>
        </w:rPr>
        <w:t xml:space="preserve">in </w:t>
      </w:r>
      <w:r w:rsidR="00656EEC" w:rsidRPr="0064190B">
        <w:rPr>
          <w:sz w:val="24"/>
          <w:szCs w:val="24"/>
        </w:rPr>
        <w:t xml:space="preserve">heterogenen als auch homogenen </w:t>
      </w:r>
      <w:r w:rsidR="005B2210" w:rsidRPr="0064190B">
        <w:rPr>
          <w:sz w:val="24"/>
          <w:szCs w:val="24"/>
        </w:rPr>
        <w:t xml:space="preserve">Zusammensetzungen. </w:t>
      </w:r>
      <w:r w:rsidR="00226DF3">
        <w:rPr>
          <w:sz w:val="24"/>
          <w:szCs w:val="24"/>
        </w:rPr>
        <w:t xml:space="preserve">Bei Jungermann, Pfänder und Berkemeyer finden sich beispielsweise Portraits von Netzwerken aus dem Projekt </w:t>
      </w:r>
      <w:r w:rsidR="00226DF3" w:rsidRPr="00226DF3">
        <w:rPr>
          <w:i/>
          <w:sz w:val="24"/>
          <w:szCs w:val="24"/>
        </w:rPr>
        <w:t>Schulen im Team</w:t>
      </w:r>
      <w:r w:rsidR="00226DF3">
        <w:rPr>
          <w:sz w:val="24"/>
          <w:szCs w:val="24"/>
        </w:rPr>
        <w:t xml:space="preserve"> (2018, S. 25ff.). </w:t>
      </w:r>
      <w:r w:rsidR="0084074D" w:rsidRPr="0064190B">
        <w:rPr>
          <w:sz w:val="24"/>
          <w:szCs w:val="24"/>
        </w:rPr>
        <w:t xml:space="preserve">Entscheidend ist die Frage, ob sich im Netzwerk andere Schulen oder externe Personen finden, die </w:t>
      </w:r>
      <w:r w:rsidR="0084074D" w:rsidRPr="0064190B">
        <w:rPr>
          <w:b/>
          <w:sz w:val="24"/>
          <w:szCs w:val="24"/>
        </w:rPr>
        <w:t>hilfreich bei der Zielerreichung des eigenen Vorhabens</w:t>
      </w:r>
      <w:r w:rsidR="0084074D" w:rsidRPr="0064190B">
        <w:rPr>
          <w:sz w:val="24"/>
          <w:szCs w:val="24"/>
        </w:rPr>
        <w:t xml:space="preserve"> </w:t>
      </w:r>
      <w:r w:rsidR="00234458" w:rsidRPr="0064190B">
        <w:rPr>
          <w:sz w:val="24"/>
          <w:szCs w:val="24"/>
        </w:rPr>
        <w:t>sind</w:t>
      </w:r>
      <w:r w:rsidR="006B50E8">
        <w:rPr>
          <w:sz w:val="24"/>
          <w:szCs w:val="24"/>
        </w:rPr>
        <w:t>.</w:t>
      </w:r>
    </w:p>
    <w:p w14:paraId="7CC57341" w14:textId="77777777" w:rsidR="00247EC6" w:rsidRPr="0064190B" w:rsidRDefault="00247EC6" w:rsidP="00863E13">
      <w:pPr>
        <w:spacing w:line="276" w:lineRule="auto"/>
        <w:ind w:left="708"/>
        <w:jc w:val="both"/>
        <w:rPr>
          <w:sz w:val="24"/>
          <w:szCs w:val="24"/>
        </w:rPr>
      </w:pPr>
    </w:p>
    <w:p w14:paraId="3DE36F29" w14:textId="16C8E7C2" w:rsidR="00247EC6" w:rsidRPr="0064190B" w:rsidRDefault="00247EC6" w:rsidP="00863E13">
      <w:pPr>
        <w:pStyle w:val="Listenabsatz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>Gegenseitige Schilderungen von innerschulischen</w:t>
      </w:r>
      <w:r w:rsidR="0050657F" w:rsidRPr="0064190B">
        <w:rPr>
          <w:sz w:val="24"/>
          <w:szCs w:val="24"/>
        </w:rPr>
        <w:t xml:space="preserve"> Arbeitsweisen, </w:t>
      </w:r>
      <w:r w:rsidRPr="0064190B">
        <w:rPr>
          <w:sz w:val="24"/>
          <w:szCs w:val="24"/>
        </w:rPr>
        <w:t xml:space="preserve">Erfolgen und auch Misserfolgen, konkreten Rahmenbedingungen oder strukturellen Details helfen den </w:t>
      </w:r>
      <w:r w:rsidR="00365773" w:rsidRPr="0064190B">
        <w:rPr>
          <w:sz w:val="24"/>
          <w:szCs w:val="24"/>
        </w:rPr>
        <w:t>Netzwerkteilnehmenden</w:t>
      </w:r>
      <w:r w:rsidRPr="0064190B">
        <w:rPr>
          <w:sz w:val="24"/>
          <w:szCs w:val="24"/>
        </w:rPr>
        <w:t xml:space="preserve">, </w:t>
      </w:r>
      <w:r w:rsidR="007905F0" w:rsidRPr="0064190B">
        <w:rPr>
          <w:sz w:val="24"/>
          <w:szCs w:val="24"/>
        </w:rPr>
        <w:t xml:space="preserve">die jeweiligen schulischen </w:t>
      </w:r>
      <w:r w:rsidRPr="0064190B">
        <w:rPr>
          <w:sz w:val="24"/>
          <w:szCs w:val="24"/>
        </w:rPr>
        <w:t>Prozesse genau</w:t>
      </w:r>
      <w:r w:rsidR="007905F0" w:rsidRPr="0064190B">
        <w:rPr>
          <w:sz w:val="24"/>
          <w:szCs w:val="24"/>
        </w:rPr>
        <w:t>er</w:t>
      </w:r>
      <w:r w:rsidRPr="0064190B">
        <w:rPr>
          <w:sz w:val="24"/>
          <w:szCs w:val="24"/>
        </w:rPr>
        <w:t xml:space="preserve"> zu verstehen. Auf dieser Basis können </w:t>
      </w:r>
      <w:r w:rsidR="00656EEC" w:rsidRPr="0064190B">
        <w:rPr>
          <w:sz w:val="24"/>
          <w:szCs w:val="24"/>
        </w:rPr>
        <w:t xml:space="preserve">die Akteure im Netzwerk </w:t>
      </w:r>
      <w:r w:rsidRPr="0064190B">
        <w:rPr>
          <w:sz w:val="24"/>
          <w:szCs w:val="24"/>
        </w:rPr>
        <w:t xml:space="preserve">ihre hilfreiche Funktion als </w:t>
      </w:r>
      <w:r w:rsidR="0064190B" w:rsidRPr="009E60F8">
        <w:rPr>
          <w:rFonts w:ascii="Calibri" w:hAnsi="Calibri"/>
        </w:rPr>
        <w:t>"</w:t>
      </w:r>
      <w:r w:rsidR="0064190B" w:rsidRPr="009E60F8">
        <w:rPr>
          <w:sz w:val="24"/>
          <w:szCs w:val="24"/>
        </w:rPr>
        <w:t xml:space="preserve">critical friends" </w:t>
      </w:r>
      <w:r w:rsidR="0064190B" w:rsidRPr="00934F0B">
        <w:rPr>
          <w:rStyle w:val="Zitat1"/>
          <w:rFonts w:eastAsia="Times New Roman"/>
          <w:sz w:val="24"/>
          <w:szCs w:val="24"/>
        </w:rPr>
        <w:t>(</w:t>
      </w:r>
      <w:r w:rsidR="0064190B" w:rsidRPr="00934F0B">
        <w:rPr>
          <w:rFonts w:ascii="Wingdings" w:hAnsi="Wingdings"/>
          <w:color w:val="C00000"/>
          <w:sz w:val="24"/>
          <w:szCs w:val="24"/>
        </w:rPr>
        <w:t></w:t>
      </w:r>
      <w:r w:rsidR="0064190B" w:rsidRPr="00934F0B">
        <w:rPr>
          <w:color w:val="C00000"/>
          <w:sz w:val="24"/>
          <w:szCs w:val="24"/>
        </w:rPr>
        <w:t xml:space="preserve"> </w:t>
      </w:r>
      <w:r w:rsidR="0064190B">
        <w:rPr>
          <w:rStyle w:val="Zitat1"/>
          <w:rFonts w:eastAsia="Times New Roman"/>
          <w:color w:val="C00000"/>
          <w:sz w:val="24"/>
          <w:szCs w:val="24"/>
        </w:rPr>
        <w:t>"Moderationsleitfäden und Methoden – 1. Netzwerktreffen</w:t>
      </w:r>
      <w:r w:rsidR="0064190B" w:rsidRPr="00934F0B">
        <w:rPr>
          <w:rStyle w:val="Zitat1"/>
          <w:rFonts w:eastAsia="Times New Roman"/>
          <w:color w:val="C00000"/>
          <w:sz w:val="24"/>
          <w:szCs w:val="24"/>
        </w:rPr>
        <w:t>"</w:t>
      </w:r>
      <w:r w:rsidR="0064190B" w:rsidRPr="00934F0B">
        <w:rPr>
          <w:rStyle w:val="Zitat1"/>
          <w:rFonts w:eastAsia="Times New Roman"/>
          <w:sz w:val="24"/>
          <w:szCs w:val="24"/>
        </w:rPr>
        <w:t>)</w:t>
      </w:r>
      <w:r w:rsidR="0064190B">
        <w:rPr>
          <w:rStyle w:val="Zitat1"/>
          <w:rFonts w:eastAsia="Times New Roman"/>
          <w:sz w:val="24"/>
          <w:szCs w:val="24"/>
        </w:rPr>
        <w:t xml:space="preserve"> </w:t>
      </w:r>
      <w:r w:rsidRPr="0064190B">
        <w:rPr>
          <w:sz w:val="24"/>
          <w:szCs w:val="24"/>
        </w:rPr>
        <w:t>übernehmen oder selbst Erfahrungen und passende Lösungsansätze beisteuern.</w:t>
      </w:r>
      <w:r w:rsidRPr="0064190B">
        <w:rPr>
          <w:sz w:val="24"/>
          <w:szCs w:val="24"/>
        </w:rPr>
        <w:br/>
      </w:r>
      <w:r w:rsidR="00656EEC" w:rsidRPr="0064190B">
        <w:rPr>
          <w:sz w:val="24"/>
          <w:szCs w:val="24"/>
        </w:rPr>
        <w:t>Ein schulisches Vorhaben</w:t>
      </w:r>
      <w:r w:rsidRPr="0064190B">
        <w:rPr>
          <w:sz w:val="24"/>
          <w:szCs w:val="24"/>
        </w:rPr>
        <w:t xml:space="preserve">, über das außerhalb der eigenen Schule </w:t>
      </w:r>
      <w:r w:rsidR="0052361A" w:rsidRPr="0064190B">
        <w:rPr>
          <w:b/>
          <w:bCs/>
          <w:sz w:val="24"/>
          <w:szCs w:val="24"/>
        </w:rPr>
        <w:t>nicht</w:t>
      </w:r>
      <w:r w:rsidRPr="0064190B">
        <w:rPr>
          <w:sz w:val="24"/>
          <w:szCs w:val="24"/>
        </w:rPr>
        <w:t xml:space="preserve"> </w:t>
      </w:r>
      <w:r w:rsidRPr="0064190B">
        <w:rPr>
          <w:b/>
          <w:sz w:val="24"/>
          <w:szCs w:val="24"/>
        </w:rPr>
        <w:t xml:space="preserve">offen und frei gesprochen </w:t>
      </w:r>
      <w:r w:rsidRPr="0064190B">
        <w:rPr>
          <w:sz w:val="24"/>
          <w:szCs w:val="24"/>
        </w:rPr>
        <w:t>werden soll oder darf</w:t>
      </w:r>
      <w:r w:rsidR="00656EEC" w:rsidRPr="0064190B">
        <w:rPr>
          <w:sz w:val="24"/>
          <w:szCs w:val="24"/>
        </w:rPr>
        <w:t>, eignet sich weniger für die Bearbeitung im Rahmen eines Netzwerks</w:t>
      </w:r>
      <w:r w:rsidR="007905F0" w:rsidRPr="0064190B">
        <w:rPr>
          <w:sz w:val="24"/>
          <w:szCs w:val="24"/>
        </w:rPr>
        <w:t xml:space="preserve"> – erst recht,</w:t>
      </w:r>
      <w:r w:rsidR="00D503AA">
        <w:rPr>
          <w:sz w:val="24"/>
          <w:szCs w:val="24"/>
        </w:rPr>
        <w:t xml:space="preserve"> </w:t>
      </w:r>
      <w:r w:rsidR="007905F0" w:rsidRPr="0064190B">
        <w:rPr>
          <w:sz w:val="24"/>
          <w:szCs w:val="24"/>
        </w:rPr>
        <w:t>w</w:t>
      </w:r>
      <w:r w:rsidRPr="0064190B">
        <w:rPr>
          <w:sz w:val="24"/>
          <w:szCs w:val="24"/>
        </w:rPr>
        <w:t>enn dies auch in einer</w:t>
      </w:r>
      <w:r w:rsidR="007905F0" w:rsidRPr="0064190B">
        <w:rPr>
          <w:sz w:val="24"/>
          <w:szCs w:val="24"/>
        </w:rPr>
        <w:t xml:space="preserve"> für die Netzwerkarbeit bedeutsamen</w:t>
      </w:r>
      <w:r w:rsidRPr="0064190B">
        <w:rPr>
          <w:sz w:val="24"/>
          <w:szCs w:val="24"/>
        </w:rPr>
        <w:t xml:space="preserve"> vertrauensvollen Atmosphäre nicht zu ändern ist</w:t>
      </w:r>
      <w:r w:rsidR="005C648B" w:rsidRPr="0064190B">
        <w:rPr>
          <w:sz w:val="24"/>
          <w:szCs w:val="24"/>
        </w:rPr>
        <w:t xml:space="preserve"> (Doth &amp; Koch-Wittmann, 2014, S. 43ff)</w:t>
      </w:r>
      <w:r w:rsidR="007905F0" w:rsidRPr="0064190B">
        <w:rPr>
          <w:sz w:val="24"/>
          <w:szCs w:val="24"/>
        </w:rPr>
        <w:t>.</w:t>
      </w:r>
      <w:r w:rsidR="00D503AA">
        <w:rPr>
          <w:sz w:val="24"/>
          <w:szCs w:val="24"/>
        </w:rPr>
        <w:t xml:space="preserve"> </w:t>
      </w:r>
    </w:p>
    <w:p w14:paraId="592C5D1F" w14:textId="77777777" w:rsidR="00247EC6" w:rsidRPr="0064190B" w:rsidRDefault="00247EC6" w:rsidP="00863E13">
      <w:pPr>
        <w:spacing w:line="276" w:lineRule="auto"/>
        <w:ind w:left="708"/>
        <w:jc w:val="both"/>
        <w:rPr>
          <w:sz w:val="24"/>
          <w:szCs w:val="24"/>
        </w:rPr>
      </w:pPr>
    </w:p>
    <w:p w14:paraId="15FD5750" w14:textId="77777777" w:rsidR="00185608" w:rsidRPr="0064190B" w:rsidRDefault="00636C2D" w:rsidP="00863E13">
      <w:pPr>
        <w:pStyle w:val="Listenabsatz"/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br/>
      </w:r>
    </w:p>
    <w:p w14:paraId="46AD0995" w14:textId="77777777" w:rsidR="00D503AA" w:rsidRDefault="00D503AA" w:rsidP="00863E13">
      <w:pPr>
        <w:spacing w:line="276" w:lineRule="auto"/>
        <w:jc w:val="both"/>
        <w:rPr>
          <w:b/>
          <w:sz w:val="24"/>
          <w:szCs w:val="24"/>
        </w:rPr>
      </w:pPr>
    </w:p>
    <w:p w14:paraId="3703C564" w14:textId="77777777" w:rsidR="00D503AA" w:rsidRDefault="00D503AA" w:rsidP="00863E13">
      <w:pPr>
        <w:spacing w:line="276" w:lineRule="auto"/>
        <w:jc w:val="both"/>
        <w:rPr>
          <w:b/>
          <w:sz w:val="24"/>
          <w:szCs w:val="24"/>
        </w:rPr>
      </w:pPr>
    </w:p>
    <w:p w14:paraId="12EA9E8F" w14:textId="77777777" w:rsidR="00D503AA" w:rsidRDefault="00D503AA" w:rsidP="00863E13">
      <w:pPr>
        <w:spacing w:line="276" w:lineRule="auto"/>
        <w:jc w:val="both"/>
        <w:rPr>
          <w:b/>
          <w:sz w:val="24"/>
          <w:szCs w:val="24"/>
        </w:rPr>
      </w:pPr>
    </w:p>
    <w:p w14:paraId="713B3BD8" w14:textId="77777777" w:rsidR="00D503AA" w:rsidRDefault="00D503AA" w:rsidP="00863E13">
      <w:pPr>
        <w:spacing w:line="276" w:lineRule="auto"/>
        <w:jc w:val="both"/>
        <w:rPr>
          <w:b/>
          <w:sz w:val="24"/>
          <w:szCs w:val="24"/>
        </w:rPr>
      </w:pPr>
    </w:p>
    <w:p w14:paraId="1E98DB3F" w14:textId="77777777" w:rsidR="00D503AA" w:rsidRDefault="00D503AA" w:rsidP="00863E13">
      <w:pPr>
        <w:spacing w:line="276" w:lineRule="auto"/>
        <w:jc w:val="both"/>
        <w:rPr>
          <w:b/>
          <w:sz w:val="24"/>
          <w:szCs w:val="24"/>
        </w:rPr>
      </w:pPr>
    </w:p>
    <w:p w14:paraId="330B64DD" w14:textId="68264102" w:rsidR="00E87423" w:rsidRPr="0064190B" w:rsidRDefault="00E87423" w:rsidP="00863E13">
      <w:pPr>
        <w:spacing w:line="276" w:lineRule="auto"/>
        <w:jc w:val="both"/>
        <w:rPr>
          <w:b/>
          <w:sz w:val="24"/>
          <w:szCs w:val="24"/>
        </w:rPr>
      </w:pPr>
      <w:r w:rsidRPr="0064190B">
        <w:rPr>
          <w:b/>
          <w:sz w:val="24"/>
          <w:szCs w:val="24"/>
        </w:rPr>
        <w:t>Literatur</w:t>
      </w:r>
    </w:p>
    <w:p w14:paraId="57295317" w14:textId="77777777" w:rsidR="00C32F39" w:rsidRPr="0064190B" w:rsidRDefault="00C32F39" w:rsidP="00863E13">
      <w:pPr>
        <w:spacing w:line="276" w:lineRule="auto"/>
        <w:jc w:val="both"/>
        <w:rPr>
          <w:sz w:val="24"/>
          <w:szCs w:val="24"/>
        </w:rPr>
      </w:pPr>
    </w:p>
    <w:p w14:paraId="592C7A02" w14:textId="3AF06F12" w:rsidR="006B50E8" w:rsidRDefault="00C32F39" w:rsidP="00863E13">
      <w:pPr>
        <w:spacing w:line="276" w:lineRule="auto"/>
        <w:jc w:val="both"/>
        <w:rPr>
          <w:sz w:val="24"/>
          <w:szCs w:val="24"/>
        </w:rPr>
      </w:pPr>
      <w:r w:rsidRPr="0064190B">
        <w:rPr>
          <w:sz w:val="24"/>
          <w:szCs w:val="24"/>
        </w:rPr>
        <w:t xml:space="preserve">Doth, S. &amp; Koch-Wittmann, I. (2014). Berichte und Erfahrungen aus der Netzwerkarbeit - 8. Austausch - Vertrauen und Offenheit in der Netzwerkarbeit entwickeln. In K. Althoff (Hrsg.), </w:t>
      </w:r>
      <w:r w:rsidRPr="0064190B">
        <w:rPr>
          <w:i/>
          <w:sz w:val="24"/>
          <w:szCs w:val="24"/>
        </w:rPr>
        <w:t xml:space="preserve">Die Netzwerkarbeit im Projekt Lernpotenziale – Rahmenbedingungen und Erfahrungen </w:t>
      </w:r>
      <w:r w:rsidRPr="0064190B">
        <w:rPr>
          <w:sz w:val="24"/>
          <w:szCs w:val="24"/>
        </w:rPr>
        <w:t>(S. 43 - 45). Lernpotentiale Heft 3. Münster: Servicea</w:t>
      </w:r>
      <w:r w:rsidR="0064190B">
        <w:rPr>
          <w:sz w:val="24"/>
          <w:szCs w:val="24"/>
        </w:rPr>
        <w:t xml:space="preserve">gentur „Ganztägig lernen“ NRW, </w:t>
      </w:r>
      <w:r w:rsidRPr="0064190B">
        <w:rPr>
          <w:sz w:val="24"/>
          <w:szCs w:val="24"/>
        </w:rPr>
        <w:t>Institut für soziale Arbeit e.V.</w:t>
      </w:r>
      <w:r w:rsidR="00863E13">
        <w:rPr>
          <w:sz w:val="24"/>
          <w:szCs w:val="24"/>
        </w:rPr>
        <w:t xml:space="preserve"> </w:t>
      </w:r>
      <w:r w:rsidR="006B50E8">
        <w:rPr>
          <w:sz w:val="24"/>
          <w:szCs w:val="24"/>
        </w:rPr>
        <w:t xml:space="preserve">Aufgerufen am 15.07.2020. Verfügbar unter </w:t>
      </w:r>
      <w:hyperlink r:id="rId8" w:history="1">
        <w:r w:rsidR="006B50E8" w:rsidRPr="00E11B8E">
          <w:rPr>
            <w:rStyle w:val="Hyperlink"/>
            <w:sz w:val="24"/>
            <w:szCs w:val="24"/>
          </w:rPr>
          <w:t>https://www.stiftung-mercator.de/media/downloads/3_Publikationen/2017/September/Lernpotenziale_2014_-_Heft3.pdf</w:t>
        </w:r>
      </w:hyperlink>
    </w:p>
    <w:p w14:paraId="75377DC2" w14:textId="77777777" w:rsidR="006B50E8" w:rsidRPr="0064190B" w:rsidRDefault="006B50E8" w:rsidP="00863E13">
      <w:pPr>
        <w:spacing w:line="276" w:lineRule="auto"/>
        <w:jc w:val="both"/>
        <w:rPr>
          <w:sz w:val="24"/>
          <w:szCs w:val="24"/>
        </w:rPr>
      </w:pPr>
    </w:p>
    <w:p w14:paraId="41CFD888" w14:textId="1AA2FB49" w:rsidR="00BE1732" w:rsidRDefault="00226DF3" w:rsidP="00BE1732">
      <w:pPr>
        <w:spacing w:line="276" w:lineRule="auto"/>
        <w:jc w:val="both"/>
        <w:rPr>
          <w:rFonts w:cstheme="minorHAnsi"/>
          <w:sz w:val="24"/>
          <w:szCs w:val="24"/>
        </w:rPr>
      </w:pPr>
      <w:r w:rsidRPr="00BE1732">
        <w:rPr>
          <w:rFonts w:cstheme="minorHAnsi"/>
          <w:sz w:val="24"/>
          <w:szCs w:val="24"/>
        </w:rPr>
        <w:t xml:space="preserve">Jungermann, A., Pfänder, H. &amp; Berkemeyer, N. (2018). </w:t>
      </w:r>
      <w:r w:rsidRPr="00BE1732">
        <w:rPr>
          <w:rFonts w:cstheme="minorHAnsi"/>
          <w:i/>
          <w:sz w:val="24"/>
          <w:szCs w:val="24"/>
        </w:rPr>
        <w:t>Schulische Vernetzung</w:t>
      </w:r>
      <w:r w:rsidR="00BE1732">
        <w:rPr>
          <w:rFonts w:cstheme="minorHAnsi"/>
          <w:i/>
          <w:sz w:val="24"/>
          <w:szCs w:val="24"/>
        </w:rPr>
        <w:t xml:space="preserve"> in der Praxis</w:t>
      </w:r>
      <w:r w:rsidRPr="00BE1732">
        <w:rPr>
          <w:rFonts w:cstheme="minorHAnsi"/>
          <w:i/>
          <w:sz w:val="24"/>
          <w:szCs w:val="24"/>
        </w:rPr>
        <w:t xml:space="preserve"> - Wie Schulen Unterricht gemeinsam entwickeln können</w:t>
      </w:r>
      <w:r w:rsidRPr="00BE1732">
        <w:rPr>
          <w:rFonts w:cstheme="minorHAnsi"/>
          <w:sz w:val="24"/>
          <w:szCs w:val="24"/>
        </w:rPr>
        <w:t>. Münster, New York: Waxmann.</w:t>
      </w:r>
      <w:r w:rsidR="00863E13" w:rsidRPr="00BE1732">
        <w:rPr>
          <w:rFonts w:cstheme="minorHAnsi"/>
          <w:sz w:val="24"/>
          <w:szCs w:val="24"/>
        </w:rPr>
        <w:t xml:space="preserve"> </w:t>
      </w:r>
      <w:r w:rsidR="00BE1732">
        <w:rPr>
          <w:rFonts w:cstheme="minorHAnsi"/>
          <w:sz w:val="24"/>
          <w:szCs w:val="24"/>
        </w:rPr>
        <w:t>Aufgerufen am 13.10.2022</w:t>
      </w:r>
      <w:r w:rsidRPr="00BE1732">
        <w:rPr>
          <w:rFonts w:cstheme="minorHAnsi"/>
          <w:sz w:val="24"/>
          <w:szCs w:val="24"/>
        </w:rPr>
        <w:t>. Verfügbar unter</w:t>
      </w:r>
      <w:r w:rsidR="00BE1732">
        <w:rPr>
          <w:rFonts w:cstheme="minorHAnsi"/>
          <w:sz w:val="24"/>
          <w:szCs w:val="24"/>
        </w:rPr>
        <w:t xml:space="preserve"> </w:t>
      </w:r>
    </w:p>
    <w:p w14:paraId="48024AD8" w14:textId="2687C651" w:rsidR="00226DF3" w:rsidRDefault="00FE4812" w:rsidP="00BE1732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9" w:history="1">
        <w:r w:rsidR="00BE1732" w:rsidRPr="00A305E3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https://www.waxmann.com/index.php?eID=download&amp;buchnr=3833</w:t>
        </w:r>
      </w:hyperlink>
    </w:p>
    <w:p w14:paraId="76614725" w14:textId="77777777" w:rsidR="00BE1732" w:rsidRPr="00BE1732" w:rsidRDefault="00BE1732" w:rsidP="00863E1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A1A706B" w14:textId="7B2A9843" w:rsidR="006B50E8" w:rsidRDefault="00C32F39" w:rsidP="00863E13">
      <w:pPr>
        <w:spacing w:line="276" w:lineRule="auto"/>
        <w:rPr>
          <w:sz w:val="24"/>
          <w:szCs w:val="24"/>
        </w:rPr>
      </w:pPr>
      <w:r w:rsidRPr="0064190B">
        <w:rPr>
          <w:sz w:val="24"/>
          <w:szCs w:val="24"/>
        </w:rPr>
        <w:t xml:space="preserve">Schweder, </w:t>
      </w:r>
      <w:r w:rsidR="009570F9" w:rsidRPr="0064190B">
        <w:rPr>
          <w:sz w:val="24"/>
          <w:szCs w:val="24"/>
        </w:rPr>
        <w:t>S. (2014).</w:t>
      </w:r>
      <w:r w:rsidRPr="0064190B">
        <w:rPr>
          <w:sz w:val="24"/>
          <w:szCs w:val="24"/>
        </w:rPr>
        <w:t xml:space="preserve"> Schulische Netzwerkarbeit - Grundlagen und Rahmenbedingungen. 2. Wie Schulen lernen</w:t>
      </w:r>
      <w:r w:rsidR="009570F9" w:rsidRPr="0064190B">
        <w:rPr>
          <w:sz w:val="24"/>
          <w:szCs w:val="24"/>
        </w:rPr>
        <w:t xml:space="preserve">. In K. Althoff (Hrsg.), </w:t>
      </w:r>
      <w:r w:rsidR="009570F9" w:rsidRPr="0064190B">
        <w:rPr>
          <w:i/>
          <w:sz w:val="24"/>
          <w:szCs w:val="24"/>
        </w:rPr>
        <w:t xml:space="preserve">Die Netzwerkarbeit im Projekt Lernpotenziale – Rahmenbedingungen und Erfahrungen </w:t>
      </w:r>
      <w:r w:rsidR="009570F9" w:rsidRPr="0064190B">
        <w:rPr>
          <w:sz w:val="24"/>
          <w:szCs w:val="24"/>
        </w:rPr>
        <w:t>(S. 14 - 18). Lernpotentiale Heft 3. Münster: Servicea</w:t>
      </w:r>
      <w:r w:rsidR="0064190B">
        <w:rPr>
          <w:sz w:val="24"/>
          <w:szCs w:val="24"/>
        </w:rPr>
        <w:t xml:space="preserve">gentur „Ganztägig lernen“ NRW, </w:t>
      </w:r>
      <w:r w:rsidR="009570F9" w:rsidRPr="0064190B">
        <w:rPr>
          <w:sz w:val="24"/>
          <w:szCs w:val="24"/>
        </w:rPr>
        <w:t>Institut für soziale Arbeit e.V.</w:t>
      </w:r>
      <w:r w:rsidR="00863E13">
        <w:rPr>
          <w:sz w:val="24"/>
          <w:szCs w:val="24"/>
        </w:rPr>
        <w:t xml:space="preserve"> </w:t>
      </w:r>
      <w:r w:rsidR="006B50E8">
        <w:rPr>
          <w:sz w:val="24"/>
          <w:szCs w:val="24"/>
        </w:rPr>
        <w:t xml:space="preserve">Aufgerufen am 15.07.2020. Verfügbar unter </w:t>
      </w:r>
      <w:hyperlink r:id="rId10" w:history="1">
        <w:r w:rsidR="006B50E8" w:rsidRPr="00E11B8E">
          <w:rPr>
            <w:rStyle w:val="Hyperlink"/>
            <w:sz w:val="24"/>
            <w:szCs w:val="24"/>
          </w:rPr>
          <w:t>https://www.stiftung-mercator.de/media/downloads/3_Publikationen/2017/September/Lernpotenziale_2014_-_Heft3.pdf</w:t>
        </w:r>
      </w:hyperlink>
    </w:p>
    <w:p w14:paraId="402EFC12" w14:textId="77777777" w:rsidR="006B50E8" w:rsidRPr="0064190B" w:rsidRDefault="006B50E8" w:rsidP="0064190B">
      <w:pPr>
        <w:spacing w:line="276" w:lineRule="auto"/>
        <w:rPr>
          <w:sz w:val="24"/>
          <w:szCs w:val="24"/>
        </w:rPr>
      </w:pPr>
    </w:p>
    <w:p w14:paraId="7FDF45BB" w14:textId="77777777" w:rsidR="00C32F39" w:rsidRPr="0064190B" w:rsidRDefault="00C32F39" w:rsidP="0064190B">
      <w:pPr>
        <w:spacing w:line="276" w:lineRule="auto"/>
        <w:rPr>
          <w:rFonts w:eastAsia="Times New Roman"/>
          <w:sz w:val="24"/>
          <w:szCs w:val="24"/>
        </w:rPr>
      </w:pPr>
    </w:p>
    <w:p w14:paraId="1657C877" w14:textId="77777777" w:rsidR="00F10C22" w:rsidRPr="0064190B" w:rsidRDefault="00F10C22" w:rsidP="0064190B">
      <w:pPr>
        <w:spacing w:line="276" w:lineRule="auto"/>
        <w:rPr>
          <w:rFonts w:eastAsia="Times New Roman"/>
          <w:sz w:val="24"/>
          <w:szCs w:val="24"/>
        </w:rPr>
      </w:pPr>
    </w:p>
    <w:p w14:paraId="0A061615" w14:textId="77777777" w:rsidR="00026394" w:rsidRPr="0064190B" w:rsidRDefault="00026394" w:rsidP="0064190B">
      <w:pPr>
        <w:spacing w:line="276" w:lineRule="auto"/>
        <w:rPr>
          <w:sz w:val="24"/>
          <w:szCs w:val="24"/>
        </w:rPr>
      </w:pPr>
    </w:p>
    <w:sectPr w:rsidR="00026394" w:rsidRPr="0064190B" w:rsidSect="0064190B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5099" w16cex:dateUtc="2020-04-20T14:47:00Z"/>
  <w16cex:commentExtensible w16cex:durableId="22485283" w16cex:dateUtc="2020-04-20T14:55:00Z"/>
  <w16cex:commentExtensible w16cex:durableId="22485330" w16cex:dateUtc="2020-04-20T14:58:00Z"/>
  <w16cex:commentExtensible w16cex:durableId="22485186" w16cex:dateUtc="2020-04-20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2AC2C" w16cid:durableId="2247FF36"/>
  <w16cid:commentId w16cid:paraId="00318233" w16cid:durableId="22485099"/>
  <w16cid:commentId w16cid:paraId="16FDD8DE" w16cid:durableId="225BC25C"/>
  <w16cid:commentId w16cid:paraId="3B8614FA" w16cid:durableId="2247FF37"/>
  <w16cid:commentId w16cid:paraId="70FD09CC" w16cid:durableId="2247FF38"/>
  <w16cid:commentId w16cid:paraId="4483611A" w16cid:durableId="22485283"/>
  <w16cid:commentId w16cid:paraId="2DE30790" w16cid:durableId="2247FF39"/>
  <w16cid:commentId w16cid:paraId="772E302E" w16cid:durableId="22485330"/>
  <w16cid:commentId w16cid:paraId="749B87CF" w16cid:durableId="225BD0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BE0C" w14:textId="77777777" w:rsidR="00FE4864" w:rsidRDefault="00FE4864" w:rsidP="00E87423">
      <w:r>
        <w:separator/>
      </w:r>
    </w:p>
  </w:endnote>
  <w:endnote w:type="continuationSeparator" w:id="0">
    <w:p w14:paraId="73F1DD94" w14:textId="77777777" w:rsidR="00FE4864" w:rsidRDefault="00FE4864" w:rsidP="00E8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200FDB18" w14:textId="09D6E697" w:rsidR="00FE4812" w:rsidRDefault="00FE4812" w:rsidP="00FE4812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>
          <w:pict w14:anchorId="01A09DEB">
            <v:group id="Gruppieren 6" o:spid="_x0000_s2067" alt="Gruppe 33" style="position:absolute;margin-left:-7.55pt;margin-top:769pt;width:610.45pt;height:15pt;z-index:-251643904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68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<v:stroke miterlimit="4"/>
                <v:textbox inset="0,0,0,0">
                  <w:txbxContent>
                    <w:p w14:paraId="43FB704C" w14:textId="5EAC13CB" w:rsidR="00FE4812" w:rsidRDefault="00FE4812" w:rsidP="00FE481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1" o:spid="_x0000_s2069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AutoShape 27" o:spid="_x0000_s2070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<v:stroke joinstyle="miter"/>
                  <v:path arrowok="t" o:extrusionok="f" o:connecttype="custom" o:connectlocs="398581,73026;398581,73026;398581,73026;398581,73026" o:connectangles="0,90,180,270"/>
                </v:shape>
                <v:shape id="AutoShape 28" o:spid="_x0000_s2071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<v:stroke joinstyle="miter"/>
                  <v:path arrowok="t" o:extrusionok="f" o:connecttype="custom" o:connectlocs="3478089,73026;3478089,73026;3478089,73026;3478089,73026" o:connectangles="0,90,180,270"/>
                </v:shape>
              </v:group>
              <w10:wrap anchorx="page" anchory="page"/>
            </v:group>
          </w:pic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</w:t>
        </w:r>
        <w:r>
          <w:rPr>
            <w:rFonts w:ascii="Calibri" w:hAnsi="Calibri" w:cs="Calibri"/>
            <w:color w:val="333333"/>
            <w:sz w:val="18"/>
            <w:szCs w:val="18"/>
          </w:rPr>
          <w:t>Beschreibung</w: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14:paraId="1B54E623" w14:textId="77777777" w:rsidR="00FE4812" w:rsidRDefault="00FE4812" w:rsidP="00FE4812">
        <w:pPr>
          <w:pStyle w:val="Fuzeile"/>
          <w:tabs>
            <w:tab w:val="clear" w:pos="9072"/>
            <w:tab w:val="left" w:pos="4965"/>
          </w:tabs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sz w:val="18"/>
            <w:szCs w:val="18"/>
            <w:lang w:eastAsia="de-DE"/>
          </w:rPr>
          <w:drawing>
            <wp:anchor distT="0" distB="0" distL="114300" distR="114300" simplePos="0" relativeHeight="251673600" behindDoc="0" locked="0" layoutInCell="1" allowOverlap="1" wp14:anchorId="7431C2A2" wp14:editId="3404A6AE">
              <wp:simplePos x="0" y="0"/>
              <wp:positionH relativeFrom="column">
                <wp:posOffset>5391785</wp:posOffset>
              </wp:positionH>
              <wp:positionV relativeFrom="paragraph">
                <wp:posOffset>1905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  <w:r>
          <w:rPr>
            <w:rFonts w:ascii="Calibri" w:hAnsi="Calibri" w:cs="Calibri"/>
            <w:color w:val="333333"/>
            <w:sz w:val="18"/>
            <w:szCs w:val="18"/>
          </w:rPr>
          <w:tab/>
        </w:r>
        <w:r>
          <w:rPr>
            <w:rFonts w:ascii="Calibri" w:hAnsi="Calibri" w:cs="Calibri"/>
            <w:color w:val="333333"/>
            <w:sz w:val="18"/>
            <w:szCs w:val="18"/>
          </w:rPr>
          <w:tab/>
        </w:r>
      </w:p>
      <w:p w14:paraId="230D8BF5" w14:textId="77777777" w:rsidR="00FE4812" w:rsidRPr="00826C1D" w:rsidRDefault="00FE4812" w:rsidP="00FE4812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</w:p>
    </w:sdtContent>
  </w:sdt>
  <w:p w14:paraId="57271BEC" w14:textId="4F6E9523" w:rsidR="0064190B" w:rsidRPr="00FE4812" w:rsidRDefault="0064190B" w:rsidP="00FE48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6353E" w14:textId="77777777" w:rsidR="00FE4864" w:rsidRDefault="00FE4864" w:rsidP="00E87423">
      <w:r>
        <w:separator/>
      </w:r>
    </w:p>
  </w:footnote>
  <w:footnote w:type="continuationSeparator" w:id="0">
    <w:p w14:paraId="046EDE49" w14:textId="77777777" w:rsidR="00FE4864" w:rsidRDefault="00FE4864" w:rsidP="00E8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E67A" w14:textId="545CE602" w:rsidR="0064190B" w:rsidRPr="007A3DB8" w:rsidRDefault="0064190B" w:rsidP="0064190B">
    <w:pPr>
      <w:framePr w:w="2058" w:h="1411" w:hSpace="142" w:wrap="notBeside" w:vAnchor="page" w:hAnchor="page" w:x="7404" w:y="736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>UnterstützungsAgentur</w:t>
    </w:r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14:paraId="06ECBED9" w14:textId="77777777" w:rsidR="0064190B" w:rsidRDefault="0064190B" w:rsidP="0064190B">
    <w:pPr>
      <w:jc w:val="right"/>
      <w:rPr>
        <w:b/>
        <w:bCs/>
        <w:sz w:val="16"/>
        <w:szCs w:val="16"/>
      </w:rPr>
    </w:pPr>
    <w:r>
      <w:rPr>
        <w:lang w:eastAsia="de-DE"/>
      </w:rPr>
      <w:drawing>
        <wp:anchor distT="152400" distB="152400" distL="152400" distR="152400" simplePos="0" relativeHeight="251643904" behindDoc="1" locked="0" layoutInCell="1" allowOverlap="1" wp14:anchorId="74EB8608" wp14:editId="0A81D3B3">
          <wp:simplePos x="0" y="0"/>
          <wp:positionH relativeFrom="page">
            <wp:posOffset>840105</wp:posOffset>
          </wp:positionH>
          <wp:positionV relativeFrom="page">
            <wp:posOffset>389255</wp:posOffset>
          </wp:positionV>
          <wp:extent cx="2232025" cy="702310"/>
          <wp:effectExtent l="0" t="0" r="0" b="0"/>
          <wp:wrapNone/>
          <wp:docPr id="1073741825" name="officeArt object" descr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0" descr="Grafik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2025" cy="702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eastAsia="de-DE"/>
      </w:rPr>
      <w:drawing>
        <wp:anchor distT="152400" distB="152400" distL="152400" distR="152400" simplePos="0" relativeHeight="251657216" behindDoc="1" locked="0" layoutInCell="1" allowOverlap="1" wp14:anchorId="31A337FF" wp14:editId="5DA7ED6E">
          <wp:simplePos x="0" y="0"/>
          <wp:positionH relativeFrom="page">
            <wp:posOffset>9751695</wp:posOffset>
          </wp:positionH>
          <wp:positionV relativeFrom="page">
            <wp:posOffset>540385</wp:posOffset>
          </wp:positionV>
          <wp:extent cx="543560" cy="579755"/>
          <wp:effectExtent l="0" t="0" r="0" b="0"/>
          <wp:wrapNone/>
          <wp:docPr id="1073741826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" descr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eastAsia="de-DE"/>
      </w:rPr>
      <w:drawing>
        <wp:anchor distT="152400" distB="152400" distL="152400" distR="152400" simplePos="0" relativeHeight="251670528" behindDoc="1" locked="0" layoutInCell="1" allowOverlap="1" wp14:anchorId="0E4C6CDB" wp14:editId="24F8C382">
          <wp:simplePos x="0" y="0"/>
          <wp:positionH relativeFrom="page">
            <wp:posOffset>6093460</wp:posOffset>
          </wp:positionH>
          <wp:positionV relativeFrom="page">
            <wp:posOffset>490855</wp:posOffset>
          </wp:positionV>
          <wp:extent cx="543560" cy="579755"/>
          <wp:effectExtent l="0" t="0" r="0" b="0"/>
          <wp:wrapNone/>
          <wp:docPr id="1073741827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rafik 1" descr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14:paraId="43624D4B" w14:textId="77777777" w:rsidR="0064190B" w:rsidRDefault="0064190B" w:rsidP="0064190B">
    <w:pPr>
      <w:pStyle w:val="Kopfzeile"/>
      <w:tabs>
        <w:tab w:val="clear" w:pos="9072"/>
        <w:tab w:val="right" w:pos="9046"/>
      </w:tabs>
      <w:spacing w:after="240"/>
    </w:pPr>
    <w:r>
      <w:tab/>
    </w:r>
    <w:r>
      <w:tab/>
    </w:r>
  </w:p>
  <w:p w14:paraId="41C2C4B7" w14:textId="0AF0BFE2" w:rsidR="0064190B" w:rsidRDefault="0064190B">
    <w:pPr>
      <w:pStyle w:val="Kopfzeile"/>
    </w:pPr>
  </w:p>
  <w:p w14:paraId="12FEAA9D" w14:textId="629CEA36" w:rsidR="0064190B" w:rsidRDefault="0064190B">
    <w:pPr>
      <w:pStyle w:val="Kopfzeile"/>
    </w:pPr>
  </w:p>
  <w:p w14:paraId="5E4F85C7" w14:textId="77777777" w:rsidR="00071A13" w:rsidRDefault="00071A13" w:rsidP="00071A13">
    <w:pPr>
      <w:pStyle w:val="Kopfzeile"/>
      <w:jc w:val="center"/>
    </w:pPr>
    <w:r w:rsidRPr="00D3700B">
      <w:rPr>
        <w:i/>
      </w:rPr>
      <w:t xml:space="preserve">Fortbildungsmaterialien </w:t>
    </w:r>
    <w:r w:rsidRPr="0003158C">
      <w:rPr>
        <w:i/>
      </w:rPr>
      <w:t>zur Schul- und Unterrichtsentwicklung aus Netzwerkprojekten</w:t>
    </w:r>
  </w:p>
  <w:p w14:paraId="38D1FF85" w14:textId="1F85D51A" w:rsidR="00071A13" w:rsidRDefault="00071A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34B"/>
    <w:multiLevelType w:val="hybridMultilevel"/>
    <w:tmpl w:val="8E585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352"/>
    <w:multiLevelType w:val="hybridMultilevel"/>
    <w:tmpl w:val="2C9A8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674D"/>
    <w:multiLevelType w:val="hybridMultilevel"/>
    <w:tmpl w:val="9F7A8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677B"/>
    <w:multiLevelType w:val="hybridMultilevel"/>
    <w:tmpl w:val="B50AD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130D1"/>
    <w:multiLevelType w:val="hybridMultilevel"/>
    <w:tmpl w:val="D34CA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83E0A"/>
    <w:multiLevelType w:val="hybridMultilevel"/>
    <w:tmpl w:val="845E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423"/>
    <w:rsid w:val="00004634"/>
    <w:rsid w:val="00020CF2"/>
    <w:rsid w:val="00025CCB"/>
    <w:rsid w:val="00026394"/>
    <w:rsid w:val="000673A7"/>
    <w:rsid w:val="00071A13"/>
    <w:rsid w:val="00096270"/>
    <w:rsid w:val="00097D28"/>
    <w:rsid w:val="000A2A97"/>
    <w:rsid w:val="000E4526"/>
    <w:rsid w:val="000F645C"/>
    <w:rsid w:val="00107E37"/>
    <w:rsid w:val="00112818"/>
    <w:rsid w:val="00123927"/>
    <w:rsid w:val="00125A3A"/>
    <w:rsid w:val="00142DD8"/>
    <w:rsid w:val="00160C8D"/>
    <w:rsid w:val="00185608"/>
    <w:rsid w:val="00196719"/>
    <w:rsid w:val="001E5FA6"/>
    <w:rsid w:val="00216B96"/>
    <w:rsid w:val="00226DF3"/>
    <w:rsid w:val="00234458"/>
    <w:rsid w:val="00247EC6"/>
    <w:rsid w:val="002500AB"/>
    <w:rsid w:val="00272AA5"/>
    <w:rsid w:val="00293C45"/>
    <w:rsid w:val="00296654"/>
    <w:rsid w:val="002C0317"/>
    <w:rsid w:val="002C68E7"/>
    <w:rsid w:val="002F2823"/>
    <w:rsid w:val="00336200"/>
    <w:rsid w:val="003427E5"/>
    <w:rsid w:val="003502D5"/>
    <w:rsid w:val="00365773"/>
    <w:rsid w:val="00386810"/>
    <w:rsid w:val="003977F3"/>
    <w:rsid w:val="003A519E"/>
    <w:rsid w:val="003A5481"/>
    <w:rsid w:val="003E2D47"/>
    <w:rsid w:val="003F4BCE"/>
    <w:rsid w:val="00412EC7"/>
    <w:rsid w:val="00431989"/>
    <w:rsid w:val="004506C4"/>
    <w:rsid w:val="004874BB"/>
    <w:rsid w:val="00496272"/>
    <w:rsid w:val="004D61DF"/>
    <w:rsid w:val="004E113F"/>
    <w:rsid w:val="0050657F"/>
    <w:rsid w:val="0052361A"/>
    <w:rsid w:val="005513D7"/>
    <w:rsid w:val="005565A3"/>
    <w:rsid w:val="0059239E"/>
    <w:rsid w:val="005B2210"/>
    <w:rsid w:val="005B2BB4"/>
    <w:rsid w:val="005C15B9"/>
    <w:rsid w:val="005C2BE3"/>
    <w:rsid w:val="005C648B"/>
    <w:rsid w:val="005F4A93"/>
    <w:rsid w:val="00602314"/>
    <w:rsid w:val="00605981"/>
    <w:rsid w:val="00611640"/>
    <w:rsid w:val="00636C2D"/>
    <w:rsid w:val="006404EB"/>
    <w:rsid w:val="0064190B"/>
    <w:rsid w:val="006550AD"/>
    <w:rsid w:val="00656EEC"/>
    <w:rsid w:val="00663D70"/>
    <w:rsid w:val="006760F9"/>
    <w:rsid w:val="006804F3"/>
    <w:rsid w:val="006B083B"/>
    <w:rsid w:val="006B50E8"/>
    <w:rsid w:val="006D2C46"/>
    <w:rsid w:val="006E2B08"/>
    <w:rsid w:val="006E7169"/>
    <w:rsid w:val="006F156B"/>
    <w:rsid w:val="00703EF6"/>
    <w:rsid w:val="00724FF5"/>
    <w:rsid w:val="007252A4"/>
    <w:rsid w:val="00725A08"/>
    <w:rsid w:val="00740C39"/>
    <w:rsid w:val="00742883"/>
    <w:rsid w:val="007532E7"/>
    <w:rsid w:val="007543E6"/>
    <w:rsid w:val="00786DB3"/>
    <w:rsid w:val="007905F0"/>
    <w:rsid w:val="00793C31"/>
    <w:rsid w:val="007B69B9"/>
    <w:rsid w:val="007C27FB"/>
    <w:rsid w:val="007C3E16"/>
    <w:rsid w:val="007E3E5E"/>
    <w:rsid w:val="0084074D"/>
    <w:rsid w:val="0085434F"/>
    <w:rsid w:val="00863E13"/>
    <w:rsid w:val="008677C6"/>
    <w:rsid w:val="008734ED"/>
    <w:rsid w:val="008B2FB5"/>
    <w:rsid w:val="008E30A4"/>
    <w:rsid w:val="0091346C"/>
    <w:rsid w:val="00921E89"/>
    <w:rsid w:val="00942BF4"/>
    <w:rsid w:val="009452CF"/>
    <w:rsid w:val="009466E4"/>
    <w:rsid w:val="009570F9"/>
    <w:rsid w:val="00983AAE"/>
    <w:rsid w:val="009918E3"/>
    <w:rsid w:val="00A123D8"/>
    <w:rsid w:val="00A524C4"/>
    <w:rsid w:val="00A5662C"/>
    <w:rsid w:val="00A61F53"/>
    <w:rsid w:val="00A7405C"/>
    <w:rsid w:val="00A7763D"/>
    <w:rsid w:val="00AA5897"/>
    <w:rsid w:val="00AA5F87"/>
    <w:rsid w:val="00AA7508"/>
    <w:rsid w:val="00AD4159"/>
    <w:rsid w:val="00B6724F"/>
    <w:rsid w:val="00B851A3"/>
    <w:rsid w:val="00B856D7"/>
    <w:rsid w:val="00B91199"/>
    <w:rsid w:val="00BA091E"/>
    <w:rsid w:val="00BD4FF2"/>
    <w:rsid w:val="00BE1732"/>
    <w:rsid w:val="00BF4C23"/>
    <w:rsid w:val="00C052CA"/>
    <w:rsid w:val="00C15740"/>
    <w:rsid w:val="00C32F39"/>
    <w:rsid w:val="00C445F6"/>
    <w:rsid w:val="00C52F51"/>
    <w:rsid w:val="00C75C70"/>
    <w:rsid w:val="00C76B11"/>
    <w:rsid w:val="00CA1168"/>
    <w:rsid w:val="00CE0C4E"/>
    <w:rsid w:val="00D004D6"/>
    <w:rsid w:val="00D07FC2"/>
    <w:rsid w:val="00D30C30"/>
    <w:rsid w:val="00D32415"/>
    <w:rsid w:val="00D503AA"/>
    <w:rsid w:val="00D5362C"/>
    <w:rsid w:val="00D53F25"/>
    <w:rsid w:val="00D54198"/>
    <w:rsid w:val="00D946BB"/>
    <w:rsid w:val="00D97F0D"/>
    <w:rsid w:val="00DA42EB"/>
    <w:rsid w:val="00DA784C"/>
    <w:rsid w:val="00DB5238"/>
    <w:rsid w:val="00DD4A31"/>
    <w:rsid w:val="00DE53C2"/>
    <w:rsid w:val="00DF1E2C"/>
    <w:rsid w:val="00E053FD"/>
    <w:rsid w:val="00E30C0A"/>
    <w:rsid w:val="00E344DD"/>
    <w:rsid w:val="00E3559F"/>
    <w:rsid w:val="00E54A55"/>
    <w:rsid w:val="00E803F4"/>
    <w:rsid w:val="00E87423"/>
    <w:rsid w:val="00E9589E"/>
    <w:rsid w:val="00EC4262"/>
    <w:rsid w:val="00EE2259"/>
    <w:rsid w:val="00F10C22"/>
    <w:rsid w:val="00F14544"/>
    <w:rsid w:val="00F3046E"/>
    <w:rsid w:val="00F34840"/>
    <w:rsid w:val="00F865BD"/>
    <w:rsid w:val="00FA2E65"/>
    <w:rsid w:val="00FA58C9"/>
    <w:rsid w:val="00FE4812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111AF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423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742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E874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74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E8742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4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4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0C0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D4FF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F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F3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053FD"/>
  </w:style>
  <w:style w:type="paragraph" w:styleId="Kopfzeile">
    <w:name w:val="header"/>
    <w:basedOn w:val="Standard"/>
    <w:link w:val="KopfzeileZchn"/>
    <w:unhideWhenUsed/>
    <w:rsid w:val="00641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90B"/>
  </w:style>
  <w:style w:type="paragraph" w:styleId="Fuzeile">
    <w:name w:val="footer"/>
    <w:basedOn w:val="Standard"/>
    <w:link w:val="FuzeileZchn"/>
    <w:uiPriority w:val="99"/>
    <w:unhideWhenUsed/>
    <w:rsid w:val="00641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90B"/>
  </w:style>
  <w:style w:type="character" w:customStyle="1" w:styleId="Zitat1">
    <w:name w:val="Zitat1"/>
    <w:basedOn w:val="Absatz-Standardschriftart"/>
    <w:rsid w:val="0064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14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ftung-mercator.de/media/downloads/3_Publikationen/2017/September/Lernpotenziale_2014_-_Heft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yperlink" Target="https://www.stiftung-mercator.de/media/downloads/3_Publikationen/2017/September/Lernpotenziale_2014_-_Heft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xmann.com/index.php?eID=download&amp;buchnr=383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12A8-6284-4941-82D9-ABA26E68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2022-10-13T12:10:00Z</dcterms:created>
  <dcterms:modified xsi:type="dcterms:W3CDTF">2022-10-13T12:11:00Z</dcterms:modified>
</cp:coreProperties>
</file>