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1E9" w:rsidRDefault="00A76065" w:rsidP="00666FAE">
      <w:pPr>
        <w:pStyle w:val="Titel"/>
      </w:pPr>
      <w:sdt>
        <w:sdtPr>
          <w:alias w:val="Titel"/>
          <w:tag w:val=""/>
          <w:id w:val="-1902437128"/>
          <w:placeholder>
            <w:docPart w:val="F32CED9928464361B12266C6B8919515"/>
          </w:placeholder>
          <w:dataBinding w:prefixMappings="xmlns:ns0='http://purl.org/dc/elements/1.1/' xmlns:ns1='http://schemas.openxmlformats.org/package/2006/metadata/core-properties' " w:xpath="/ns1:coreProperties[1]/ns0:title[1]" w:storeItemID="{6C3C8BC8-F283-45AE-878A-BAB7291924A1}"/>
          <w:text/>
        </w:sdtPr>
        <w:sdtEndPr/>
        <w:sdtContent>
          <w:r w:rsidR="00995200">
            <w:t>Leitfaden zur Erstellung von Lernaufgaben</w:t>
          </w:r>
        </w:sdtContent>
      </w:sdt>
    </w:p>
    <w:sdt>
      <w:sdtPr>
        <w:alias w:val="Kategorie"/>
        <w:tag w:val=""/>
        <w:id w:val="-645740484"/>
        <w:placeholder>
          <w:docPart w:val="401F54C788C34D4C84B545FCB4D7E014"/>
        </w:placeholder>
        <w:dataBinding w:prefixMappings="xmlns:ns0='http://purl.org/dc/elements/1.1/' xmlns:ns1='http://schemas.openxmlformats.org/package/2006/metadata/core-properties' " w:xpath="/ns1:coreProperties[1]/ns1:category[1]" w:storeItemID="{6C3C8BC8-F283-45AE-878A-BAB7291924A1}"/>
        <w:text/>
      </w:sdtPr>
      <w:sdtEndPr/>
      <w:sdtContent>
        <w:p w:rsidR="007E5D70" w:rsidRDefault="00995200" w:rsidP="007E5D70">
          <w:pPr>
            <w:pStyle w:val="Untertitel"/>
          </w:pPr>
          <w:r>
            <w:t>Naturwissenschaftliche Fächer</w:t>
          </w:r>
        </w:p>
      </w:sdtContent>
    </w:sdt>
    <w:p w:rsidR="007E5D70" w:rsidRDefault="00A76065" w:rsidP="007E5D70">
      <w:sdt>
        <w:sdtPr>
          <w:alias w:val="Autor"/>
          <w:tag w:val=""/>
          <w:id w:val="1641844533"/>
          <w:placeholder>
            <w:docPart w:val="F975DD071C61495D9B9018CDFCAE479E"/>
          </w:placeholder>
          <w:dataBinding w:prefixMappings="xmlns:ns0='http://purl.org/dc/elements/1.1/' xmlns:ns1='http://schemas.openxmlformats.org/package/2006/metadata/core-properties' " w:xpath="/ns1:coreProperties[1]/ns0:creator[1]" w:storeItemID="{6C3C8BC8-F283-45AE-878A-BAB7291924A1}"/>
          <w:text/>
        </w:sdtPr>
        <w:sdtEndPr/>
        <w:sdtContent>
          <w:r w:rsidR="007549CC">
            <w:t xml:space="preserve">Sven </w:t>
          </w:r>
          <w:proofErr w:type="spellStart"/>
          <w:r w:rsidR="007549CC">
            <w:t>Theis;Rainer</w:t>
          </w:r>
          <w:proofErr w:type="spellEnd"/>
          <w:r w:rsidR="007549CC">
            <w:t xml:space="preserve"> Wackermann</w:t>
          </w:r>
        </w:sdtContent>
      </w:sdt>
      <w:r w:rsidR="00C03530">
        <w:t xml:space="preserve"> </w:t>
      </w:r>
      <w:r w:rsidR="00C03530">
        <w:rPr>
          <w:rStyle w:val="Funotenzeichen"/>
        </w:rPr>
        <w:footnoteReference w:id="1"/>
      </w:r>
    </w:p>
    <w:p w:rsidR="00CB66EA" w:rsidRDefault="00CB66EA" w:rsidP="00CB66EA">
      <w:pPr>
        <w:pStyle w:val="berschrift1"/>
      </w:pPr>
      <w:r>
        <w:t>Lernaufgaben</w:t>
      </w:r>
    </w:p>
    <w:p w:rsidR="00CB66EA" w:rsidRDefault="00CB66EA" w:rsidP="00CB66EA">
      <w:pPr>
        <w:rPr>
          <w:rFonts w:cs="Arial"/>
        </w:rPr>
      </w:pPr>
      <w:r>
        <w:rPr>
          <w:rFonts w:cs="Arial"/>
        </w:rPr>
        <w:t>Lernaufgaben strukturieren die Unterrichtsphasen und bieten die Möglichkeit, den Lernenden differenzierte Lernangebote zu unterbreiten.</w:t>
      </w:r>
      <w:r>
        <w:rPr>
          <w:rStyle w:val="Funotenanker"/>
          <w:rFonts w:cs="Arial"/>
        </w:rPr>
        <w:footnoteReference w:id="2"/>
      </w:r>
    </w:p>
    <w:p w:rsidR="00CB66EA" w:rsidRDefault="00CB66EA" w:rsidP="00CB66EA">
      <w:r>
        <w:rPr>
          <w:rFonts w:cs="Arial"/>
        </w:rPr>
        <w:t>Im Lehr- Lernmodell</w:t>
      </w:r>
      <w:r>
        <w:rPr>
          <w:rStyle w:val="Funotenanker"/>
          <w:rFonts w:cs="Arial"/>
        </w:rPr>
        <w:footnoteReference w:id="3"/>
      </w:r>
      <w:r>
        <w:rPr>
          <w:rFonts w:cs="Arial"/>
        </w:rPr>
        <w:t xml:space="preserve"> kann der Lernprozess durch materiale und personale Steuerung beeinflusst werden (vgl. Abb. 1). Lernaufgaben beziehen sich auf einen Unterricht, der weitgehend ohne personale Steuerung auskommt. Die Lernenden arbeiten nach einer Anmoderation über einen begrenzten Zeitraum selbstständig mit den bereitgestellten Materialien. Dies erfordert große Kompetenzen der Schülerinnen und Schüler im eigenständigen Arbeiten. Die im Rahmen des Sinus-Projektes konstruierten Lernaufgaben beziehen sich daher auf eine Bearbeitungszeit von maximal 90 Minuten (inklusive Anmoderation). Außerdem wird der Arbeitsprozess durch die Angabe von Arbeitsschritten strukturiert ohne dabei ein bloßes Abarbeiten von Teilaufgaben vorzugeben.</w:t>
      </w:r>
    </w:p>
    <w:p w:rsidR="00CB66EA" w:rsidRDefault="00CB66EA" w:rsidP="00CB66EA">
      <w:r>
        <w:rPr>
          <w:rFonts w:cs="Arial"/>
        </w:rPr>
        <w:t>Der Lehrkraft obliegt es durch Einzel- Partner und Gruppenarbeitsphasen und kooperative Lernformen den Arbeitsprozess an die Lerngruppe anzupassen und methodisch zu strukturieren.</w:t>
      </w:r>
    </w:p>
    <w:p w:rsidR="00CB66EA" w:rsidRDefault="00CB66EA" w:rsidP="00CB66EA">
      <w:r>
        <w:rPr>
          <w:rFonts w:cs="Arial"/>
        </w:rPr>
        <w:t xml:space="preserve">Lernaufgaben sind keine Leistungsaufgaben. Das bedeutet, dass Lernaufgaben im </w:t>
      </w:r>
      <w:proofErr w:type="spellStart"/>
      <w:r>
        <w:rPr>
          <w:rFonts w:cs="Arial"/>
        </w:rPr>
        <w:t>Lernraum</w:t>
      </w:r>
      <w:proofErr w:type="spellEnd"/>
      <w:r>
        <w:rPr>
          <w:rFonts w:cs="Arial"/>
        </w:rPr>
        <w:t xml:space="preserve"> eingesetzt werden, wo Fehler explizit erlaubt und für den Lernprozess oftmals förderlich sind. Eine Benotung von Lernaufgaben ist daher nicht sinnvoll. Dagegen kann das Arbeits- und Sozialverhalten bei der Bearbeitung von Lernaufgaben von der Lehrkraft gut beobachtet und auf Grundlage von transparenten Kriterien bewertet werden.</w:t>
      </w:r>
    </w:p>
    <w:p w:rsidR="00CB66EA" w:rsidRDefault="00CB66EA" w:rsidP="00CB66EA">
      <w:pPr>
        <w:pStyle w:val="berschrift2"/>
      </w:pPr>
      <w:r>
        <w:t>Typen von Lernaufgaben</w:t>
      </w:r>
    </w:p>
    <w:p w:rsidR="00CB66EA" w:rsidRDefault="00CB66EA" w:rsidP="00CB66EA">
      <w:r>
        <w:t>Lernaufgaben können an verschiedenen Stellen des Lernprozesses eingesetzt werden. Für die folgenden Darstellungen ist eine Unterscheidung von Erarbeitungs- und Transferaufgaben ausreichend. Erarbeitungsaufgaben werden im ersten Teil des Lernprozesses eingesetzt, hier wird etwas Neues gelernt, d.h. neue Begriffe oder Konzepte werden eingeführt oder erste eigene Erfahrungen werden gesammelt.</w:t>
      </w:r>
    </w:p>
    <w:p w:rsidR="00CB66EA" w:rsidRDefault="00CB66EA" w:rsidP="00CB66EA">
      <w:r>
        <w:t xml:space="preserve">Transferaufgaben werden später im Lernprozess eingesetzt, sie dienen dazu, </w:t>
      </w:r>
      <w:proofErr w:type="gramStart"/>
      <w:r>
        <w:t>das</w:t>
      </w:r>
      <w:proofErr w:type="gramEnd"/>
      <w:r>
        <w:t xml:space="preserve"> in einem Kontext Erlernte auf andere Kontexte zu übertragen, oder das Erlernte in vorhandene Wissensnetze zu integrieren.</w:t>
      </w:r>
    </w:p>
    <w:p w:rsidR="00CB66EA" w:rsidRDefault="00CB66EA" w:rsidP="00CB66EA"/>
    <w:p w:rsidR="00CB66EA" w:rsidRDefault="00CB66EA" w:rsidP="00CB66EA">
      <w:pPr>
        <w:pStyle w:val="berschrift2"/>
      </w:pPr>
      <w:r w:rsidRPr="00070952">
        <w:lastRenderedPageBreak/>
        <w:t>Lernprozessorientierung durch die Basismodelltheorie</w:t>
      </w:r>
    </w:p>
    <w:p w:rsidR="00CB66EA" w:rsidRDefault="00CB66EA" w:rsidP="00CB66EA">
      <w:r>
        <w:t>Auf der Grundlage der Basismodelle nach Oser wird präzise beschrieben, wo eine Lernaufgabe im Lernprozess eingesetzt werden kann. Die Basismodelle nach Oser bilden unterschiedliche Unterrichtssequenzierungen ab, die auf der Grundlage von Lernprozessen (Operationen) definiert sind. Das Basismodell wird durch das Lernziel bestimmt. Das bedeutet, die Sequenzierung des Unterrichts muss auf das Lernziel abgestimmt sein, damit der gewünschte Lernprozess sinnvoll ablaufen kann.</w:t>
      </w:r>
    </w:p>
    <w:p w:rsidR="00CB66EA" w:rsidRDefault="00CB66EA" w:rsidP="00CB66EA">
      <w:r>
        <w:t xml:space="preserve">Bezogen auf den naturwissenschaftlichen Unterricht lassen sich drei relevante Basismodelle unterscheiden: Lernen durch Eigenerfahrung, Konzeptbildung und Problemlösen. Der Lernprozess lässt sich bei jedem der drei Basismodell in 5 Schritten unterteilen, die nacheinander und in der richtigen Reihenfolge durchlaufen werden müssen, damit das Lernen erfolgreich ist. </w:t>
      </w:r>
    </w:p>
    <w:p w:rsidR="00CB66EA" w:rsidRDefault="00CB66EA" w:rsidP="00CB66EA">
      <w:r>
        <w:t>Erarbeitungsaufgaben werden demnach überwiegend in den ersten drei Phasen des Lernprozesses eingesetzt, Transferaufgaben in der letzten Phase.</w:t>
      </w:r>
    </w:p>
    <w:p w:rsidR="00CB66EA" w:rsidRDefault="00CB66EA" w:rsidP="00CB66EA">
      <w:r>
        <w:t>Die Auswahl eines Basismodells hängt davon ab, ob das übergeordnete Lernziel Erfahrungslernen, Konzeptbildung oder Problemlösen sein soll.</w:t>
      </w:r>
    </w:p>
    <w:p w:rsidR="00CB66EA" w:rsidRDefault="00CB66EA" w:rsidP="00CB66EA">
      <w:pPr>
        <w:pStyle w:val="berschrift1"/>
      </w:pPr>
      <w:r>
        <w:rPr>
          <w:rFonts w:eastAsia="Droid Sans Fallback"/>
        </w:rPr>
        <w:t>Der Einsatz von Lernaufgaben im naturwissenschaftlichen Unterricht</w:t>
      </w:r>
    </w:p>
    <w:p w:rsidR="00CB66EA" w:rsidRDefault="00CB66EA" w:rsidP="00CB66EA">
      <w:r>
        <w:t>Lernaufgaben werden hier erst einmal bezüglich des Einsatzes in den Basismodellen</w:t>
      </w:r>
      <w:r w:rsidR="00A76065">
        <w:t xml:space="preserve"> „Lernen durch Eigenerfahrung“ </w:t>
      </w:r>
      <w:bookmarkStart w:id="0" w:name="_GoBack"/>
      <w:bookmarkEnd w:id="0"/>
      <w:r>
        <w:t>und „Konzeptlernen“ unterschieden.</w:t>
      </w:r>
    </w:p>
    <w:p w:rsidR="00CB66EA" w:rsidRDefault="00CB66EA" w:rsidP="00CB66EA">
      <w:r>
        <w:t>Aus Erfahrung lässt sich damit der größte Teil naturwissenschaftlichen Unterrichts abdecken.</w:t>
      </w:r>
    </w:p>
    <w:p w:rsidR="00CB66EA" w:rsidRDefault="00CB66EA" w:rsidP="00CB66EA">
      <w:pPr>
        <w:pStyle w:val="berschrift2"/>
        <w:rPr>
          <w:rFonts w:eastAsia="Droid Sans Fallback"/>
        </w:rPr>
      </w:pPr>
      <w:r>
        <w:rPr>
          <w:rFonts w:eastAsia="Droid Sans Fallback"/>
        </w:rPr>
        <w:t>Lernen durch Eigenerfahrung</w:t>
      </w:r>
    </w:p>
    <w:p w:rsidR="00CB66EA" w:rsidRDefault="00CB66EA" w:rsidP="00CB66EA">
      <w:pPr>
        <w:rPr>
          <w:rFonts w:eastAsia="Times New Roman"/>
          <w:lang w:eastAsia="de-DE"/>
        </w:rPr>
      </w:pPr>
      <w:r>
        <w:rPr>
          <w:rFonts w:eastAsia="Times New Roman"/>
          <w:lang w:eastAsia="de-DE"/>
        </w:rPr>
        <w:t>Lernen durch Eigenerfahrung stellt die selbstständige, handelnde Auseinandersetzung mit einem Lerngegenstand in den Mittelpunkt, von dem man ein direktes Feedback erhält. Dabei werden individuelle, episodische Erfahrungen gemacht, die verglichen, verknüpft und verallgemeinert werden. Ziel ist der Aufbau von reflektiertem Erfahrungswissen in Form von Regeln und Gesetzmäßigkeiten. Voraussetzungen an das Vorwissen der Lernenden sind gering.</w:t>
      </w:r>
      <w:r>
        <w:rPr>
          <w:rStyle w:val="Funotenanker"/>
          <w:rFonts w:eastAsia="Times New Roman" w:cs="Arial"/>
          <w:lang w:eastAsia="de-DE"/>
        </w:rPr>
        <w:footnoteReference w:id="4"/>
      </w:r>
    </w:p>
    <w:p w:rsidR="00CB66EA" w:rsidRDefault="00CB66EA" w:rsidP="00CB66EA">
      <w:r>
        <w:rPr>
          <w:rFonts w:eastAsia="Times New Roman"/>
          <w:lang w:eastAsia="de-DE"/>
        </w:rPr>
        <w:t>Das Lernen durch Eigenerfahrung lässt sich in die folgenden Sequenzen unterteilen:</w:t>
      </w:r>
    </w:p>
    <w:p w:rsidR="00CB66EA" w:rsidRDefault="00CB66EA" w:rsidP="00CB66EA">
      <w:r>
        <w:rPr>
          <w:rFonts w:eastAsia="Times New Roman"/>
          <w:lang w:eastAsia="de-DE"/>
        </w:rPr>
        <w:t xml:space="preserve">1 Planen der Handlung -&gt; 2 Durchführen der Handlung -&gt; 3 Konstruieren von Bedeutung -&gt; 4 Verallgemeinerung der Erfahrung -&gt; 5 </w:t>
      </w:r>
      <w:proofErr w:type="spellStart"/>
      <w:r>
        <w:rPr>
          <w:rFonts w:eastAsia="Times New Roman"/>
          <w:lang w:eastAsia="de-DE"/>
        </w:rPr>
        <w:t>Dekontextualisierung</w:t>
      </w:r>
      <w:proofErr w:type="spellEnd"/>
      <w:r>
        <w:rPr>
          <w:rFonts w:eastAsia="Times New Roman"/>
          <w:lang w:eastAsia="de-DE"/>
        </w:rPr>
        <w:t xml:space="preserve"> durch Reflexion ähnlicher Erfahrungen.</w:t>
      </w:r>
    </w:p>
    <w:p w:rsidR="00CB66EA" w:rsidRDefault="00CB66EA" w:rsidP="00CB66EA">
      <w:r>
        <w:rPr>
          <w:rFonts w:eastAsia="Times New Roman"/>
          <w:lang w:eastAsia="de-DE"/>
        </w:rPr>
        <w:t>Lernaufgaben sollen alle Handlungsschritte umfassen. Im Anschluss an die Bearbeitung der Lernaufgabe müssen weitere Angebote unterbreitet werden, um die gemachte Erfahrung auf weitere größere Zusammenhänge anzuwenden.</w:t>
      </w:r>
    </w:p>
    <w:p w:rsidR="00CB66EA" w:rsidRDefault="00CB66EA" w:rsidP="00CB66EA">
      <w:pPr>
        <w:pStyle w:val="berschrift2"/>
      </w:pPr>
      <w:r>
        <w:rPr>
          <w:rFonts w:eastAsia="Droid Sans Fallback"/>
          <w:lang w:eastAsia="de-DE"/>
        </w:rPr>
        <w:lastRenderedPageBreak/>
        <w:t>Konzeptbildung</w:t>
      </w:r>
    </w:p>
    <w:p w:rsidR="00CB66EA" w:rsidRDefault="00CB66EA" w:rsidP="00CB66EA">
      <w:r>
        <w:rPr>
          <w:rFonts w:cs="Arial"/>
          <w:lang w:eastAsia="de-DE"/>
        </w:rPr>
        <w:t>Das Ziel von Konzeptbildung ist es, kognitive Strukturen zu erweitern und Begriffe oder Konzepte aufzubauen, auf die die Schülerinnen und Schüler in der Regel nicht von sich auskommen können.</w:t>
      </w:r>
    </w:p>
    <w:p w:rsidR="00CB66EA" w:rsidRDefault="00CB66EA" w:rsidP="00CB66EA">
      <w:pPr>
        <w:rPr>
          <w:rFonts w:eastAsia="Times New Roman" w:cs="Arial"/>
          <w:lang w:eastAsia="de-DE"/>
        </w:rPr>
      </w:pPr>
      <w:r>
        <w:rPr>
          <w:rFonts w:cs="Arial"/>
          <w:lang w:eastAsia="de-DE"/>
        </w:rPr>
        <w:t>Unter Konzept können sowohl einfache Begriffe wie der Name einer Energieform fallen als auch übergeordnete Konzepte wie das Prinzip der Energieerhaltung. Außerdem können auch Beziehungen zwischen bereits bekannten Konzepten oder Modellvorstellungen aufgebaut werden. Solche theoretischen Begriffe und Konzepte sind kreative Er-Findungen von Wissenschaftlerinnen und Wissenschaftlern und können nicht ohne weiteres von den Lernenden gefunden werden. Sie werden daher an einem konkreten Prototyp als exemplarisches Schema entwickelt, abstrahiert und verallgemeinert. Die Lehrkraft führt die Schülerinnen und Schüler in die fachlichen Konzepte mit dem Ziel ein, dass die Lernenden die Fähigkeit erlangen, die Konzepte flexibel anzuwenden. Für die Sinnstiftung ist es dabei unabdingbar, dass die Schülerinnen und Schüler diese Konzepte mit ihrer Erfahrung der Realität in Einklang bringen und durch den aktiven Umgang damit individuelle Bedeutung konstruieren. Entsprechend sollten die Lernenden für Konzeptbildung bereits über genügend Erfahrungswissen verfügen.</w:t>
      </w:r>
      <w:r>
        <w:rPr>
          <w:rStyle w:val="Funotenanker"/>
          <w:rFonts w:cs="Arial"/>
          <w:lang w:eastAsia="de-DE"/>
        </w:rPr>
        <w:footnoteReference w:id="5"/>
      </w:r>
    </w:p>
    <w:p w:rsidR="00CB66EA" w:rsidRDefault="00CB66EA" w:rsidP="00CB66EA">
      <w:r>
        <w:rPr>
          <w:rFonts w:eastAsia="Times New Roman" w:cs="Arial"/>
          <w:lang w:eastAsia="de-DE"/>
        </w:rPr>
        <w:t>Konzeptbildung lässt sich in die folgenden Sequenzen unterteilen:</w:t>
      </w:r>
    </w:p>
    <w:p w:rsidR="00CB66EA" w:rsidRDefault="00CB66EA" w:rsidP="00CB66EA">
      <w:r>
        <w:rPr>
          <w:rFonts w:eastAsia="Times New Roman" w:cs="Arial"/>
          <w:lang w:eastAsia="de-DE"/>
        </w:rPr>
        <w:t>1 Wissen bewusst machen → 2 Prototypisches Muster durcharbeiten → 3 Wesentliche Prinzipien und Merkmale darstellen → 4 Mit neuem Konzept aktiv umgehen → 5 Neues Konzept in anderen Kontexten anwenden</w:t>
      </w:r>
    </w:p>
    <w:p w:rsidR="00CB66EA" w:rsidRDefault="00CB66EA" w:rsidP="00CB66EA">
      <w:r>
        <w:rPr>
          <w:rFonts w:eastAsia="Times New Roman" w:cs="Arial"/>
          <w:lang w:eastAsia="de-DE"/>
        </w:rPr>
        <w:t>Lernaufgaben sollen alle Handlungsschritte umfassen. Im Anschluss an die Bearbeitung der Lernaufgabe müssen weitere Angebote unterbreitet werden, um das neue Konzept auf andere Kontexte zu übertragen.</w:t>
      </w:r>
    </w:p>
    <w:p w:rsidR="002C4940" w:rsidRDefault="002C4940">
      <w:pPr>
        <w:rPr>
          <w:rFonts w:eastAsiaTheme="majorEastAsia" w:cstheme="majorBidi"/>
          <w:b/>
          <w:bCs/>
          <w:noProof/>
          <w:sz w:val="28"/>
          <w:szCs w:val="28"/>
        </w:rPr>
      </w:pPr>
      <w:r>
        <w:br w:type="page"/>
      </w:r>
    </w:p>
    <w:p w:rsidR="00CB66EA" w:rsidRDefault="00CB66EA" w:rsidP="00CB66EA">
      <w:pPr>
        <w:pStyle w:val="berschrift1"/>
      </w:pPr>
      <w:r>
        <w:lastRenderedPageBreak/>
        <w:t>Zusammenfassung</w:t>
      </w:r>
    </w:p>
    <w:p w:rsidR="00CB66EA" w:rsidRDefault="002C4940" w:rsidP="00CB66EA">
      <w:pPr>
        <w:rPr>
          <w:rFonts w:cs="Arial"/>
        </w:rPr>
      </w:pPr>
      <w:r>
        <w:rPr>
          <w:noProof/>
          <w:lang w:eastAsia="de-DE"/>
        </w:rPr>
        <w:drawing>
          <wp:anchor distT="0" distB="0" distL="114300" distR="114300" simplePos="0" relativeHeight="251659264" behindDoc="0" locked="0" layoutInCell="1" allowOverlap="1" wp14:anchorId="687B3135" wp14:editId="591BAA13">
            <wp:simplePos x="0" y="0"/>
            <wp:positionH relativeFrom="column">
              <wp:posOffset>18415</wp:posOffset>
            </wp:positionH>
            <wp:positionV relativeFrom="paragraph">
              <wp:posOffset>871220</wp:posOffset>
            </wp:positionV>
            <wp:extent cx="5436870" cy="374586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a:extLst>
                        <a:ext uri="{28A0092B-C50C-407E-A947-70E740481C1C}">
                          <a14:useLocalDpi xmlns:a14="http://schemas.microsoft.com/office/drawing/2010/main" val="0"/>
                        </a:ext>
                      </a:extLst>
                    </a:blip>
                    <a:srcRect l="-7" t="-10" r="-7" b="-10"/>
                    <a:stretch>
                      <a:fillRect/>
                    </a:stretch>
                  </pic:blipFill>
                  <pic:spPr bwMode="auto">
                    <a:xfrm>
                      <a:off x="0" y="0"/>
                      <a:ext cx="5436870" cy="3745865"/>
                    </a:xfrm>
                    <a:prstGeom prst="rect">
                      <a:avLst/>
                    </a:prstGeom>
                  </pic:spPr>
                </pic:pic>
              </a:graphicData>
            </a:graphic>
            <wp14:sizeRelH relativeFrom="page">
              <wp14:pctWidth>0</wp14:pctWidth>
            </wp14:sizeRelH>
            <wp14:sizeRelV relativeFrom="page">
              <wp14:pctHeight>0</wp14:pctHeight>
            </wp14:sizeRelV>
          </wp:anchor>
        </w:drawing>
      </w:r>
      <w:r w:rsidR="00CB66EA">
        <w:rPr>
          <w:rFonts w:cs="Arial"/>
        </w:rPr>
        <w:t>Die folgende Abbildung stellt den beschriebenen theoretischen Rahmen der Lernaufgabenentwicklung in diesem Projekt auf Grundlage des Lehr- Lernmodells von Leisen und der Basismodelle nach Oser dar.</w:t>
      </w:r>
      <w:r w:rsidRPr="002C4940">
        <w:rPr>
          <w:noProof/>
          <w:lang w:eastAsia="de-DE"/>
        </w:rPr>
        <w:t xml:space="preserve"> </w:t>
      </w:r>
    </w:p>
    <w:p w:rsidR="002C4940" w:rsidRDefault="002C4940" w:rsidP="002C4940">
      <w:pPr>
        <w:rPr>
          <w:rFonts w:cs="Arial"/>
        </w:rPr>
      </w:pPr>
      <w:r w:rsidRPr="002B3908">
        <w:rPr>
          <w:rFonts w:cs="Arial"/>
        </w:rPr>
        <w:t xml:space="preserve">Wir haben uns eine Verbindung beider bereits separat existierender Modelle gedacht, weil einerseits das ursprüngliche Leisen-Modell weit bekannt ist und für unsere Zwecke schön zwischen personaler und materialer Unterrichtssteuerung unterscheidet, und andererseits das von Leisen vorgeschlagene Lehr-Lern-Modell in der Mitte durch die </w:t>
      </w:r>
      <w:proofErr w:type="spellStart"/>
      <w:r w:rsidRPr="002B3908">
        <w:rPr>
          <w:rFonts w:cs="Arial"/>
        </w:rPr>
        <w:t>Osersche</w:t>
      </w:r>
      <w:proofErr w:type="spellEnd"/>
      <w:r w:rsidRPr="002B3908">
        <w:rPr>
          <w:rFonts w:cs="Arial"/>
        </w:rPr>
        <w:t xml:space="preserve"> Unterteilung von Lehr-Lern-Prozessen mindestens in </w:t>
      </w:r>
      <w:proofErr w:type="spellStart"/>
      <w:r w:rsidRPr="002B3908">
        <w:rPr>
          <w:rFonts w:cs="Arial"/>
        </w:rPr>
        <w:t>LdE</w:t>
      </w:r>
      <w:proofErr w:type="spellEnd"/>
      <w:r w:rsidRPr="002B3908">
        <w:rPr>
          <w:rFonts w:cs="Arial"/>
        </w:rPr>
        <w:t xml:space="preserve">, KB und </w:t>
      </w:r>
      <w:proofErr w:type="spellStart"/>
      <w:r w:rsidRPr="002B3908">
        <w:rPr>
          <w:rFonts w:cs="Arial"/>
        </w:rPr>
        <w:t>PL</w:t>
      </w:r>
      <w:proofErr w:type="spellEnd"/>
      <w:r w:rsidRPr="002B3908">
        <w:rPr>
          <w:rFonts w:cs="Arial"/>
        </w:rPr>
        <w:t xml:space="preserve"> angereichert und für den NW-Unterricht sinnvoll differenziert wird. Man vergleiche hier etwa den Leisen-Schritt „Lernprodukt erstellen“ (material oder personal durchgeführt) mit der Differenzierung zwischen „Eine Handlung durchführen und vielfältige Erfahrungen sammeln“ und „Einen Prototyp durcharbeiten“. Diese Differenzierung ist viel konkreter als bei Leisen und sie unterscheidet sich auch darin, dass verschiedene, allgemeine Lehrziele damit angesteuert werden. Neu in diesem Projekt ist, die bisher nur durch personale Steuerung durchgeführte Anbahnung von basismodellhaftem NW-Unterricht nun mate</w:t>
      </w:r>
      <w:r>
        <w:rPr>
          <w:rFonts w:cs="Arial"/>
        </w:rPr>
        <w:t>rial durch Aufgaben anzusteuern.</w:t>
      </w:r>
    </w:p>
    <w:p w:rsidR="002C4940" w:rsidRDefault="002C4940" w:rsidP="002C4940">
      <w:pPr>
        <w:pStyle w:val="berschrift1"/>
      </w:pPr>
      <w:r>
        <w:t>Kontextorientierung in nach Lernprozessen strukturierten Lernaufgaben</w:t>
      </w:r>
    </w:p>
    <w:p w:rsidR="007421FF" w:rsidRDefault="002C4940" w:rsidP="007E5D70">
      <w:pPr>
        <w:rPr>
          <w:rFonts w:cs="Arial"/>
        </w:rPr>
      </w:pPr>
      <w:r>
        <w:rPr>
          <w:rFonts w:cs="Arial"/>
        </w:rPr>
        <w:t xml:space="preserve">Das für diesen Leitfaden gewählte Ziel, Kompetenzen bei den Schülerinnen und Schülern materialgesteuert über lernprozessorientierte Lernaufgaben zu fördern und zu entwickeln, wobei ein Hybrid-Modell des Lehr-Lernprozesses auf der Grundlage von Leisen und Oser zugrunde gelegt wird, muss im Rahmen der von den aktuellen Lehrplänen und aktueller Naturwissenschaftsdidaktik geforderten Kontextorientierung versucht werden (Lehrpläne NRW; van </w:t>
      </w:r>
      <w:proofErr w:type="spellStart"/>
      <w:r>
        <w:rPr>
          <w:rFonts w:cs="Arial"/>
        </w:rPr>
        <w:t>Vorst</w:t>
      </w:r>
      <w:proofErr w:type="spellEnd"/>
      <w:r>
        <w:rPr>
          <w:rFonts w:cs="Arial"/>
        </w:rPr>
        <w:t xml:space="preserve"> et al. 2014 u.v.a.). Demnach soll Wissen am besten in geeigneten, </w:t>
      </w:r>
      <w:r>
        <w:rPr>
          <w:rFonts w:cs="Arial"/>
        </w:rPr>
        <w:lastRenderedPageBreak/>
        <w:t>fachbezogenen Anwendungsbereichen erworben werden. Unter solchen Anwendungsbereichen, oft auch Kontexte genannt, versteht man eine Verflechtung von fachlichen Inhalten und Zugängen, die üblicherweise aus nichtfachlicher Sicht betrachtet werden. Diese können aus Fragen, Problem-, Erlebnis- oder Situationsbeschreibungen bestehen. Und diese Kontexte dienen nicht alleine dazu, Interesse zu wecken, sondern auch dazu, um im Sinne eines konstruktivistischen Lernverständnisses Gelegenheiten zum Anwenden fachlichen Wissens zu bieten. Kontexte (etwa Erlebnisbeschreibungen) können daher Anlass für Lernen oder eine Anwendung für Gelerntes bieten (</w:t>
      </w:r>
      <w:proofErr w:type="spellStart"/>
      <w:r>
        <w:rPr>
          <w:rFonts w:cs="Arial"/>
        </w:rPr>
        <w:t>Mikelskis</w:t>
      </w:r>
      <w:proofErr w:type="spellEnd"/>
      <w:r>
        <w:rPr>
          <w:rFonts w:cs="Arial"/>
        </w:rPr>
        <w:t xml:space="preserve"> 2010: </w:t>
      </w:r>
      <w:r>
        <w:rPr>
          <w:rFonts w:cs="Arial"/>
          <w:i/>
          <w:iCs/>
        </w:rPr>
        <w:t xml:space="preserve">Fachlich orientiertes Lernen mit eingebetteten Alltagsbezügen </w:t>
      </w:r>
      <w:r>
        <w:rPr>
          <w:rFonts w:cs="Arial"/>
        </w:rPr>
        <w:t xml:space="preserve">bzw. </w:t>
      </w:r>
      <w:r>
        <w:rPr>
          <w:rFonts w:cs="Arial"/>
          <w:i/>
          <w:iCs/>
        </w:rPr>
        <w:t>Lernen anhand authentischer Kontexte</w:t>
      </w:r>
      <w:r>
        <w:rPr>
          <w:rFonts w:cs="Arial"/>
        </w:rPr>
        <w:t>). Eine Verbindung von Kontextorientierung mit unserer Lernprozessorientierung (Hybrid von Leisen und Oser) kann wie folgt aussehen. Im Basismodell Lernen durch Eigenerfahrung kann ein Kontext in Phase 0 der Motivation zum Lernen dienen. Das Erfahren (</w:t>
      </w:r>
      <w:proofErr w:type="spellStart"/>
      <w:r>
        <w:rPr>
          <w:rFonts w:cs="Arial"/>
        </w:rPr>
        <w:t>LdE</w:t>
      </w:r>
      <w:proofErr w:type="spellEnd"/>
      <w:r>
        <w:rPr>
          <w:rFonts w:cs="Arial"/>
        </w:rPr>
        <w:t xml:space="preserve"> Phasen 1 bis 4) kann dann entweder kontextfrei oder im Kontext geschehen. Und in Phase 5 kann die Eingangs-Frage im Kontext beantwortet werden und/oder das episodische Wissen mit einem oder mehreren neuen Kontexten de-</w:t>
      </w:r>
      <w:proofErr w:type="spellStart"/>
      <w:r>
        <w:rPr>
          <w:rFonts w:cs="Arial"/>
        </w:rPr>
        <w:t>kontextualisiert</w:t>
      </w:r>
      <w:proofErr w:type="spellEnd"/>
      <w:r>
        <w:rPr>
          <w:rFonts w:cs="Arial"/>
        </w:rPr>
        <w:t xml:space="preserve"> werden. Bei der De-Kontextualisierung gibt es zudem Variationsmög</w:t>
      </w:r>
      <w:r w:rsidR="002C0A51">
        <w:rPr>
          <w:rFonts w:cs="Arial"/>
        </w:rPr>
        <w:t xml:space="preserve">lichkeiten in der Transferweite, </w:t>
      </w:r>
      <w:r w:rsidR="002C0A51" w:rsidRPr="002C0A51">
        <w:rPr>
          <w:rFonts w:cs="Arial"/>
        </w:rPr>
        <w:t>beispielsweise die Unterscheidung zwischen einem Kontext im gleichen Themengebiet, in einem anderen Themengebiet im gleichen Unterrichtsfach, oder einem außerfachlichen Kontext.</w:t>
      </w:r>
      <w:r>
        <w:rPr>
          <w:rFonts w:cs="Arial"/>
        </w:rPr>
        <w:br/>
        <w:t xml:space="preserve">Und im Basismodell Konzeptbildung kann in Phase 1 das Aufzeigen der kognitiven Lücke anhand eines Kontextes (etwa einer Erlebnisbeschreibung) geschehen. In der Phase 4 können Kontexte zum Üben und Anwenden dienen. In der anschließenden und den Lernprozess abschließenden Phase 5 können Kontexte zum vielfältigen horizontalen Transfer wie bei </w:t>
      </w:r>
      <w:proofErr w:type="spellStart"/>
      <w:r>
        <w:rPr>
          <w:rFonts w:cs="Arial"/>
        </w:rPr>
        <w:t>LdE</w:t>
      </w:r>
      <w:proofErr w:type="spellEnd"/>
      <w:r>
        <w:rPr>
          <w:rFonts w:cs="Arial"/>
        </w:rPr>
        <w:t xml:space="preserve"> und zusätzlich zur vertikalen Vernetzung/Kumulation dienen, um Wissen über das Konzept und seine Anwendungsbereiche zu ermöglichen.</w:t>
      </w:r>
      <w:r>
        <w:rPr>
          <w:rFonts w:cs="Arial"/>
        </w:rPr>
        <w:br/>
        <w:t>Zusammengefasst erscheint wichtig für die Synthese von Kontext- und Lernprozessorientierung, dass nach Wahl des Lernprozesses mögliche Kontexte die spezifischen Funktionen für das Lernen in den jeweiligen Phasen des Lernprozesses beachten/übernehmen/ermöglichen.</w:t>
      </w:r>
    </w:p>
    <w:p w:rsidR="007421FF" w:rsidRDefault="007421FF" w:rsidP="007421FF">
      <w:r>
        <w:br w:type="page"/>
      </w:r>
    </w:p>
    <w:p w:rsidR="007A2D4E" w:rsidRDefault="007A2D4E" w:rsidP="007A2D4E"/>
    <w:p w:rsidR="007A2D4E" w:rsidRDefault="007A2D4E" w:rsidP="007A2D4E">
      <w:r>
        <w:rPr>
          <w:noProof/>
          <w:lang w:eastAsia="de-DE"/>
        </w:rPr>
        <mc:AlternateContent>
          <mc:Choice Requires="wps">
            <w:drawing>
              <wp:anchor distT="0" distB="0" distL="114935" distR="114935" simplePos="0" relativeHeight="251661312" behindDoc="0" locked="0" layoutInCell="1" allowOverlap="1" wp14:anchorId="2AA68665" wp14:editId="517EA37D">
                <wp:simplePos x="0" y="0"/>
                <wp:positionH relativeFrom="column">
                  <wp:posOffset>-191770</wp:posOffset>
                </wp:positionH>
                <wp:positionV relativeFrom="paragraph">
                  <wp:posOffset>29210</wp:posOffset>
                </wp:positionV>
                <wp:extent cx="6268720" cy="7131050"/>
                <wp:effectExtent l="0" t="0" r="18415" b="13335"/>
                <wp:wrapNone/>
                <wp:docPr id="5" name="Textfeld 4"/>
                <wp:cNvGraphicFramePr/>
                <a:graphic xmlns:a="http://schemas.openxmlformats.org/drawingml/2006/main">
                  <a:graphicData uri="http://schemas.microsoft.com/office/word/2010/wordprocessingShape">
                    <wps:wsp>
                      <wps:cNvSpPr/>
                      <wps:spPr>
                        <a:xfrm>
                          <a:off x="0" y="0"/>
                          <a:ext cx="6267960" cy="71305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2D4E" w:rsidRDefault="007A2D4E" w:rsidP="007A2D4E">
                            <w:pPr>
                              <w:pStyle w:val="berschrift1"/>
                            </w:pPr>
                            <w:r>
                              <w:rPr>
                                <w:rFonts w:eastAsia="Arial"/>
                              </w:rPr>
                              <w:t>Struktur zur Aufgabenkonstruktion</w:t>
                            </w:r>
                          </w:p>
                          <w:p w:rsidR="007A2D4E" w:rsidRDefault="007A2D4E" w:rsidP="007A2D4E">
                            <w:pPr>
                              <w:pStyle w:val="Rahmeninhalt"/>
                              <w:spacing w:line="360" w:lineRule="auto"/>
                              <w:rPr>
                                <w:rFonts w:ascii="Arial" w:eastAsia="Noto Sans CJK SC Regular" w:hAnsi="Arial" w:cs="Lohit Devanagari"/>
                                <w:b/>
                                <w:bCs/>
                                <w:sz w:val="28"/>
                              </w:rPr>
                            </w:pPr>
                          </w:p>
                          <w:p w:rsidR="007A2D4E" w:rsidRDefault="007A2D4E" w:rsidP="007A2D4E">
                            <w:pPr>
                              <w:pStyle w:val="Rahmeninhalt"/>
                            </w:pPr>
                            <w:r>
                              <w:rPr>
                                <w:rFonts w:eastAsia="Arial"/>
                              </w:rPr>
                              <w:t xml:space="preserve">I)  Beschreibung eines </w:t>
                            </w:r>
                            <w:r>
                              <w:rPr>
                                <w:rFonts w:eastAsia="Arial"/>
                                <w:bCs/>
                                <w:i/>
                              </w:rPr>
                              <w:t>Kontextes</w:t>
                            </w:r>
                            <w:r>
                              <w:rPr>
                                <w:rFonts w:eastAsia="Arial"/>
                              </w:rPr>
                              <w:t xml:space="preserve"> evtl. mit einer Fragestellung, die sich auf den Kontext bezieht.</w:t>
                            </w:r>
                          </w:p>
                          <w:p w:rsidR="007A2D4E" w:rsidRDefault="007A2D4E" w:rsidP="007A2D4E">
                            <w:pPr>
                              <w:pStyle w:val="Rahmeninhalt"/>
                              <w:rPr>
                                <w:rFonts w:eastAsia="Noto Sans CJK SC Regular" w:cs="Lohit Devanagari"/>
                              </w:rPr>
                            </w:pPr>
                          </w:p>
                          <w:p w:rsidR="007A2D4E" w:rsidRDefault="007A2D4E" w:rsidP="007A2D4E">
                            <w:pPr>
                              <w:pStyle w:val="Rahmeninhalt"/>
                              <w:ind w:left="284" w:hanging="284"/>
                            </w:pPr>
                            <w:r>
                              <w:rPr>
                                <w:rFonts w:eastAsia="Arial"/>
                              </w:rPr>
                              <w:t xml:space="preserve">II) </w:t>
                            </w:r>
                            <w:r>
                              <w:rPr>
                                <w:rFonts w:eastAsia="Arial"/>
                                <w:bCs/>
                                <w:i/>
                              </w:rPr>
                              <w:t>Lernprodukt</w:t>
                            </w:r>
                            <w:r>
                              <w:rPr>
                                <w:rFonts w:eastAsia="Arial"/>
                              </w:rPr>
                              <w:t xml:space="preserve"> definieren: Das Lernprodukt darf nicht eine eindeutige Lösung haben, sondern muss freie Gestaltungsmöglichkeiten beinhalten.</w:t>
                            </w:r>
                          </w:p>
                          <w:p w:rsidR="007A2D4E" w:rsidRDefault="007A2D4E" w:rsidP="007A2D4E">
                            <w:pPr>
                              <w:pStyle w:val="Rahmeninhalt"/>
                              <w:rPr>
                                <w:rFonts w:eastAsia="Noto Sans CJK SC Regular" w:cs="Lohit Devanagari"/>
                              </w:rPr>
                            </w:pPr>
                          </w:p>
                          <w:p w:rsidR="007A2D4E" w:rsidRDefault="007A2D4E" w:rsidP="007A2D4E">
                            <w:pPr>
                              <w:pStyle w:val="Rahmeninhalt"/>
                              <w:ind w:left="284" w:hanging="284"/>
                            </w:pPr>
                            <w:r>
                              <w:rPr>
                                <w:rFonts w:eastAsia="Arial"/>
                              </w:rPr>
                              <w:t xml:space="preserve">III) </w:t>
                            </w:r>
                            <w:r>
                              <w:rPr>
                                <w:rFonts w:eastAsia="Arial"/>
                                <w:bCs/>
                                <w:i/>
                              </w:rPr>
                              <w:t>Arbeitsschritte</w:t>
                            </w:r>
                            <w:r>
                              <w:rPr>
                                <w:rFonts w:eastAsia="Arial"/>
                                <w:i/>
                              </w:rPr>
                              <w:t>:</w:t>
                            </w:r>
                            <w:r>
                              <w:rPr>
                                <w:rFonts w:eastAsia="Arial"/>
                              </w:rPr>
                              <w:t xml:space="preserve"> Beschreibung von Teilaufgaben (evtl. mit ansteigendem Anforderungsbereich) und den dazugehörigen Materialien (z.B. Text, Grafiken, Anleitungen, Links etc.)</w:t>
                            </w:r>
                          </w:p>
                          <w:p w:rsidR="007A2D4E" w:rsidRDefault="007A2D4E" w:rsidP="007A2D4E">
                            <w:pPr>
                              <w:pStyle w:val="Rahmeninhalt"/>
                              <w:ind w:left="284"/>
                            </w:pPr>
                            <w:r>
                              <w:rPr>
                                <w:rFonts w:eastAsia="Arial"/>
                              </w:rPr>
                              <w:t>Hinweis auf allgemeine Methoden (</w:t>
                            </w:r>
                            <w:r>
                              <w:rPr>
                                <w:rFonts w:eastAsia="Arial"/>
                                <w:i/>
                                <w:iCs/>
                              </w:rPr>
                              <w:t>Methodenkisten</w:t>
                            </w:r>
                            <w:r>
                              <w:rPr>
                                <w:rFonts w:eastAsia="Arial"/>
                              </w:rPr>
                              <w:t xml:space="preserve">) und spezielle </w:t>
                            </w:r>
                            <w:r>
                              <w:rPr>
                                <w:rFonts w:eastAsia="Arial"/>
                                <w:i/>
                                <w:iCs/>
                              </w:rPr>
                              <w:t>Hilfen</w:t>
                            </w:r>
                            <w:r>
                              <w:rPr>
                                <w:rFonts w:eastAsia="Arial"/>
                              </w:rPr>
                              <w:t>, die als Frage formuliert sind. Die Hilfen können auch Musterlösungen enthalten.</w:t>
                            </w:r>
                          </w:p>
                          <w:p w:rsidR="007A2D4E" w:rsidRDefault="007A2D4E" w:rsidP="007A2D4E">
                            <w:pPr>
                              <w:pStyle w:val="Rahmeninhalt"/>
                              <w:ind w:left="284"/>
                            </w:pPr>
                            <w:r>
                              <w:rPr>
                                <w:rFonts w:eastAsia="Arial"/>
                              </w:rPr>
                              <w:t>Konzeptbildung:  Bereitstellen von Informationen (</w:t>
                            </w:r>
                            <w:r>
                              <w:rPr>
                                <w:rFonts w:eastAsia="Arial"/>
                                <w:i/>
                                <w:iCs/>
                              </w:rPr>
                              <w:t>Information</w:t>
                            </w:r>
                            <w:r>
                              <w:rPr>
                                <w:rFonts w:eastAsia="Arial"/>
                              </w:rPr>
                              <w:t xml:space="preserve">): Die </w:t>
                            </w:r>
                            <w:proofErr w:type="spellStart"/>
                            <w:r>
                              <w:rPr>
                                <w:rFonts w:eastAsia="Arial"/>
                              </w:rPr>
                              <w:t>SuS</w:t>
                            </w:r>
                            <w:proofErr w:type="spellEnd"/>
                            <w:r>
                              <w:rPr>
                                <w:rFonts w:eastAsia="Arial"/>
                              </w:rPr>
                              <w:t xml:space="preserve"> müssen selbstständig ein prototypisches Muster durcharbeiten.</w:t>
                            </w:r>
                          </w:p>
                          <w:p w:rsidR="007A2D4E" w:rsidRDefault="007A2D4E" w:rsidP="007A2D4E">
                            <w:pPr>
                              <w:pStyle w:val="Rahmeninhalt"/>
                              <w:ind w:left="284"/>
                            </w:pPr>
                            <w:r>
                              <w:rPr>
                                <w:rFonts w:eastAsia="Arial"/>
                              </w:rPr>
                              <w:t xml:space="preserve">Die </w:t>
                            </w:r>
                            <w:r>
                              <w:rPr>
                                <w:rFonts w:eastAsia="Arial"/>
                                <w:i/>
                                <w:iCs/>
                              </w:rPr>
                              <w:t>Information</w:t>
                            </w:r>
                            <w:r>
                              <w:rPr>
                                <w:rFonts w:eastAsia="Arial"/>
                              </w:rPr>
                              <w:t xml:space="preserve"> kann in verschiedenen Schwierigkeitsgraden angeboten werden oder es können Hilfen zur Bearbeitung gegeben werden.</w:t>
                            </w:r>
                          </w:p>
                          <w:p w:rsidR="007A2D4E" w:rsidRDefault="007A2D4E" w:rsidP="007A2D4E">
                            <w:pPr>
                              <w:pStyle w:val="Rahmeninhalt"/>
                              <w:rPr>
                                <w:rFonts w:eastAsia="Noto Sans CJK SC Regular" w:cs="Lohit Devanagari"/>
                              </w:rPr>
                            </w:pPr>
                          </w:p>
                          <w:p w:rsidR="007A2D4E" w:rsidRDefault="007A2D4E" w:rsidP="007A2D4E">
                            <w:pPr>
                              <w:pStyle w:val="Rahmeninhalt"/>
                            </w:pPr>
                            <w:r>
                              <w:rPr>
                                <w:rFonts w:eastAsia="Arial"/>
                              </w:rPr>
                              <w:t xml:space="preserve">IV)  </w:t>
                            </w:r>
                            <w:r>
                              <w:rPr>
                                <w:rFonts w:eastAsia="Arial"/>
                                <w:bCs/>
                                <w:i/>
                              </w:rPr>
                              <w:t>Lernziel</w:t>
                            </w:r>
                            <w:r>
                              <w:rPr>
                                <w:rFonts w:eastAsia="Arial"/>
                              </w:rPr>
                              <w:t xml:space="preserve"> der Aufgabe Beschreibung des Schwerpunkts der Kompetenzentwicklung</w:t>
                            </w:r>
                          </w:p>
                          <w:p w:rsidR="007A2D4E" w:rsidRDefault="007A2D4E" w:rsidP="007A2D4E">
                            <w:pPr>
                              <w:pStyle w:val="Rahmeninhalt"/>
                              <w:ind w:left="284"/>
                            </w:pPr>
                            <w:r>
                              <w:rPr>
                                <w:rFonts w:eastAsia="Arial"/>
                              </w:rPr>
                              <w:t>Mit dieser Aufgabe lernst du …</w:t>
                            </w:r>
                          </w:p>
                          <w:p w:rsidR="007A2D4E" w:rsidRDefault="007A2D4E" w:rsidP="007A2D4E">
                            <w:pPr>
                              <w:pStyle w:val="Rahmeninhalt"/>
                              <w:ind w:left="284"/>
                            </w:pPr>
                            <w:r>
                              <w:rPr>
                                <w:rFonts w:eastAsia="Arial"/>
                              </w:rPr>
                              <w:t>maximal 2 Schwerpunkte</w:t>
                            </w:r>
                          </w:p>
                          <w:p w:rsidR="007A2D4E" w:rsidRDefault="007A2D4E" w:rsidP="007A2D4E">
                            <w:pPr>
                              <w:pStyle w:val="Rahmeninhalt"/>
                              <w:rPr>
                                <w:rFonts w:eastAsia="Noto Sans CJK SC Regular" w:cs="Lohit Devanagari"/>
                              </w:rPr>
                            </w:pPr>
                          </w:p>
                          <w:p w:rsidR="007A2D4E" w:rsidRDefault="007A2D4E" w:rsidP="007A2D4E">
                            <w:pPr>
                              <w:pStyle w:val="Rahmeninhalt"/>
                              <w:ind w:left="284" w:hanging="284"/>
                            </w:pPr>
                            <w:r>
                              <w:rPr>
                                <w:rFonts w:eastAsia="Arial"/>
                              </w:rPr>
                              <w:t xml:space="preserve">V) </w:t>
                            </w:r>
                            <w:r>
                              <w:rPr>
                                <w:rFonts w:eastAsia="Arial"/>
                                <w:bCs/>
                                <w:i/>
                              </w:rPr>
                              <w:t>Aufgaben zur Weiterarbeit:</w:t>
                            </w:r>
                            <w:r>
                              <w:rPr>
                                <w:rFonts w:eastAsia="Arial"/>
                                <w:b/>
                                <w:bCs/>
                              </w:rPr>
                              <w:t xml:space="preserve"> </w:t>
                            </w:r>
                            <w:r>
                              <w:rPr>
                                <w:rFonts w:eastAsia="Arial"/>
                              </w:rPr>
                              <w:t>Diese Aufgaben dienen dem Transfer des Gelernten auf einen neuen Kontext. Dabei kann es sich um einen Kontext im gleichen Themengebiet, in einem anderen Themengebiet im gleichen Unterrichtsfach, aber auch um einen außerfachlichen Kontext handeln.</w:t>
                            </w:r>
                          </w:p>
                          <w:p w:rsidR="007A2D4E" w:rsidRDefault="007A2D4E" w:rsidP="007A2D4E">
                            <w:pPr>
                              <w:pStyle w:val="Rahmeninhalt"/>
                              <w:rPr>
                                <w:rFonts w:eastAsia="Noto Sans CJK SC Regular" w:cs="Lohit Devanagari"/>
                              </w:rPr>
                            </w:pPr>
                          </w:p>
                          <w:p w:rsidR="007A2D4E" w:rsidRDefault="007A2D4E" w:rsidP="007A2D4E">
                            <w:pPr>
                              <w:pStyle w:val="Rahmeninhalt"/>
                            </w:pPr>
                            <w:r>
                              <w:rPr>
                                <w:rFonts w:eastAsia="Arial"/>
                              </w:rPr>
                              <w:t>die Reihenfolge der Punkte III und IV können vertauscht werden</w:t>
                            </w:r>
                          </w:p>
                          <w:p w:rsidR="007A2D4E" w:rsidRDefault="007A2D4E" w:rsidP="007A2D4E">
                            <w:pPr>
                              <w:pStyle w:val="Rahmeninhalt"/>
                              <w:rPr>
                                <w:rFonts w:eastAsia="Noto Sans CJK SC Regular" w:cs="Lohit Devanagari"/>
                              </w:rPr>
                            </w:pPr>
                          </w:p>
                          <w:p w:rsidR="007A2D4E" w:rsidRDefault="007A2D4E" w:rsidP="007A2D4E">
                            <w:pPr>
                              <w:pStyle w:val="Rahmeninhalt"/>
                            </w:pPr>
                            <w:r>
                              <w:rPr>
                                <w:rFonts w:eastAsia="Arial"/>
                                <w:i/>
                                <w:iCs/>
                              </w:rPr>
                              <w:t>Abbildung 2: Struktur von Lernaufgaben</w:t>
                            </w:r>
                          </w:p>
                        </w:txbxContent>
                      </wps:txbx>
                      <wps:bodyPr lIns="0" tIns="0" rIns="0" bIns="0">
                        <a:noAutofit/>
                      </wps:bodyPr>
                    </wps:wsp>
                  </a:graphicData>
                </a:graphic>
              </wp:anchor>
            </w:drawing>
          </mc:Choice>
          <mc:Fallback>
            <w:pict>
              <v:rect w14:anchorId="2AA68665" id="Textfeld 4" o:spid="_x0000_s1026" style="position:absolute;margin-left:-15.1pt;margin-top:2.3pt;width:493.6pt;height:561.5pt;z-index:2516613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" strokeweight=".26mm">
                <v:textbox inset="0,0,0,0">
                  <w:txbxContent>
                    <w:p w:rsidR="007A2D4E" w:rsidRDefault="007A2D4E" w:rsidP="007A2D4E">
                      <w:pPr>
                        <w:pStyle w:val="berschrift1"/>
                      </w:pPr>
                      <w:r>
                        <w:rPr>
                          <w:rFonts w:eastAsia="Arial"/>
                        </w:rPr>
                        <w:t>Struktur zur Aufgabenkonstruktion</w:t>
                      </w:r>
                    </w:p>
                    <w:p w:rsidR="007A2D4E" w:rsidRDefault="007A2D4E" w:rsidP="007A2D4E">
                      <w:pPr>
                        <w:pStyle w:val="Rahmeninhalt"/>
                        <w:spacing w:line="360" w:lineRule="auto"/>
                        <w:rPr>
                          <w:rFonts w:ascii="Arial" w:eastAsia="Noto Sans CJK SC Regular" w:hAnsi="Arial" w:cs="Lohit Devanagari"/>
                          <w:b/>
                          <w:bCs/>
                          <w:sz w:val="28"/>
                        </w:rPr>
                      </w:pPr>
                    </w:p>
                    <w:p w:rsidR="007A2D4E" w:rsidRDefault="007A2D4E" w:rsidP="007A2D4E">
                      <w:pPr>
                        <w:pStyle w:val="Rahmeninhalt"/>
                      </w:pPr>
                      <w:r>
                        <w:rPr>
                          <w:rFonts w:eastAsia="Arial"/>
                        </w:rPr>
                        <w:t xml:space="preserve">I)  Beschreibung eines </w:t>
                      </w:r>
                      <w:r>
                        <w:rPr>
                          <w:rFonts w:eastAsia="Arial"/>
                          <w:bCs/>
                          <w:i/>
                        </w:rPr>
                        <w:t>Kontextes</w:t>
                      </w:r>
                      <w:r>
                        <w:rPr>
                          <w:rFonts w:eastAsia="Arial"/>
                        </w:rPr>
                        <w:t xml:space="preserve"> evtl. mit einer Fragestellung, die sich auf den Kontext bezieht.</w:t>
                      </w:r>
                    </w:p>
                    <w:p w:rsidR="007A2D4E" w:rsidRDefault="007A2D4E" w:rsidP="007A2D4E">
                      <w:pPr>
                        <w:pStyle w:val="Rahmeninhalt"/>
                        <w:rPr>
                          <w:rFonts w:eastAsia="Noto Sans CJK SC Regular" w:cs="Lohit Devanagari"/>
                        </w:rPr>
                      </w:pPr>
                    </w:p>
                    <w:p w:rsidR="007A2D4E" w:rsidRDefault="007A2D4E" w:rsidP="007A2D4E">
                      <w:pPr>
                        <w:pStyle w:val="Rahmeninhalt"/>
                        <w:ind w:left="284" w:hanging="284"/>
                      </w:pPr>
                      <w:r>
                        <w:rPr>
                          <w:rFonts w:eastAsia="Arial"/>
                        </w:rPr>
                        <w:t xml:space="preserve">II) </w:t>
                      </w:r>
                      <w:r>
                        <w:rPr>
                          <w:rFonts w:eastAsia="Arial"/>
                          <w:bCs/>
                          <w:i/>
                        </w:rPr>
                        <w:t>Lernprodukt</w:t>
                      </w:r>
                      <w:r>
                        <w:rPr>
                          <w:rFonts w:eastAsia="Arial"/>
                        </w:rPr>
                        <w:t xml:space="preserve"> definieren: Das Lernprodukt darf nicht eine eindeutige Lösung haben, sondern muss freie Gestaltungsmöglichkeiten beinhalten.</w:t>
                      </w:r>
                    </w:p>
                    <w:p w:rsidR="007A2D4E" w:rsidRDefault="007A2D4E" w:rsidP="007A2D4E">
                      <w:pPr>
                        <w:pStyle w:val="Rahmeninhalt"/>
                        <w:rPr>
                          <w:rFonts w:eastAsia="Noto Sans CJK SC Regular" w:cs="Lohit Devanagari"/>
                        </w:rPr>
                      </w:pPr>
                    </w:p>
                    <w:p w:rsidR="007A2D4E" w:rsidRDefault="007A2D4E" w:rsidP="007A2D4E">
                      <w:pPr>
                        <w:pStyle w:val="Rahmeninhalt"/>
                        <w:ind w:left="284" w:hanging="284"/>
                      </w:pPr>
                      <w:r>
                        <w:rPr>
                          <w:rFonts w:eastAsia="Arial"/>
                        </w:rPr>
                        <w:t xml:space="preserve">III) </w:t>
                      </w:r>
                      <w:r>
                        <w:rPr>
                          <w:rFonts w:eastAsia="Arial"/>
                          <w:bCs/>
                          <w:i/>
                        </w:rPr>
                        <w:t>Arbeitsschritte</w:t>
                      </w:r>
                      <w:r>
                        <w:rPr>
                          <w:rFonts w:eastAsia="Arial"/>
                          <w:i/>
                        </w:rPr>
                        <w:t>:</w:t>
                      </w:r>
                      <w:r>
                        <w:rPr>
                          <w:rFonts w:eastAsia="Arial"/>
                        </w:rPr>
                        <w:t xml:space="preserve"> Beschreibung von Teilaufgaben (evtl. mit ansteigendem Anforderungsbereich) und den dazugehörigen Materialien (z.B. Text, Grafiken, Anleitungen, Links etc.)</w:t>
                      </w:r>
                    </w:p>
                    <w:p w:rsidR="007A2D4E" w:rsidRDefault="007A2D4E" w:rsidP="007A2D4E">
                      <w:pPr>
                        <w:pStyle w:val="Rahmeninhalt"/>
                        <w:ind w:left="284"/>
                      </w:pPr>
                      <w:r>
                        <w:rPr>
                          <w:rFonts w:eastAsia="Arial"/>
                        </w:rPr>
                        <w:t>Hinweis auf allgemeine Methoden (</w:t>
                      </w:r>
                      <w:r>
                        <w:rPr>
                          <w:rFonts w:eastAsia="Arial"/>
                          <w:i/>
                          <w:iCs/>
                        </w:rPr>
                        <w:t>Methodenkisten</w:t>
                      </w:r>
                      <w:r>
                        <w:rPr>
                          <w:rFonts w:eastAsia="Arial"/>
                        </w:rPr>
                        <w:t xml:space="preserve">) und spezielle </w:t>
                      </w:r>
                      <w:r>
                        <w:rPr>
                          <w:rFonts w:eastAsia="Arial"/>
                          <w:i/>
                          <w:iCs/>
                        </w:rPr>
                        <w:t>Hilfen</w:t>
                      </w:r>
                      <w:r>
                        <w:rPr>
                          <w:rFonts w:eastAsia="Arial"/>
                        </w:rPr>
                        <w:t>, die als Frage formuliert sind. Die Hilfen können auch Musterlösungen enthalten.</w:t>
                      </w:r>
                    </w:p>
                    <w:p w:rsidR="007A2D4E" w:rsidRDefault="007A2D4E" w:rsidP="007A2D4E">
                      <w:pPr>
                        <w:pStyle w:val="Rahmeninhalt"/>
                        <w:ind w:left="284"/>
                      </w:pPr>
                      <w:r>
                        <w:rPr>
                          <w:rFonts w:eastAsia="Arial"/>
                        </w:rPr>
                        <w:t>Konzeptbildung:  Bereitstellen von Informationen (</w:t>
                      </w:r>
                      <w:r>
                        <w:rPr>
                          <w:rFonts w:eastAsia="Arial"/>
                          <w:i/>
                          <w:iCs/>
                        </w:rPr>
                        <w:t>Information</w:t>
                      </w:r>
                      <w:r>
                        <w:rPr>
                          <w:rFonts w:eastAsia="Arial"/>
                        </w:rPr>
                        <w:t xml:space="preserve">): Die </w:t>
                      </w:r>
                      <w:proofErr w:type="spellStart"/>
                      <w:r>
                        <w:rPr>
                          <w:rFonts w:eastAsia="Arial"/>
                        </w:rPr>
                        <w:t>SuS</w:t>
                      </w:r>
                      <w:proofErr w:type="spellEnd"/>
                      <w:r>
                        <w:rPr>
                          <w:rFonts w:eastAsia="Arial"/>
                        </w:rPr>
                        <w:t xml:space="preserve"> müssen selbstständig ein prototypisches Muster durcharbeiten.</w:t>
                      </w:r>
                    </w:p>
                    <w:p w:rsidR="007A2D4E" w:rsidRDefault="007A2D4E" w:rsidP="007A2D4E">
                      <w:pPr>
                        <w:pStyle w:val="Rahmeninhalt"/>
                        <w:ind w:left="284"/>
                      </w:pPr>
                      <w:r>
                        <w:rPr>
                          <w:rFonts w:eastAsia="Arial"/>
                        </w:rPr>
                        <w:t xml:space="preserve">Die </w:t>
                      </w:r>
                      <w:r>
                        <w:rPr>
                          <w:rFonts w:eastAsia="Arial"/>
                          <w:i/>
                          <w:iCs/>
                        </w:rPr>
                        <w:t>Information</w:t>
                      </w:r>
                      <w:r>
                        <w:rPr>
                          <w:rFonts w:eastAsia="Arial"/>
                        </w:rPr>
                        <w:t xml:space="preserve"> kann in verschiedenen Schwierigkeitsgraden angeboten werden oder es können Hilfen zur Bearbeitung gegeben werden.</w:t>
                      </w:r>
                    </w:p>
                    <w:p w:rsidR="007A2D4E" w:rsidRDefault="007A2D4E" w:rsidP="007A2D4E">
                      <w:pPr>
                        <w:pStyle w:val="Rahmeninhalt"/>
                        <w:rPr>
                          <w:rFonts w:eastAsia="Noto Sans CJK SC Regular" w:cs="Lohit Devanagari"/>
                        </w:rPr>
                      </w:pPr>
                    </w:p>
                    <w:p w:rsidR="007A2D4E" w:rsidRDefault="007A2D4E" w:rsidP="007A2D4E">
                      <w:pPr>
                        <w:pStyle w:val="Rahmeninhalt"/>
                      </w:pPr>
                      <w:r>
                        <w:rPr>
                          <w:rFonts w:eastAsia="Arial"/>
                        </w:rPr>
                        <w:t xml:space="preserve">IV)  </w:t>
                      </w:r>
                      <w:r>
                        <w:rPr>
                          <w:rFonts w:eastAsia="Arial"/>
                          <w:bCs/>
                          <w:i/>
                        </w:rPr>
                        <w:t>Lernziel</w:t>
                      </w:r>
                      <w:r>
                        <w:rPr>
                          <w:rFonts w:eastAsia="Arial"/>
                        </w:rPr>
                        <w:t xml:space="preserve"> der Aufgabe Beschreibung des Schwerpunkts der Kompetenzentwicklung</w:t>
                      </w:r>
                    </w:p>
                    <w:p w:rsidR="007A2D4E" w:rsidRDefault="007A2D4E" w:rsidP="007A2D4E">
                      <w:pPr>
                        <w:pStyle w:val="Rahmeninhalt"/>
                        <w:ind w:left="284"/>
                      </w:pPr>
                      <w:r>
                        <w:rPr>
                          <w:rFonts w:eastAsia="Arial"/>
                        </w:rPr>
                        <w:t>Mit dieser Aufgabe lernst du …</w:t>
                      </w:r>
                    </w:p>
                    <w:p w:rsidR="007A2D4E" w:rsidRDefault="007A2D4E" w:rsidP="007A2D4E">
                      <w:pPr>
                        <w:pStyle w:val="Rahmeninhalt"/>
                        <w:ind w:left="284"/>
                      </w:pPr>
                      <w:r>
                        <w:rPr>
                          <w:rFonts w:eastAsia="Arial"/>
                        </w:rPr>
                        <w:t>maximal 2 Schwerpunkte</w:t>
                      </w:r>
                    </w:p>
                    <w:p w:rsidR="007A2D4E" w:rsidRDefault="007A2D4E" w:rsidP="007A2D4E">
                      <w:pPr>
                        <w:pStyle w:val="Rahmeninhalt"/>
                        <w:rPr>
                          <w:rFonts w:eastAsia="Noto Sans CJK SC Regular" w:cs="Lohit Devanagari"/>
                        </w:rPr>
                      </w:pPr>
                    </w:p>
                    <w:p w:rsidR="007A2D4E" w:rsidRDefault="007A2D4E" w:rsidP="007A2D4E">
                      <w:pPr>
                        <w:pStyle w:val="Rahmeninhalt"/>
                        <w:ind w:left="284" w:hanging="284"/>
                      </w:pPr>
                      <w:r>
                        <w:rPr>
                          <w:rFonts w:eastAsia="Arial"/>
                        </w:rPr>
                        <w:t xml:space="preserve">V) </w:t>
                      </w:r>
                      <w:r>
                        <w:rPr>
                          <w:rFonts w:eastAsia="Arial"/>
                          <w:bCs/>
                          <w:i/>
                        </w:rPr>
                        <w:t>Aufgaben zur Weiterarbeit:</w:t>
                      </w:r>
                      <w:r>
                        <w:rPr>
                          <w:rFonts w:eastAsia="Arial"/>
                          <w:b/>
                          <w:bCs/>
                        </w:rPr>
                        <w:t xml:space="preserve"> </w:t>
                      </w:r>
                      <w:r>
                        <w:rPr>
                          <w:rFonts w:eastAsia="Arial"/>
                        </w:rPr>
                        <w:t>Diese Aufgaben dienen dem Transfer des Gelernten auf einen neuen Kontext. Dabei kann es sich um einen Kontext im gleichen Themengebiet, in einem anderen Themengebiet im gleichen Unterrichtsfach, aber auch um einen außerfachlichen Kontext handeln.</w:t>
                      </w:r>
                    </w:p>
                    <w:p w:rsidR="007A2D4E" w:rsidRDefault="007A2D4E" w:rsidP="007A2D4E">
                      <w:pPr>
                        <w:pStyle w:val="Rahmeninhalt"/>
                        <w:rPr>
                          <w:rFonts w:eastAsia="Noto Sans CJK SC Regular" w:cs="Lohit Devanagari"/>
                        </w:rPr>
                      </w:pPr>
                    </w:p>
                    <w:p w:rsidR="007A2D4E" w:rsidRDefault="007A2D4E" w:rsidP="007A2D4E">
                      <w:pPr>
                        <w:pStyle w:val="Rahmeninhalt"/>
                      </w:pPr>
                      <w:r>
                        <w:rPr>
                          <w:rFonts w:eastAsia="Arial"/>
                        </w:rPr>
                        <w:t>die Reihenfolge der Punkte III und IV können vertauscht werden</w:t>
                      </w:r>
                    </w:p>
                    <w:p w:rsidR="007A2D4E" w:rsidRDefault="007A2D4E" w:rsidP="007A2D4E">
                      <w:pPr>
                        <w:pStyle w:val="Rahmeninhalt"/>
                        <w:rPr>
                          <w:rFonts w:eastAsia="Noto Sans CJK SC Regular" w:cs="Lohit Devanagari"/>
                        </w:rPr>
                      </w:pPr>
                    </w:p>
                    <w:p w:rsidR="007A2D4E" w:rsidRDefault="007A2D4E" w:rsidP="007A2D4E">
                      <w:pPr>
                        <w:pStyle w:val="Rahmeninhalt"/>
                      </w:pPr>
                      <w:r>
                        <w:rPr>
                          <w:rFonts w:eastAsia="Arial"/>
                          <w:i/>
                          <w:iCs/>
                        </w:rPr>
                        <w:t>Abbildung 2: Struktur von Lernaufgaben</w:t>
                      </w:r>
                    </w:p>
                  </w:txbxContent>
                </v:textbox>
              </v:rect>
            </w:pict>
          </mc:Fallback>
        </mc:AlternateContent>
      </w:r>
    </w:p>
    <w:p w:rsidR="007A2D4E" w:rsidRDefault="007A2D4E" w:rsidP="007A2D4E">
      <w:pPr>
        <w:rPr>
          <w:rFonts w:eastAsiaTheme="majorEastAsia" w:cstheme="majorBidi"/>
          <w:b/>
          <w:bCs/>
          <w:color w:val="000000" w:themeColor="text1"/>
          <w:sz w:val="20"/>
        </w:rPr>
      </w:pPr>
      <w:r>
        <w:br w:type="page"/>
      </w:r>
    </w:p>
    <w:p w:rsidR="007A2D4E" w:rsidRDefault="007A2D4E" w:rsidP="007A2D4E">
      <w:pPr>
        <w:pStyle w:val="CitaviBibliographyHeading"/>
      </w:pPr>
      <w:r>
        <w:lastRenderedPageBreak/>
        <w:t>Arbeitsgruppe</w:t>
      </w:r>
    </w:p>
    <w:p w:rsidR="007A2D4E" w:rsidRDefault="007A2D4E" w:rsidP="007A2D4E">
      <w:pPr>
        <w:pStyle w:val="CitaviBibliographyEntry"/>
      </w:pPr>
      <w:r>
        <w:t xml:space="preserve">Katja </w:t>
      </w:r>
      <w:proofErr w:type="spellStart"/>
      <w:r>
        <w:t>Aach</w:t>
      </w:r>
      <w:proofErr w:type="spellEnd"/>
      <w:r>
        <w:t xml:space="preserve"> – Freiherr-vom-Stein-Realschule Gütersloh</w:t>
      </w:r>
    </w:p>
    <w:p w:rsidR="007A2D4E" w:rsidRDefault="007A2D4E" w:rsidP="007A2D4E">
      <w:pPr>
        <w:pStyle w:val="CitaviBibliographyEntry"/>
      </w:pPr>
      <w:r>
        <w:t xml:space="preserve">Cornelia </w:t>
      </w:r>
      <w:proofErr w:type="spellStart"/>
      <w:r>
        <w:t>Pätzelt</w:t>
      </w:r>
      <w:proofErr w:type="spellEnd"/>
      <w:r>
        <w:t xml:space="preserve"> – Gesamtschule Harsewinkel</w:t>
      </w:r>
    </w:p>
    <w:p w:rsidR="007A2D4E" w:rsidRDefault="007A2D4E" w:rsidP="007A2D4E">
      <w:pPr>
        <w:pStyle w:val="CitaviBibliographyEntry"/>
      </w:pPr>
      <w:r>
        <w:t xml:space="preserve">Kathrin </w:t>
      </w:r>
      <w:proofErr w:type="spellStart"/>
      <w:r>
        <w:t>Sliwka</w:t>
      </w:r>
      <w:proofErr w:type="spellEnd"/>
      <w:r>
        <w:t xml:space="preserve"> – Gesamtschule Harsewinkel</w:t>
      </w:r>
    </w:p>
    <w:p w:rsidR="007A2D4E" w:rsidRDefault="007A2D4E" w:rsidP="007A2D4E">
      <w:pPr>
        <w:pStyle w:val="CitaviBibliographyEntry"/>
      </w:pPr>
      <w:r>
        <w:t xml:space="preserve">Johannes </w:t>
      </w:r>
      <w:proofErr w:type="spellStart"/>
      <w:r>
        <w:t>Schwichtenhövel</w:t>
      </w:r>
      <w:proofErr w:type="spellEnd"/>
      <w:r>
        <w:t xml:space="preserve"> – Gesamtschule Delbrück</w:t>
      </w:r>
    </w:p>
    <w:p w:rsidR="007A2D4E" w:rsidRDefault="007A2D4E" w:rsidP="007A2D4E">
      <w:pPr>
        <w:pStyle w:val="CitaviBibliographyEntry"/>
      </w:pPr>
      <w:r>
        <w:t>Johannes Stute – Peter-August-</w:t>
      </w:r>
      <w:proofErr w:type="spellStart"/>
      <w:r>
        <w:t>Böckstiegel</w:t>
      </w:r>
      <w:proofErr w:type="spellEnd"/>
      <w:r>
        <w:t xml:space="preserve"> – Gesamtschule Werther</w:t>
      </w:r>
    </w:p>
    <w:p w:rsidR="007A2D4E" w:rsidRDefault="007A2D4E" w:rsidP="007A2D4E">
      <w:pPr>
        <w:pStyle w:val="CitaviBibliographyEntry"/>
      </w:pPr>
      <w:r>
        <w:t xml:space="preserve">Markus </w:t>
      </w:r>
      <w:proofErr w:type="spellStart"/>
      <w:r>
        <w:t>Fölling</w:t>
      </w:r>
      <w:proofErr w:type="spellEnd"/>
      <w:r>
        <w:t xml:space="preserve"> – Peter-August-</w:t>
      </w:r>
      <w:proofErr w:type="spellStart"/>
      <w:r>
        <w:t>Böckstiegel</w:t>
      </w:r>
      <w:proofErr w:type="spellEnd"/>
      <w:r>
        <w:t xml:space="preserve"> – Gesamtschule Werther</w:t>
      </w:r>
    </w:p>
    <w:p w:rsidR="007A2D4E" w:rsidRDefault="007A2D4E" w:rsidP="007A2D4E">
      <w:pPr>
        <w:pStyle w:val="CitaviBibliographyEntry"/>
      </w:pPr>
      <w:r>
        <w:t xml:space="preserve">Ulrike </w:t>
      </w:r>
      <w:proofErr w:type="spellStart"/>
      <w:r>
        <w:t>Felbick</w:t>
      </w:r>
      <w:proofErr w:type="spellEnd"/>
      <w:r>
        <w:t xml:space="preserve"> - Geschwister-Scholl-Gymnasium; Unna</w:t>
      </w:r>
    </w:p>
    <w:p w:rsidR="007A2D4E" w:rsidRDefault="007A2D4E" w:rsidP="007A2D4E">
      <w:pPr>
        <w:pStyle w:val="CitaviBibliographyEntry"/>
      </w:pPr>
      <w:r>
        <w:t xml:space="preserve">Katrin </w:t>
      </w:r>
      <w:proofErr w:type="spellStart"/>
      <w:r>
        <w:t>Pestkowski</w:t>
      </w:r>
      <w:proofErr w:type="spellEnd"/>
      <w:r>
        <w:t xml:space="preserve"> - Geschwister-Scholl-Gymnasium; Unna</w:t>
      </w:r>
    </w:p>
    <w:p w:rsidR="007A2D4E" w:rsidRDefault="007A2D4E" w:rsidP="007A2D4E">
      <w:pPr>
        <w:pStyle w:val="CitaviBibliographyEntry"/>
      </w:pPr>
      <w:r>
        <w:t xml:space="preserve">Chantal </w:t>
      </w:r>
      <w:proofErr w:type="spellStart"/>
      <w:r>
        <w:t>Gobrecht</w:t>
      </w:r>
      <w:proofErr w:type="spellEnd"/>
    </w:p>
    <w:p w:rsidR="007A2D4E" w:rsidRDefault="007A2D4E" w:rsidP="007A2D4E">
      <w:pPr>
        <w:pStyle w:val="CitaviBibliographyEntry"/>
      </w:pPr>
      <w:r>
        <w:t xml:space="preserve">Laura </w:t>
      </w:r>
      <w:proofErr w:type="spellStart"/>
      <w:r>
        <w:t>Rueß</w:t>
      </w:r>
      <w:proofErr w:type="spellEnd"/>
      <w:r>
        <w:t xml:space="preserve"> - Städt. Gesamtschule Velbert Mitte</w:t>
      </w:r>
    </w:p>
    <w:p w:rsidR="007A2D4E" w:rsidRPr="000D5D07" w:rsidRDefault="007A2D4E" w:rsidP="007A2D4E">
      <w:pPr>
        <w:pStyle w:val="CitaviBibliographyEntry"/>
      </w:pPr>
      <w:r w:rsidRPr="000D5D07">
        <w:t>Florian Spickermann - Theodor-Heuss-Gymnasium; Essen</w:t>
      </w:r>
    </w:p>
    <w:p w:rsidR="007A2D4E" w:rsidRDefault="007A2D4E" w:rsidP="007A2D4E">
      <w:pPr>
        <w:pStyle w:val="CitaviBibliographyEntry"/>
      </w:pPr>
      <w:r>
        <w:t>Rainer Wackermann - Universität Duisburg-Essen</w:t>
      </w:r>
    </w:p>
    <w:p w:rsidR="007A2D4E" w:rsidRDefault="007A2D4E" w:rsidP="007A2D4E">
      <w:pPr>
        <w:pStyle w:val="CitaviBibliographyEntry"/>
      </w:pPr>
      <w:r>
        <w:t>Sven Theis – Gesamtschule Harsewinkel</w:t>
      </w:r>
    </w:p>
    <w:p w:rsidR="007A2D4E" w:rsidRDefault="007A2D4E" w:rsidP="007A2D4E">
      <w:pPr>
        <w:pStyle w:val="CitaviBibliographyEntry"/>
      </w:pPr>
    </w:p>
    <w:p w:rsidR="007A2D4E" w:rsidRDefault="007A2D4E" w:rsidP="007A2D4E">
      <w:pPr>
        <w:pStyle w:val="CitaviBibliographyHeading"/>
      </w:pPr>
      <w:r>
        <w:fldChar w:fldCharType="begin"/>
      </w:r>
      <w:r>
        <w:instrText>ADDIN CITAVI.BIBLIOGRAPHY PD94bWwgdmVyc2lvbj0iMS4wIiBlbmNvZGluZz0idXRmLTE2Ij8+PEJpYmxpb2dyYXBoeT48QWRkSW5WZXJzaW9uPjUuNy4wLjA8L0FkZEluVmVyc2lvbj48SWQ+YzIxNmQ2N2EtYjMzZC00NmNmLTk2NTUtNzcxZjNlYjU5OTEy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</w:instrText>
      </w:r>
      <w:r>
        <w:fldChar w:fldCharType="separate"/>
      </w:r>
      <w:bookmarkStart w:id="1" w:name="__Fieldmark__808_496508300"/>
      <w:r>
        <w:t>Literaturverzeichnis</w:t>
      </w:r>
      <w:r>
        <w:fldChar w:fldCharType="end"/>
      </w:r>
      <w:bookmarkStart w:id="2" w:name="_CTVBIBLIOGRAPHY1"/>
      <w:bookmarkEnd w:id="1"/>
      <w:bookmarkEnd w:id="2"/>
    </w:p>
    <w:p w:rsidR="007A2D4E" w:rsidRDefault="007A2D4E" w:rsidP="007A2D4E">
      <w:pPr>
        <w:ind w:left="426" w:hanging="426"/>
      </w:pPr>
      <w:r>
        <w:rPr>
          <w:rFonts w:cs="Arial"/>
        </w:rPr>
        <w:t xml:space="preserve">A. </w:t>
      </w:r>
      <w:proofErr w:type="spellStart"/>
      <w:r>
        <w:rPr>
          <w:rFonts w:cs="Arial"/>
        </w:rPr>
        <w:t>Kauertz</w:t>
      </w:r>
      <w:proofErr w:type="spellEnd"/>
      <w:r>
        <w:rPr>
          <w:rFonts w:cs="Arial"/>
        </w:rPr>
        <w:t>, P. Löffler, H. E. Fischer in E. Kircher et. al. (2015). Physikdidaktik. Berlin: Springer-Verlag, 451-475.</w:t>
      </w:r>
    </w:p>
    <w:p w:rsidR="007A2D4E" w:rsidRDefault="007A2D4E" w:rsidP="007A2D4E">
      <w:pPr>
        <w:ind w:left="426" w:hanging="426"/>
      </w:pPr>
      <w:r>
        <w:rPr>
          <w:rFonts w:cs="Arial"/>
        </w:rPr>
        <w:t xml:space="preserve">P. </w:t>
      </w:r>
      <w:proofErr w:type="spellStart"/>
      <w:r>
        <w:rPr>
          <w:rFonts w:cs="Arial"/>
        </w:rPr>
        <w:t>Labudde</w:t>
      </w:r>
      <w:proofErr w:type="spellEnd"/>
      <w:r>
        <w:rPr>
          <w:rFonts w:cs="Arial"/>
        </w:rPr>
        <w:t xml:space="preserve"> (2010). Fachdidaktik Naturwissenschaften. Bern, Stuttgart, Wien: Haupt-Verlag, 117-132</w:t>
      </w:r>
    </w:p>
    <w:p w:rsidR="007A2D4E" w:rsidRDefault="007A2D4E" w:rsidP="007A2D4E">
      <w:pPr>
        <w:ind w:left="426" w:hanging="426"/>
      </w:pPr>
      <w:r>
        <w:rPr>
          <w:rFonts w:cs="Arial"/>
        </w:rPr>
        <w:t xml:space="preserve">R. Wackermann &amp; H. Krabbe (2017). Die Basismodelle des Lehrens und Lernens. In: </w:t>
      </w:r>
      <w:proofErr w:type="spellStart"/>
      <w:r>
        <w:rPr>
          <w:rFonts w:cs="Arial"/>
        </w:rPr>
        <w:t>MNU</w:t>
      </w:r>
      <w:proofErr w:type="spellEnd"/>
      <w:r>
        <w:rPr>
          <w:rFonts w:cs="Arial"/>
        </w:rPr>
        <w:t>-Journal 2017</w:t>
      </w:r>
    </w:p>
    <w:p w:rsidR="007A2D4E" w:rsidRDefault="007A2D4E" w:rsidP="007A2D4E">
      <w:pPr>
        <w:ind w:left="426" w:hanging="426"/>
      </w:pPr>
      <w:proofErr w:type="spellStart"/>
      <w:r>
        <w:rPr>
          <w:rFonts w:cs="Arial"/>
        </w:rPr>
        <w:t>Mikelskis</w:t>
      </w:r>
      <w:proofErr w:type="spellEnd"/>
      <w:r>
        <w:rPr>
          <w:rFonts w:cs="Arial"/>
        </w:rPr>
        <w:t>, H. (Hrsg.) (2010). Physikdidaktik – Praxishandbuch für die Sekundarstufe I und II. Cornelsen Scriptor</w:t>
      </w:r>
    </w:p>
    <w:p w:rsidR="007A2D4E" w:rsidRDefault="007A2D4E" w:rsidP="007A2D4E">
      <w:pPr>
        <w:ind w:left="426" w:hanging="426"/>
      </w:pPr>
      <w:r>
        <w:rPr>
          <w:rFonts w:cs="Arial"/>
        </w:rPr>
        <w:t xml:space="preserve">van </w:t>
      </w:r>
      <w:proofErr w:type="spellStart"/>
      <w:r>
        <w:rPr>
          <w:rFonts w:cs="Arial"/>
        </w:rPr>
        <w:t>Vorst</w:t>
      </w:r>
      <w:proofErr w:type="spellEnd"/>
      <w:r>
        <w:rPr>
          <w:rFonts w:cs="Arial"/>
        </w:rPr>
        <w:t xml:space="preserve">, H., </w:t>
      </w:r>
      <w:proofErr w:type="spellStart"/>
      <w:r>
        <w:rPr>
          <w:rFonts w:cs="Arial"/>
        </w:rPr>
        <w:t>Dorschu</w:t>
      </w:r>
      <w:proofErr w:type="spellEnd"/>
      <w:r>
        <w:rPr>
          <w:rFonts w:cs="Arial"/>
        </w:rPr>
        <w:t xml:space="preserve">, A., Fechner, S., </w:t>
      </w:r>
      <w:proofErr w:type="spellStart"/>
      <w:r>
        <w:rPr>
          <w:rFonts w:cs="Arial"/>
        </w:rPr>
        <w:t>Kauertz</w:t>
      </w:r>
      <w:proofErr w:type="spellEnd"/>
      <w:r>
        <w:rPr>
          <w:rFonts w:cs="Arial"/>
        </w:rPr>
        <w:t>, A., Krabbe, H., &amp; Sumfleth, E. (2014). Charakterisierung und Strukturierung von Kontexten im naturwissenschaftlichen Unterricht – Vorschlag einer theoretischen Modellierung. Zeitschrift für Didaktik der Naturwissenschaften</w:t>
      </w:r>
    </w:p>
    <w:p w:rsidR="00CB66EA" w:rsidRDefault="00CB66EA" w:rsidP="007E5D70"/>
    <w:sectPr w:rsidR="00CB66EA" w:rsidSect="002D621B">
      <w:headerReference w:type="even" r:id="rId9"/>
      <w:headerReference w:type="default" r:id="rId10"/>
      <w:footerReference w:type="even" r:id="rId11"/>
      <w:footerReference w:type="default" r:id="rId12"/>
      <w:headerReference w:type="first" r:id="rId13"/>
      <w:footerReference w:type="first" r:id="rId14"/>
      <w:pgSz w:w="11906" w:h="16838"/>
      <w:pgMar w:top="1418" w:right="1700" w:bottom="113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BB5" w:rsidRDefault="00482BB5" w:rsidP="00644531">
      <w:pPr>
        <w:spacing w:after="0" w:line="240" w:lineRule="auto"/>
      </w:pPr>
      <w:r>
        <w:separator/>
      </w:r>
    </w:p>
  </w:endnote>
  <w:endnote w:type="continuationSeparator" w:id="0">
    <w:p w:rsidR="00482BB5" w:rsidRDefault="00482BB5" w:rsidP="0064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1B" w:rsidRDefault="002D62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31" w:rsidRPr="00FB3555" w:rsidRDefault="00644531">
    <w:pPr>
      <w:pStyle w:val="Fuzeile"/>
      <w:rPr>
        <w:color w:val="808080" w:themeColor="background1" w:themeShade="80"/>
        <w:sz w:val="20"/>
        <w:szCs w:val="20"/>
      </w:rPr>
    </w:pPr>
    <w:r w:rsidRPr="00FB3555">
      <w:rPr>
        <w:color w:val="808080" w:themeColor="background1" w:themeShade="80"/>
        <w:sz w:val="20"/>
        <w:szCs w:val="20"/>
      </w:rPr>
      <w:tab/>
    </w:r>
    <w:r w:rsidR="00666FAE">
      <w:rPr>
        <w:color w:val="808080" w:themeColor="background1" w:themeShade="80"/>
        <w:sz w:val="20"/>
        <w:szCs w:val="20"/>
      </w:rPr>
      <w:tab/>
      <w:t xml:space="preserve">Seite </w:t>
    </w:r>
    <w:r w:rsidRPr="00FB3555">
      <w:rPr>
        <w:color w:val="808080" w:themeColor="background1" w:themeShade="80"/>
        <w:sz w:val="20"/>
        <w:szCs w:val="20"/>
      </w:rPr>
      <w:fldChar w:fldCharType="begin"/>
    </w:r>
    <w:r w:rsidRPr="00FB3555">
      <w:rPr>
        <w:color w:val="808080" w:themeColor="background1" w:themeShade="80"/>
        <w:sz w:val="20"/>
        <w:szCs w:val="20"/>
      </w:rPr>
      <w:instrText>PAGE   \* MERGEFORMAT</w:instrText>
    </w:r>
    <w:r w:rsidRPr="00FB3555">
      <w:rPr>
        <w:color w:val="808080" w:themeColor="background1" w:themeShade="80"/>
        <w:sz w:val="20"/>
        <w:szCs w:val="20"/>
      </w:rPr>
      <w:fldChar w:fldCharType="separate"/>
    </w:r>
    <w:r w:rsidR="00A76065">
      <w:rPr>
        <w:noProof/>
        <w:color w:val="808080" w:themeColor="background1" w:themeShade="80"/>
        <w:sz w:val="20"/>
        <w:szCs w:val="20"/>
      </w:rPr>
      <w:t>7</w:t>
    </w:r>
    <w:r w:rsidRPr="00FB3555">
      <w:rPr>
        <w:color w:val="808080" w:themeColor="background1" w:themeShade="80"/>
        <w:sz w:val="20"/>
        <w:szCs w:val="20"/>
      </w:rPr>
      <w:fldChar w:fldCharType="end"/>
    </w:r>
    <w:r w:rsidR="00666FAE">
      <w:rPr>
        <w:color w:val="808080" w:themeColor="background1" w:themeShade="80"/>
        <w:sz w:val="20"/>
        <w:szCs w:val="20"/>
      </w:rPr>
      <w:t xml:space="preserve"> von </w:t>
    </w:r>
    <w:r w:rsidR="009F0C11" w:rsidRPr="00FB3555">
      <w:rPr>
        <w:color w:val="808080" w:themeColor="background1" w:themeShade="80"/>
        <w:sz w:val="20"/>
        <w:szCs w:val="20"/>
      </w:rPr>
      <w:fldChar w:fldCharType="begin"/>
    </w:r>
    <w:r w:rsidR="009F0C11" w:rsidRPr="00FB3555">
      <w:rPr>
        <w:color w:val="808080" w:themeColor="background1" w:themeShade="80"/>
        <w:sz w:val="20"/>
        <w:szCs w:val="20"/>
      </w:rPr>
      <w:instrText xml:space="preserve"> NUMPAGES  \* Arabic  \* MERGEFORMAT </w:instrText>
    </w:r>
    <w:r w:rsidR="009F0C11" w:rsidRPr="00FB3555">
      <w:rPr>
        <w:color w:val="808080" w:themeColor="background1" w:themeShade="80"/>
        <w:sz w:val="20"/>
        <w:szCs w:val="20"/>
      </w:rPr>
      <w:fldChar w:fldCharType="separate"/>
    </w:r>
    <w:r w:rsidR="00A76065">
      <w:rPr>
        <w:noProof/>
        <w:color w:val="808080" w:themeColor="background1" w:themeShade="80"/>
        <w:sz w:val="20"/>
        <w:szCs w:val="20"/>
      </w:rPr>
      <w:t>7</w:t>
    </w:r>
    <w:r w:rsidR="009F0C11" w:rsidRPr="00FB3555">
      <w:rPr>
        <w:noProof/>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1B" w:rsidRDefault="002D62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BB5" w:rsidRDefault="00482BB5" w:rsidP="00644531">
      <w:pPr>
        <w:spacing w:after="0" w:line="240" w:lineRule="auto"/>
      </w:pPr>
      <w:r>
        <w:separator/>
      </w:r>
    </w:p>
  </w:footnote>
  <w:footnote w:type="continuationSeparator" w:id="0">
    <w:p w:rsidR="00482BB5" w:rsidRDefault="00482BB5" w:rsidP="00644531">
      <w:pPr>
        <w:spacing w:after="0" w:line="240" w:lineRule="auto"/>
      </w:pPr>
      <w:r>
        <w:continuationSeparator/>
      </w:r>
    </w:p>
  </w:footnote>
  <w:footnote w:id="1">
    <w:p w:rsidR="00C03530" w:rsidRDefault="00C03530">
      <w:pPr>
        <w:pStyle w:val="Funotentext"/>
      </w:pPr>
      <w:r>
        <w:rPr>
          <w:rStyle w:val="Funotenzeichen"/>
        </w:rPr>
        <w:footnoteRef/>
      </w:r>
      <w:r>
        <w:t xml:space="preserve"> Alle Materialien sind unter der Lizenz CC-</w:t>
      </w:r>
      <w:proofErr w:type="spellStart"/>
      <w:r>
        <w:t>BY</w:t>
      </w:r>
      <w:proofErr w:type="spellEnd"/>
      <w:r>
        <w:t>-SA</w:t>
      </w:r>
      <w:r w:rsidR="00D7422F">
        <w:t xml:space="preserve"> (3.0)</w:t>
      </w:r>
      <w:r>
        <w:t xml:space="preserve"> veröffentlicht</w:t>
      </w:r>
      <w:r w:rsidR="00D7422F">
        <w:t>, sofern nicht anders gekennzeichnet</w:t>
      </w:r>
      <w:r>
        <w:t xml:space="preserve">. </w:t>
      </w:r>
    </w:p>
  </w:footnote>
  <w:footnote w:id="2">
    <w:p w:rsidR="00CB66EA" w:rsidRDefault="00CB66EA" w:rsidP="00CB66EA">
      <w:pPr>
        <w:pStyle w:val="Funotentext"/>
      </w:pPr>
      <w:r>
        <w:rPr>
          <w:rStyle w:val="Funotenzeichen"/>
        </w:rPr>
        <w:footnoteRef/>
      </w:r>
      <w:r>
        <w:rPr>
          <w:rStyle w:val="Funotenzeichen3"/>
        </w:rPr>
        <w:t xml:space="preserve"> </w:t>
      </w:r>
      <w:r>
        <w:t>Kircher et. al., S. 452</w:t>
      </w:r>
    </w:p>
  </w:footnote>
  <w:footnote w:id="3">
    <w:p w:rsidR="00CB66EA" w:rsidRDefault="00CB66EA" w:rsidP="00CB66EA">
      <w:pPr>
        <w:pStyle w:val="Funotentext"/>
      </w:pPr>
      <w:r>
        <w:rPr>
          <w:rStyle w:val="Funotenzeichen"/>
        </w:rPr>
        <w:footnoteRef/>
      </w:r>
      <w:r>
        <w:rPr>
          <w:rStyle w:val="Funotenzeichen3"/>
        </w:rPr>
        <w:t xml:space="preserve"> </w:t>
      </w:r>
      <w:r>
        <w:t>Leisen</w:t>
      </w:r>
    </w:p>
  </w:footnote>
  <w:footnote w:id="4">
    <w:p w:rsidR="00CB66EA" w:rsidRDefault="00CB66EA" w:rsidP="00CB66EA">
      <w:pPr>
        <w:pStyle w:val="Funotentext"/>
      </w:pPr>
      <w:r>
        <w:rPr>
          <w:rStyle w:val="Funotenzeichen"/>
        </w:rPr>
        <w:footnoteRef/>
      </w:r>
      <w:r>
        <w:rPr>
          <w:rStyle w:val="Funotenzeichen3"/>
        </w:rPr>
        <w:tab/>
      </w:r>
      <w:r>
        <w:t xml:space="preserve"> R. Wackermann, H. Krabbe</w:t>
      </w:r>
    </w:p>
  </w:footnote>
  <w:footnote w:id="5">
    <w:p w:rsidR="00CB66EA" w:rsidRDefault="00CB66EA" w:rsidP="00CB66EA">
      <w:pPr>
        <w:pStyle w:val="Funotentext"/>
      </w:pPr>
      <w:r>
        <w:rPr>
          <w:rStyle w:val="Funotenzeichen"/>
        </w:rPr>
        <w:footnoteRef/>
      </w:r>
      <w:r>
        <w:rPr>
          <w:rStyle w:val="Funotenzeichen3"/>
        </w:rPr>
        <w:tab/>
      </w:r>
      <w:r>
        <w:t xml:space="preserve"> R. Wackermann, H. Krabbe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1B" w:rsidRDefault="002D62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31" w:rsidRPr="001204BE" w:rsidRDefault="002D621B" w:rsidP="00761089">
    <w:pPr>
      <w:pStyle w:val="Kopfzeile"/>
      <w:tabs>
        <w:tab w:val="left" w:pos="0"/>
      </w:tabs>
    </w:pPr>
    <w:r w:rsidRPr="001204BE">
      <w:rPr>
        <w:noProof/>
        <w:lang w:eastAsia="de-DE"/>
      </w:rPr>
      <mc:AlternateContent>
        <mc:Choice Requires="wps">
          <w:drawing>
            <wp:anchor distT="0" distB="0" distL="114300" distR="114300" simplePos="0" relativeHeight="251661312" behindDoc="0" locked="0" layoutInCell="1" allowOverlap="1" wp14:anchorId="39ED386E" wp14:editId="5C9AA0C3">
              <wp:simplePos x="0" y="0"/>
              <wp:positionH relativeFrom="margin">
                <wp:posOffset>-805815</wp:posOffset>
              </wp:positionH>
              <wp:positionV relativeFrom="margin">
                <wp:posOffset>3516630</wp:posOffset>
              </wp:positionV>
              <wp:extent cx="171450" cy="22680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71450" cy="22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621B" w:rsidRPr="002D621B" w:rsidRDefault="002D621B" w:rsidP="002D621B">
                          <w:pPr>
                            <w:pStyle w:val="Fuzeile"/>
                            <w:jc w:val="center"/>
                            <w:rPr>
                              <w:color w:val="808080" w:themeColor="background1" w:themeShade="80"/>
                              <w:sz w:val="20"/>
                            </w:rPr>
                          </w:pPr>
                          <w:proofErr w:type="spellStart"/>
                          <w:r w:rsidRPr="002D621B">
                            <w:rPr>
                              <w:smallCaps/>
                              <w:color w:val="808080" w:themeColor="background1" w:themeShade="80"/>
                              <w:sz w:val="20"/>
                            </w:rPr>
                            <w:t>Sinus</w:t>
                          </w:r>
                          <w:r w:rsidRPr="002D621B">
                            <w:rPr>
                              <w:color w:val="808080" w:themeColor="background1" w:themeShade="80"/>
                              <w:sz w:val="20"/>
                            </w:rPr>
                            <w:t>.NRW</w:t>
                          </w:r>
                          <w:proofErr w:type="spellEnd"/>
                          <w:r w:rsidRPr="002D621B">
                            <w:rPr>
                              <w:color w:val="808080" w:themeColor="background1" w:themeShade="80"/>
                              <w:sz w:val="20"/>
                            </w:rPr>
                            <w:t xml:space="preserve"> </w:t>
                          </w:r>
                          <w:r w:rsidR="001204BE">
                            <w:rPr>
                              <w:color w:val="808080" w:themeColor="background1" w:themeShade="80"/>
                              <w:sz w:val="20"/>
                            </w:rPr>
                            <w:fldChar w:fldCharType="begin"/>
                          </w:r>
                          <w:r w:rsidR="001204BE">
                            <w:rPr>
                              <w:color w:val="808080" w:themeColor="background1" w:themeShade="80"/>
                              <w:sz w:val="20"/>
                            </w:rPr>
                            <w:instrText xml:space="preserve"> CREATEDATE  \@ "yyyy"  \* MERGEFORMAT </w:instrText>
                          </w:r>
                          <w:r w:rsidR="001204BE">
                            <w:rPr>
                              <w:color w:val="808080" w:themeColor="background1" w:themeShade="80"/>
                              <w:sz w:val="20"/>
                            </w:rPr>
                            <w:fldChar w:fldCharType="separate"/>
                          </w:r>
                          <w:r w:rsidR="00482BB5">
                            <w:rPr>
                              <w:noProof/>
                              <w:color w:val="808080" w:themeColor="background1" w:themeShade="80"/>
                              <w:sz w:val="20"/>
                            </w:rPr>
                            <w:t>2018</w:t>
                          </w:r>
                          <w:r w:rsidR="001204BE">
                            <w:rPr>
                              <w:color w:val="808080" w:themeColor="background1" w:themeShade="80"/>
                              <w:sz w:val="20"/>
                            </w:rPr>
                            <w:fldChar w:fldCharType="end"/>
                          </w:r>
                        </w:p>
                      </w:txbxContent>
                    </wps:txbx>
                    <wps:bodyPr rot="0" spcFirstLastPara="0" vertOverflow="overflow" horzOverflow="overflow" vert="vert270"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9ED386E" id="_x0000_t202" coordsize="21600,21600" o:spt="202" path="m,l,21600r21600,l21600,xe">
              <v:stroke joinstyle="miter"/>
              <v:path gradientshapeok="t" o:connecttype="rect"/>
            </v:shapetype>
            <v:shape id="Textfeld 3" o:spid="_x0000_s1027" type="#_x0000_t202" style="position:absolute;margin-left:-63.45pt;margin-top:276.9pt;width:13.5pt;height:17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" filled="f" stroked="f" strokeweight=".5pt">
              <v:textbox style="layout-flow:vertical;mso-layout-flow-alt:bottom-to-top;mso-fit-shape-to-text:t" inset="0,0,0,0">
                <w:txbxContent>
                  <w:p w:rsidR="002D621B" w:rsidRPr="002D621B" w:rsidRDefault="002D621B" w:rsidP="002D621B">
                    <w:pPr>
                      <w:pStyle w:val="Fuzeile"/>
                      <w:jc w:val="center"/>
                      <w:rPr>
                        <w:color w:val="808080" w:themeColor="background1" w:themeShade="80"/>
                        <w:sz w:val="20"/>
                      </w:rPr>
                    </w:pPr>
                    <w:proofErr w:type="spellStart"/>
                    <w:r w:rsidRPr="002D621B">
                      <w:rPr>
                        <w:smallCaps/>
                        <w:color w:val="808080" w:themeColor="background1" w:themeShade="80"/>
                        <w:sz w:val="20"/>
                      </w:rPr>
                      <w:t>Sinus</w:t>
                    </w:r>
                    <w:r w:rsidRPr="002D621B">
                      <w:rPr>
                        <w:color w:val="808080" w:themeColor="background1" w:themeShade="80"/>
                        <w:sz w:val="20"/>
                      </w:rPr>
                      <w:t>.NRW</w:t>
                    </w:r>
                    <w:proofErr w:type="spellEnd"/>
                    <w:r w:rsidRPr="002D621B">
                      <w:rPr>
                        <w:color w:val="808080" w:themeColor="background1" w:themeShade="80"/>
                        <w:sz w:val="20"/>
                      </w:rPr>
                      <w:t xml:space="preserve"> </w:t>
                    </w:r>
                    <w:r w:rsidR="001204BE">
                      <w:rPr>
                        <w:color w:val="808080" w:themeColor="background1" w:themeShade="80"/>
                        <w:sz w:val="20"/>
                      </w:rPr>
                      <w:fldChar w:fldCharType="begin"/>
                    </w:r>
                    <w:r w:rsidR="001204BE">
                      <w:rPr>
                        <w:color w:val="808080" w:themeColor="background1" w:themeShade="80"/>
                        <w:sz w:val="20"/>
                      </w:rPr>
                      <w:instrText xml:space="preserve"> CREATEDATE  \@ "yyyy"  \* MERGEFORMAT </w:instrText>
                    </w:r>
                    <w:r w:rsidR="001204BE">
                      <w:rPr>
                        <w:color w:val="808080" w:themeColor="background1" w:themeShade="80"/>
                        <w:sz w:val="20"/>
                      </w:rPr>
                      <w:fldChar w:fldCharType="separate"/>
                    </w:r>
                    <w:r w:rsidR="00482BB5">
                      <w:rPr>
                        <w:noProof/>
                        <w:color w:val="808080" w:themeColor="background1" w:themeShade="80"/>
                        <w:sz w:val="20"/>
                      </w:rPr>
                      <w:t>2018</w:t>
                    </w:r>
                    <w:r w:rsidR="001204BE">
                      <w:rPr>
                        <w:color w:val="808080" w:themeColor="background1" w:themeShade="80"/>
                        <w:sz w:val="20"/>
                      </w:rPr>
                      <w:fldChar w:fldCharType="end"/>
                    </w:r>
                  </w:p>
                </w:txbxContent>
              </v:textbox>
              <w10:wrap anchorx="margin" anchory="margin"/>
            </v:shape>
          </w:pict>
        </mc:Fallback>
      </mc:AlternateContent>
    </w:r>
    <w:sdt>
      <w:sdtPr>
        <w:alias w:val="Titel"/>
        <w:tag w:val=""/>
        <w:id w:val="958617773"/>
        <w:placeholder>
          <w:docPart w:val="F32CED9928464361B12266C6B8919515"/>
        </w:placeholder>
        <w:dataBinding w:prefixMappings="xmlns:ns0='http://purl.org/dc/elements/1.1/' xmlns:ns1='http://schemas.openxmlformats.org/package/2006/metadata/core-properties' " w:xpath="/ns1:coreProperties[1]/ns0:title[1]" w:storeItemID="{6C3C8BC8-F283-45AE-878A-BAB7291924A1}"/>
        <w:text/>
      </w:sdtPr>
      <w:sdtEndPr/>
      <w:sdtContent>
        <w:r w:rsidR="00995200">
          <w:t>Leitfaden zur Erstellung von Lernaufgaben</w:t>
        </w:r>
      </w:sdtContent>
    </w:sdt>
    <w:r w:rsidR="00644531" w:rsidRPr="001204BE">
      <w:tab/>
    </w:r>
    <w:r w:rsidR="00644531" w:rsidRPr="001204BE">
      <w:tab/>
    </w:r>
    <w:sdt>
      <w:sdtPr>
        <w:alias w:val="Kategorie"/>
        <w:tag w:val=""/>
        <w:id w:val="-1793591635"/>
        <w:dataBinding w:prefixMappings="xmlns:ns0='http://purl.org/dc/elements/1.1/' xmlns:ns1='http://schemas.openxmlformats.org/package/2006/metadata/core-properties' " w:xpath="/ns1:coreProperties[1]/ns1:category[1]" w:storeItemID="{6C3C8BC8-F283-45AE-878A-BAB7291924A1}"/>
        <w:text/>
      </w:sdtPr>
      <w:sdtEndPr/>
      <w:sdtContent>
        <w:r w:rsidR="00995200">
          <w:t>Naturwissenschaftliche Fächer</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31" w:rsidRDefault="007E5D70" w:rsidP="002D621B">
    <w:pPr>
      <w:pStyle w:val="Kopfzeile"/>
      <w:tabs>
        <w:tab w:val="clear" w:pos="4536"/>
        <w:tab w:val="clear" w:pos="9072"/>
        <w:tab w:val="center" w:pos="4253"/>
        <w:tab w:val="right" w:pos="8505"/>
      </w:tabs>
    </w:pPr>
    <w:r>
      <w:tab/>
    </w:r>
    <w:r>
      <w:tab/>
    </w:r>
    <w:r>
      <w:rPr>
        <w:noProof/>
        <w:lang w:eastAsia="de-DE"/>
      </w:rPr>
      <w:drawing>
        <wp:inline distT="0" distB="0" distL="0" distR="0" wp14:anchorId="6E7B9634" wp14:editId="163E3264">
          <wp:extent cx="1080000" cy="511200"/>
          <wp:effectExtent l="0" t="0" r="6350" b="3175"/>
          <wp:docPr id="2" name="Grafik 2" descr="Q:\Projekte\SINUS\Formulare, Logos und Vorlagen\Logos Bearbeitung Trendel\Logo_SINUS_print_o_nrw_tricol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rojekte\SINUS\Formulare, Logos und Vorlagen\Logos Bearbeitung Trendel\Logo_SINUS_print_o_nrw_tricolor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511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B5"/>
    <w:rsid w:val="00014582"/>
    <w:rsid w:val="00106005"/>
    <w:rsid w:val="00106658"/>
    <w:rsid w:val="001204BE"/>
    <w:rsid w:val="00132B7A"/>
    <w:rsid w:val="002C0A51"/>
    <w:rsid w:val="002C4940"/>
    <w:rsid w:val="002D621B"/>
    <w:rsid w:val="003201E9"/>
    <w:rsid w:val="00340CF8"/>
    <w:rsid w:val="003D01E9"/>
    <w:rsid w:val="004636FF"/>
    <w:rsid w:val="00482BB5"/>
    <w:rsid w:val="00491E6D"/>
    <w:rsid w:val="00530DA7"/>
    <w:rsid w:val="00592866"/>
    <w:rsid w:val="00644531"/>
    <w:rsid w:val="00666FAE"/>
    <w:rsid w:val="006832A4"/>
    <w:rsid w:val="007421FF"/>
    <w:rsid w:val="007549CC"/>
    <w:rsid w:val="00761089"/>
    <w:rsid w:val="007A2D4E"/>
    <w:rsid w:val="007E5D70"/>
    <w:rsid w:val="007F016B"/>
    <w:rsid w:val="0080418A"/>
    <w:rsid w:val="0089640D"/>
    <w:rsid w:val="008D71DD"/>
    <w:rsid w:val="00983502"/>
    <w:rsid w:val="00995200"/>
    <w:rsid w:val="009B3F6D"/>
    <w:rsid w:val="009E4950"/>
    <w:rsid w:val="009F0C11"/>
    <w:rsid w:val="00A76065"/>
    <w:rsid w:val="00B04A3C"/>
    <w:rsid w:val="00C03530"/>
    <w:rsid w:val="00C42C50"/>
    <w:rsid w:val="00C75E5D"/>
    <w:rsid w:val="00CB66EA"/>
    <w:rsid w:val="00D7422F"/>
    <w:rsid w:val="00D85B8C"/>
    <w:rsid w:val="00DB124E"/>
    <w:rsid w:val="00DD37B8"/>
    <w:rsid w:val="00F0566E"/>
    <w:rsid w:val="00FB3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0788E"/>
  <w15:docId w15:val="{AD156902-72DF-4C07-A823-CB8EB60B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621B"/>
    <w:rPr>
      <w:rFonts w:ascii="Calibri" w:hAnsi="Calibri"/>
    </w:rPr>
  </w:style>
  <w:style w:type="paragraph" w:styleId="berschrift1">
    <w:name w:val="heading 1"/>
    <w:basedOn w:val="Standard"/>
    <w:next w:val="Standard"/>
    <w:link w:val="berschrift1Zchn"/>
    <w:uiPriority w:val="9"/>
    <w:qFormat/>
    <w:rsid w:val="00014582"/>
    <w:pPr>
      <w:keepNext/>
      <w:keepLines/>
      <w:spacing w:before="480" w:after="0"/>
      <w:outlineLvl w:val="0"/>
    </w:pPr>
    <w:rPr>
      <w:rFonts w:eastAsiaTheme="majorEastAsia" w:cstheme="majorBidi"/>
      <w:b/>
      <w:bCs/>
      <w:noProof/>
      <w:sz w:val="28"/>
      <w:szCs w:val="28"/>
    </w:rPr>
  </w:style>
  <w:style w:type="paragraph" w:styleId="berschrift2">
    <w:name w:val="heading 2"/>
    <w:basedOn w:val="Standard"/>
    <w:next w:val="Standard"/>
    <w:link w:val="berschrift2Zchn"/>
    <w:uiPriority w:val="9"/>
    <w:unhideWhenUsed/>
    <w:qFormat/>
    <w:rsid w:val="00F0566E"/>
    <w:pPr>
      <w:keepNext/>
      <w:keepLines/>
      <w:spacing w:before="200" w:after="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1204BE"/>
    <w:pPr>
      <w:keepNext/>
      <w:keepLines/>
      <w:spacing w:before="200" w:after="0"/>
      <w:outlineLvl w:val="2"/>
    </w:pPr>
    <w:rPr>
      <w:rFonts w:asciiTheme="majorHAnsi" w:eastAsiaTheme="majorEastAsia" w:hAnsiTheme="majorHAnsi" w:cstheme="majorBidi"/>
      <w:b/>
      <w:bCs/>
      <w:color w:val="000000" w:themeColor="text1"/>
      <w:sz w:val="20"/>
    </w:rPr>
  </w:style>
  <w:style w:type="paragraph" w:styleId="berschrift4">
    <w:name w:val="heading 4"/>
    <w:basedOn w:val="Standard"/>
    <w:next w:val="Standard"/>
    <w:link w:val="berschrift4Zchn"/>
    <w:uiPriority w:val="9"/>
    <w:semiHidden/>
    <w:unhideWhenUsed/>
    <w:qFormat/>
    <w:rsid w:val="00106005"/>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06005"/>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060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060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0600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1060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531"/>
    <w:rPr>
      <w:color w:val="808080"/>
    </w:rPr>
  </w:style>
  <w:style w:type="paragraph" w:styleId="Sprechblasentext">
    <w:name w:val="Balloon Text"/>
    <w:basedOn w:val="Standard"/>
    <w:link w:val="SprechblasentextZchn"/>
    <w:uiPriority w:val="99"/>
    <w:semiHidden/>
    <w:unhideWhenUsed/>
    <w:rsid w:val="006445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4531"/>
    <w:rPr>
      <w:rFonts w:ascii="Tahoma" w:hAnsi="Tahoma" w:cs="Tahoma"/>
      <w:sz w:val="16"/>
      <w:szCs w:val="16"/>
    </w:rPr>
  </w:style>
  <w:style w:type="paragraph" w:styleId="Kopfzeile">
    <w:name w:val="header"/>
    <w:basedOn w:val="Standard"/>
    <w:link w:val="KopfzeileZchn"/>
    <w:uiPriority w:val="99"/>
    <w:unhideWhenUsed/>
    <w:rsid w:val="006445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4531"/>
  </w:style>
  <w:style w:type="paragraph" w:styleId="Fuzeile">
    <w:name w:val="footer"/>
    <w:basedOn w:val="Standard"/>
    <w:link w:val="FuzeileZchn"/>
    <w:uiPriority w:val="99"/>
    <w:unhideWhenUsed/>
    <w:rsid w:val="006445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4531"/>
  </w:style>
  <w:style w:type="character" w:styleId="Hyperlink">
    <w:name w:val="Hyperlink"/>
    <w:basedOn w:val="Absatz-Standardschriftart"/>
    <w:uiPriority w:val="99"/>
    <w:unhideWhenUsed/>
    <w:rsid w:val="00644531"/>
    <w:rPr>
      <w:color w:val="0000FF" w:themeColor="hyperlink"/>
      <w:u w:val="single"/>
    </w:rPr>
  </w:style>
  <w:style w:type="character" w:customStyle="1" w:styleId="berschrift1Zchn">
    <w:name w:val="Überschrift 1 Zchn"/>
    <w:basedOn w:val="Absatz-Standardschriftart"/>
    <w:link w:val="berschrift1"/>
    <w:uiPriority w:val="9"/>
    <w:rsid w:val="00014582"/>
    <w:rPr>
      <w:rFonts w:ascii="Calibri" w:eastAsiaTheme="majorEastAsia" w:hAnsi="Calibri" w:cstheme="majorBidi"/>
      <w:b/>
      <w:bCs/>
      <w:noProof/>
      <w:sz w:val="28"/>
      <w:szCs w:val="28"/>
    </w:rPr>
  </w:style>
  <w:style w:type="character" w:customStyle="1" w:styleId="berschrift2Zchn">
    <w:name w:val="Überschrift 2 Zchn"/>
    <w:basedOn w:val="Absatz-Standardschriftart"/>
    <w:link w:val="berschrift2"/>
    <w:uiPriority w:val="9"/>
    <w:rsid w:val="00F0566E"/>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1204BE"/>
    <w:rPr>
      <w:rFonts w:asciiTheme="majorHAnsi" w:eastAsiaTheme="majorEastAsia" w:hAnsiTheme="majorHAnsi" w:cstheme="majorBidi"/>
      <w:b/>
      <w:bCs/>
      <w:color w:val="000000" w:themeColor="text1"/>
      <w:sz w:val="20"/>
    </w:rPr>
  </w:style>
  <w:style w:type="character" w:customStyle="1" w:styleId="berschrift4Zchn">
    <w:name w:val="Überschrift 4 Zchn"/>
    <w:basedOn w:val="Absatz-Standardschriftart"/>
    <w:link w:val="berschrift4"/>
    <w:uiPriority w:val="9"/>
    <w:semiHidden/>
    <w:rsid w:val="0010600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0600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0600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0600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06005"/>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10600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F0566E"/>
    <w:pPr>
      <w:pBdr>
        <w:bottom w:val="single" w:sz="8" w:space="4" w:color="4F81BD" w:themeColor="accent1"/>
      </w:pBdr>
      <w:spacing w:after="300" w:line="240" w:lineRule="auto"/>
      <w:contextualSpacing/>
    </w:pPr>
    <w:rPr>
      <w:rFonts w:eastAsiaTheme="majorEastAsia" w:cstheme="majorBidi"/>
      <w:spacing w:val="5"/>
      <w:kern w:val="28"/>
      <w:sz w:val="40"/>
      <w:szCs w:val="52"/>
    </w:rPr>
  </w:style>
  <w:style w:type="character" w:customStyle="1" w:styleId="TitelZchn">
    <w:name w:val="Titel Zchn"/>
    <w:basedOn w:val="Absatz-Standardschriftart"/>
    <w:link w:val="Titel"/>
    <w:uiPriority w:val="10"/>
    <w:rsid w:val="00F0566E"/>
    <w:rPr>
      <w:rFonts w:ascii="Arial" w:eastAsiaTheme="majorEastAsia" w:hAnsi="Arial" w:cstheme="majorBidi"/>
      <w:spacing w:val="5"/>
      <w:kern w:val="28"/>
      <w:sz w:val="40"/>
      <w:szCs w:val="52"/>
    </w:rPr>
  </w:style>
  <w:style w:type="paragraph" w:styleId="Untertitel">
    <w:name w:val="Subtitle"/>
    <w:basedOn w:val="Standard"/>
    <w:next w:val="Standard"/>
    <w:link w:val="UntertitelZchn"/>
    <w:uiPriority w:val="11"/>
    <w:qFormat/>
    <w:rsid w:val="00F0566E"/>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F0566E"/>
    <w:rPr>
      <w:rFonts w:ascii="Arial" w:eastAsiaTheme="majorEastAsia" w:hAnsi="Arial" w:cstheme="majorBidi"/>
      <w:i/>
      <w:iCs/>
      <w:spacing w:val="15"/>
      <w:sz w:val="24"/>
      <w:szCs w:val="24"/>
    </w:rPr>
  </w:style>
  <w:style w:type="character" w:styleId="Fett">
    <w:name w:val="Strong"/>
    <w:basedOn w:val="Absatz-Standardschriftart"/>
    <w:uiPriority w:val="22"/>
    <w:rsid w:val="00106005"/>
    <w:rPr>
      <w:b/>
      <w:bCs/>
    </w:rPr>
  </w:style>
  <w:style w:type="character" w:styleId="Hervorhebung">
    <w:name w:val="Emphasis"/>
    <w:basedOn w:val="Absatz-Standardschriftart"/>
    <w:uiPriority w:val="20"/>
    <w:rsid w:val="00106005"/>
    <w:rPr>
      <w:i/>
      <w:iCs/>
    </w:rPr>
  </w:style>
  <w:style w:type="paragraph" w:styleId="KeinLeerraum">
    <w:name w:val="No Spacing"/>
    <w:uiPriority w:val="1"/>
    <w:rsid w:val="00106005"/>
    <w:pPr>
      <w:spacing w:after="0" w:line="240" w:lineRule="auto"/>
    </w:pPr>
  </w:style>
  <w:style w:type="paragraph" w:styleId="Listenabsatz">
    <w:name w:val="List Paragraph"/>
    <w:basedOn w:val="Standard"/>
    <w:uiPriority w:val="34"/>
    <w:rsid w:val="00106005"/>
    <w:pPr>
      <w:ind w:left="720"/>
      <w:contextualSpacing/>
    </w:pPr>
  </w:style>
  <w:style w:type="paragraph" w:styleId="Zitat">
    <w:name w:val="Quote"/>
    <w:basedOn w:val="Standard"/>
    <w:next w:val="Standard"/>
    <w:link w:val="ZitatZchn"/>
    <w:uiPriority w:val="29"/>
    <w:qFormat/>
    <w:rsid w:val="00F0566E"/>
    <w:rPr>
      <w:i/>
      <w:iCs/>
      <w:color w:val="000000" w:themeColor="text1"/>
    </w:rPr>
  </w:style>
  <w:style w:type="character" w:customStyle="1" w:styleId="ZitatZchn">
    <w:name w:val="Zitat Zchn"/>
    <w:basedOn w:val="Absatz-Standardschriftart"/>
    <w:link w:val="Zitat"/>
    <w:uiPriority w:val="29"/>
    <w:rsid w:val="00F0566E"/>
    <w:rPr>
      <w:rFonts w:ascii="Arial" w:hAnsi="Arial"/>
      <w:i/>
      <w:iCs/>
      <w:color w:val="000000" w:themeColor="text1"/>
    </w:rPr>
  </w:style>
  <w:style w:type="paragraph" w:styleId="IntensivesZitat">
    <w:name w:val="Intense Quote"/>
    <w:basedOn w:val="Standard"/>
    <w:next w:val="Standard"/>
    <w:link w:val="IntensivesZitatZchn"/>
    <w:uiPriority w:val="30"/>
    <w:rsid w:val="0010600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06005"/>
    <w:rPr>
      <w:b/>
      <w:bCs/>
      <w:i/>
      <w:iCs/>
      <w:color w:val="4F81BD" w:themeColor="accent1"/>
    </w:rPr>
  </w:style>
  <w:style w:type="character" w:styleId="SchwacheHervorhebung">
    <w:name w:val="Subtle Emphasis"/>
    <w:basedOn w:val="Absatz-Standardschriftart"/>
    <w:uiPriority w:val="19"/>
    <w:rsid w:val="00106005"/>
    <w:rPr>
      <w:i/>
      <w:iCs/>
      <w:color w:val="808080" w:themeColor="text1" w:themeTint="7F"/>
    </w:rPr>
  </w:style>
  <w:style w:type="character" w:styleId="IntensiveHervorhebung">
    <w:name w:val="Intense Emphasis"/>
    <w:basedOn w:val="Absatz-Standardschriftart"/>
    <w:uiPriority w:val="21"/>
    <w:rsid w:val="00106005"/>
    <w:rPr>
      <w:b/>
      <w:bCs/>
      <w:i/>
      <w:iCs/>
      <w:color w:val="4F81BD" w:themeColor="accent1"/>
    </w:rPr>
  </w:style>
  <w:style w:type="character" w:styleId="SchwacherVerweis">
    <w:name w:val="Subtle Reference"/>
    <w:basedOn w:val="Absatz-Standardschriftart"/>
    <w:uiPriority w:val="31"/>
    <w:rsid w:val="00106005"/>
    <w:rPr>
      <w:smallCaps/>
      <w:color w:val="C0504D" w:themeColor="accent2"/>
      <w:u w:val="single"/>
    </w:rPr>
  </w:style>
  <w:style w:type="character" w:styleId="IntensiverVerweis">
    <w:name w:val="Intense Reference"/>
    <w:basedOn w:val="Absatz-Standardschriftart"/>
    <w:uiPriority w:val="32"/>
    <w:rsid w:val="00106005"/>
    <w:rPr>
      <w:b/>
      <w:bCs/>
      <w:smallCaps/>
      <w:color w:val="C0504D" w:themeColor="accent2"/>
      <w:spacing w:val="5"/>
      <w:u w:val="single"/>
    </w:rPr>
  </w:style>
  <w:style w:type="character" w:styleId="Buchtitel">
    <w:name w:val="Book Title"/>
    <w:basedOn w:val="Absatz-Standardschriftart"/>
    <w:uiPriority w:val="33"/>
    <w:rsid w:val="00106005"/>
    <w:rPr>
      <w:b/>
      <w:bCs/>
      <w:smallCaps/>
      <w:spacing w:val="5"/>
    </w:rPr>
  </w:style>
  <w:style w:type="paragraph" w:styleId="Inhaltsverzeichnisberschrift">
    <w:name w:val="TOC Heading"/>
    <w:basedOn w:val="berschrift1"/>
    <w:next w:val="Standard"/>
    <w:uiPriority w:val="39"/>
    <w:semiHidden/>
    <w:unhideWhenUsed/>
    <w:qFormat/>
    <w:rsid w:val="00106005"/>
    <w:pPr>
      <w:outlineLvl w:val="9"/>
    </w:pPr>
  </w:style>
  <w:style w:type="paragraph" w:styleId="Beschriftung">
    <w:name w:val="caption"/>
    <w:basedOn w:val="Standard"/>
    <w:next w:val="Standard"/>
    <w:uiPriority w:val="35"/>
    <w:semiHidden/>
    <w:unhideWhenUsed/>
    <w:qFormat/>
    <w:rsid w:val="00106005"/>
    <w:pPr>
      <w:spacing w:line="240" w:lineRule="auto"/>
    </w:pPr>
    <w:rPr>
      <w:b/>
      <w:bCs/>
      <w:color w:val="4F81BD" w:themeColor="accent1"/>
      <w:sz w:val="18"/>
      <w:szCs w:val="18"/>
    </w:rPr>
  </w:style>
  <w:style w:type="paragraph" w:customStyle="1" w:styleId="CitaviBibliographyEntry">
    <w:name w:val="Citavi Bibliography Entry"/>
    <w:basedOn w:val="Standard"/>
    <w:link w:val="CitaviBibliographyEntryZchn"/>
    <w:qFormat/>
    <w:rsid w:val="00D85B8C"/>
    <w:pPr>
      <w:tabs>
        <w:tab w:val="left" w:pos="283"/>
      </w:tabs>
      <w:spacing w:after="120"/>
      <w:ind w:left="283" w:hanging="283"/>
    </w:pPr>
  </w:style>
  <w:style w:type="character" w:customStyle="1" w:styleId="CitaviBibliographyEntryZchn">
    <w:name w:val="Citavi Bibliography Entry Zchn"/>
    <w:basedOn w:val="Absatz-Standardschriftart"/>
    <w:link w:val="CitaviBibliographyEntry"/>
    <w:qFormat/>
    <w:rsid w:val="00D85B8C"/>
    <w:rPr>
      <w:rFonts w:ascii="Calibri" w:hAnsi="Calibri"/>
    </w:rPr>
  </w:style>
  <w:style w:type="paragraph" w:customStyle="1" w:styleId="CitaviBibliographyHeading">
    <w:name w:val="Citavi Bibliography Heading"/>
    <w:basedOn w:val="berschrift1"/>
    <w:link w:val="CitaviBibliographyHeadingZchn"/>
    <w:qFormat/>
    <w:rsid w:val="00D7422F"/>
  </w:style>
  <w:style w:type="character" w:customStyle="1" w:styleId="CitaviBibliographyHeadingZchn">
    <w:name w:val="Citavi Bibliography Heading Zchn"/>
    <w:basedOn w:val="Absatz-Standardschriftart"/>
    <w:link w:val="CitaviBibliographyHeading"/>
    <w:qFormat/>
    <w:rsid w:val="00D7422F"/>
    <w:rPr>
      <w:rFonts w:ascii="Calibri" w:eastAsiaTheme="majorEastAsia" w:hAnsi="Calibri" w:cstheme="majorBidi"/>
      <w:b/>
      <w:bCs/>
      <w:noProof/>
      <w:sz w:val="28"/>
      <w:szCs w:val="28"/>
    </w:rPr>
  </w:style>
  <w:style w:type="paragraph" w:customStyle="1" w:styleId="CitaviBibliographySubheading1">
    <w:name w:val="Citavi Bibliography Subheading 1"/>
    <w:basedOn w:val="berschrift2"/>
    <w:link w:val="CitaviBibliographySubheading1Zchn"/>
    <w:rsid w:val="00D85B8C"/>
    <w:pPr>
      <w:outlineLvl w:val="9"/>
    </w:pPr>
  </w:style>
  <w:style w:type="character" w:customStyle="1" w:styleId="CitaviBibliographySubheading1Zchn">
    <w:name w:val="Citavi Bibliography Subheading 1 Zchn"/>
    <w:basedOn w:val="Absatz-Standardschriftart"/>
    <w:link w:val="CitaviBibliographySubheading1"/>
    <w:rsid w:val="00D85B8C"/>
    <w:rPr>
      <w:rFonts w:ascii="Arial" w:eastAsiaTheme="majorEastAsia" w:hAnsi="Arial" w:cstheme="majorBidi"/>
      <w:b/>
      <w:bCs/>
      <w:szCs w:val="26"/>
    </w:rPr>
  </w:style>
  <w:style w:type="paragraph" w:customStyle="1" w:styleId="CitaviBibliographySubheading2">
    <w:name w:val="Citavi Bibliography Subheading 2"/>
    <w:basedOn w:val="berschrift3"/>
    <w:link w:val="CitaviBibliographySubheading2Zchn"/>
    <w:rsid w:val="00D85B8C"/>
    <w:pPr>
      <w:outlineLvl w:val="9"/>
    </w:pPr>
  </w:style>
  <w:style w:type="character" w:customStyle="1" w:styleId="CitaviBibliographySubheading2Zchn">
    <w:name w:val="Citavi Bibliography Subheading 2 Zchn"/>
    <w:basedOn w:val="Absatz-Standardschriftart"/>
    <w:link w:val="CitaviBibliographySubheading2"/>
    <w:rsid w:val="00D85B8C"/>
    <w:rPr>
      <w:rFonts w:asciiTheme="majorHAnsi" w:eastAsiaTheme="majorEastAsia" w:hAnsiTheme="majorHAnsi" w:cstheme="majorBidi"/>
      <w:b/>
      <w:bCs/>
      <w:color w:val="000000" w:themeColor="text1"/>
    </w:rPr>
  </w:style>
  <w:style w:type="paragraph" w:customStyle="1" w:styleId="CitaviBibliographySubheading3">
    <w:name w:val="Citavi Bibliography Subheading 3"/>
    <w:basedOn w:val="berschrift4"/>
    <w:link w:val="CitaviBibliographySubheading3Zchn"/>
    <w:rsid w:val="00D85B8C"/>
    <w:pPr>
      <w:outlineLvl w:val="9"/>
    </w:pPr>
  </w:style>
  <w:style w:type="character" w:customStyle="1" w:styleId="CitaviBibliographySubheading3Zchn">
    <w:name w:val="Citavi Bibliography Subheading 3 Zchn"/>
    <w:basedOn w:val="Absatz-Standardschriftart"/>
    <w:link w:val="CitaviBibliographySubheading3"/>
    <w:rsid w:val="00D85B8C"/>
    <w:rPr>
      <w:rFonts w:asciiTheme="majorHAnsi" w:eastAsiaTheme="majorEastAsia" w:hAnsiTheme="majorHAnsi" w:cstheme="majorBidi"/>
      <w:b/>
      <w:bCs/>
      <w:i/>
      <w:iCs/>
      <w:color w:val="4F81BD" w:themeColor="accent1"/>
    </w:rPr>
  </w:style>
  <w:style w:type="paragraph" w:customStyle="1" w:styleId="CitaviBibliographySubheading4">
    <w:name w:val="Citavi Bibliography Subheading 4"/>
    <w:basedOn w:val="berschrift5"/>
    <w:link w:val="CitaviBibliographySubheading4Zchn"/>
    <w:rsid w:val="00D85B8C"/>
    <w:pPr>
      <w:outlineLvl w:val="9"/>
    </w:pPr>
  </w:style>
  <w:style w:type="character" w:customStyle="1" w:styleId="CitaviBibliographySubheading4Zchn">
    <w:name w:val="Citavi Bibliography Subheading 4 Zchn"/>
    <w:basedOn w:val="Absatz-Standardschriftart"/>
    <w:link w:val="CitaviBibliographySubheading4"/>
    <w:rsid w:val="00D85B8C"/>
    <w:rPr>
      <w:rFonts w:asciiTheme="majorHAnsi" w:eastAsiaTheme="majorEastAsia" w:hAnsiTheme="majorHAnsi" w:cstheme="majorBidi"/>
      <w:color w:val="243F60" w:themeColor="accent1" w:themeShade="7F"/>
    </w:rPr>
  </w:style>
  <w:style w:type="paragraph" w:customStyle="1" w:styleId="CitaviBibliographySubheading5">
    <w:name w:val="Citavi Bibliography Subheading 5"/>
    <w:basedOn w:val="berschrift6"/>
    <w:link w:val="CitaviBibliographySubheading5Zchn"/>
    <w:rsid w:val="00D85B8C"/>
    <w:pPr>
      <w:outlineLvl w:val="9"/>
    </w:pPr>
  </w:style>
  <w:style w:type="character" w:customStyle="1" w:styleId="CitaviBibliographySubheading5Zchn">
    <w:name w:val="Citavi Bibliography Subheading 5 Zchn"/>
    <w:basedOn w:val="Absatz-Standardschriftart"/>
    <w:link w:val="CitaviBibliographySubheading5"/>
    <w:rsid w:val="00D85B8C"/>
    <w:rPr>
      <w:rFonts w:asciiTheme="majorHAnsi" w:eastAsiaTheme="majorEastAsia" w:hAnsiTheme="majorHAnsi" w:cstheme="majorBidi"/>
      <w:i/>
      <w:iCs/>
      <w:color w:val="243F60" w:themeColor="accent1" w:themeShade="7F"/>
    </w:rPr>
  </w:style>
  <w:style w:type="paragraph" w:customStyle="1" w:styleId="CitaviBibliographySubheading6">
    <w:name w:val="Citavi Bibliography Subheading 6"/>
    <w:basedOn w:val="berschrift7"/>
    <w:link w:val="CitaviBibliographySubheading6Zchn"/>
    <w:rsid w:val="00D85B8C"/>
    <w:pPr>
      <w:outlineLvl w:val="9"/>
    </w:pPr>
  </w:style>
  <w:style w:type="character" w:customStyle="1" w:styleId="CitaviBibliographySubheading6Zchn">
    <w:name w:val="Citavi Bibliography Subheading 6 Zchn"/>
    <w:basedOn w:val="Absatz-Standardschriftart"/>
    <w:link w:val="CitaviBibliographySubheading6"/>
    <w:rsid w:val="00D85B8C"/>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berschrift8"/>
    <w:link w:val="CitaviBibliographySubheading7Zchn"/>
    <w:rsid w:val="00D85B8C"/>
    <w:pPr>
      <w:outlineLvl w:val="9"/>
    </w:pPr>
  </w:style>
  <w:style w:type="character" w:customStyle="1" w:styleId="CitaviBibliographySubheading7Zchn">
    <w:name w:val="Citavi Bibliography Subheading 7 Zchn"/>
    <w:basedOn w:val="Absatz-Standardschriftart"/>
    <w:link w:val="CitaviBibliographySubheading7"/>
    <w:rsid w:val="00D85B8C"/>
    <w:rPr>
      <w:rFonts w:asciiTheme="majorHAnsi" w:eastAsiaTheme="majorEastAsia" w:hAnsiTheme="majorHAnsi" w:cstheme="majorBidi"/>
      <w:color w:val="4F81BD" w:themeColor="accent1"/>
      <w:sz w:val="20"/>
      <w:szCs w:val="20"/>
    </w:rPr>
  </w:style>
  <w:style w:type="paragraph" w:customStyle="1" w:styleId="CitaviBibliographySubheading8">
    <w:name w:val="Citavi Bibliography Subheading 8"/>
    <w:basedOn w:val="berschrift9"/>
    <w:link w:val="CitaviBibliographySubheading8Zchn"/>
    <w:rsid w:val="00D85B8C"/>
    <w:pPr>
      <w:outlineLvl w:val="9"/>
    </w:pPr>
  </w:style>
  <w:style w:type="character" w:customStyle="1" w:styleId="CitaviBibliographySubheading8Zchn">
    <w:name w:val="Citavi Bibliography Subheading 8 Zchn"/>
    <w:basedOn w:val="Absatz-Standardschriftart"/>
    <w:link w:val="CitaviBibliographySubheading8"/>
    <w:rsid w:val="00D85B8C"/>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nhideWhenUsed/>
    <w:rsid w:val="00C03530"/>
    <w:pPr>
      <w:spacing w:after="0" w:line="240" w:lineRule="auto"/>
    </w:pPr>
    <w:rPr>
      <w:sz w:val="20"/>
      <w:szCs w:val="20"/>
    </w:rPr>
  </w:style>
  <w:style w:type="character" w:customStyle="1" w:styleId="FunotentextZchn">
    <w:name w:val="Fußnotentext Zchn"/>
    <w:basedOn w:val="Absatz-Standardschriftart"/>
    <w:link w:val="Funotentext"/>
    <w:uiPriority w:val="99"/>
    <w:semiHidden/>
    <w:qFormat/>
    <w:rsid w:val="00C03530"/>
    <w:rPr>
      <w:rFonts w:ascii="Arial" w:hAnsi="Arial"/>
      <w:sz w:val="20"/>
      <w:szCs w:val="20"/>
    </w:rPr>
  </w:style>
  <w:style w:type="character" w:styleId="Funotenzeichen">
    <w:name w:val="footnote reference"/>
    <w:basedOn w:val="Absatz-Standardschriftart"/>
    <w:unhideWhenUsed/>
    <w:qFormat/>
    <w:rsid w:val="00C03530"/>
    <w:rPr>
      <w:vertAlign w:val="superscript"/>
    </w:rPr>
  </w:style>
  <w:style w:type="character" w:customStyle="1" w:styleId="Funotenanker">
    <w:name w:val="Fußnotenanker"/>
    <w:rsid w:val="00CB66EA"/>
    <w:rPr>
      <w:vertAlign w:val="superscript"/>
    </w:rPr>
  </w:style>
  <w:style w:type="character" w:customStyle="1" w:styleId="Funotenzeichen3">
    <w:name w:val="Fußnotenzeichen3"/>
    <w:qFormat/>
    <w:rsid w:val="00CB66EA"/>
    <w:rPr>
      <w:vertAlign w:val="superscript"/>
    </w:rPr>
  </w:style>
  <w:style w:type="paragraph" w:customStyle="1" w:styleId="Rahmeninhalt">
    <w:name w:val="Rahmeninhalt"/>
    <w:basedOn w:val="Standard"/>
    <w:qFormat/>
    <w:rsid w:val="007A2D4E"/>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AppData\Roaming\Microsoft\Templates\2018_SINUS_Material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2CED9928464361B12266C6B8919515"/>
        <w:category>
          <w:name w:val="Allgemein"/>
          <w:gallery w:val="placeholder"/>
        </w:category>
        <w:types>
          <w:type w:val="bbPlcHdr"/>
        </w:types>
        <w:behaviors>
          <w:behavior w:val="content"/>
        </w:behaviors>
        <w:guid w:val="{BAF8A101-13AC-4921-9A06-1D64C5046445}"/>
      </w:docPartPr>
      <w:docPartBody>
        <w:p w:rsidR="00400EE4" w:rsidRDefault="00400EE4">
          <w:pPr>
            <w:pStyle w:val="F32CED9928464361B12266C6B8919515"/>
          </w:pPr>
          <w:r w:rsidRPr="002F0B60">
            <w:rPr>
              <w:rStyle w:val="Platzhaltertext"/>
            </w:rPr>
            <w:t>[Titel]</w:t>
          </w:r>
        </w:p>
      </w:docPartBody>
    </w:docPart>
    <w:docPart>
      <w:docPartPr>
        <w:name w:val="401F54C788C34D4C84B545FCB4D7E014"/>
        <w:category>
          <w:name w:val="Allgemein"/>
          <w:gallery w:val="placeholder"/>
        </w:category>
        <w:types>
          <w:type w:val="bbPlcHdr"/>
        </w:types>
        <w:behaviors>
          <w:behavior w:val="content"/>
        </w:behaviors>
        <w:guid w:val="{C74C5268-AFBF-4023-9024-777A38FB8E42}"/>
      </w:docPartPr>
      <w:docPartBody>
        <w:p w:rsidR="00400EE4" w:rsidRDefault="00400EE4">
          <w:pPr>
            <w:pStyle w:val="401F54C788C34D4C84B545FCB4D7E014"/>
          </w:pPr>
          <w:r w:rsidRPr="002F0B60">
            <w:rPr>
              <w:rStyle w:val="Platzhaltertext"/>
            </w:rPr>
            <w:t>[Kategorie]</w:t>
          </w:r>
        </w:p>
      </w:docPartBody>
    </w:docPart>
    <w:docPart>
      <w:docPartPr>
        <w:name w:val="F975DD071C61495D9B9018CDFCAE479E"/>
        <w:category>
          <w:name w:val="Allgemein"/>
          <w:gallery w:val="placeholder"/>
        </w:category>
        <w:types>
          <w:type w:val="bbPlcHdr"/>
        </w:types>
        <w:behaviors>
          <w:behavior w:val="content"/>
        </w:behaviors>
        <w:guid w:val="{AA47B781-1027-4B52-A87D-1E23534E16ED}"/>
      </w:docPartPr>
      <w:docPartBody>
        <w:p w:rsidR="00400EE4" w:rsidRDefault="00400EE4">
          <w:pPr>
            <w:pStyle w:val="F975DD071C61495D9B9018CDFCAE479E"/>
          </w:pPr>
          <w:r w:rsidRPr="002F0B60">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E4"/>
    <w:rsid w:val="00400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32CED9928464361B12266C6B8919515">
    <w:name w:val="F32CED9928464361B12266C6B8919515"/>
  </w:style>
  <w:style w:type="paragraph" w:customStyle="1" w:styleId="401F54C788C34D4C84B545FCB4D7E014">
    <w:name w:val="401F54C788C34D4C84B545FCB4D7E014"/>
  </w:style>
  <w:style w:type="paragraph" w:customStyle="1" w:styleId="F975DD071C61495D9B9018CDFCAE479E">
    <w:name w:val="F975DD071C61495D9B9018CDFCAE4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Verwenden Sie zum formatieren möglichst die Struktur dieses Dokuments [Standard, Überschrift 1, Überschrift 2, Überschrift 3] und vermeiden Sie „per Hand“ einzelne Absätze oder gar Überschriften zu formatieren. Wir arbeiten ganz bewusst mit wenigen Formatvorlagen. Für Arbeitsblätter und besondere Bausteine können eigene Vorlagen ggf. ergänzt werden. Diese sind in Dokumenten einer Reihe einheitlich zu nutzen. Die Ausprägung „fett“ sollte den Überschriften vorbehalten bleiben, Hervorhebungen in kursiv reichen aus und lassen einen Text lesbarer erscheinen. Alternativ kann auch auf den freien Schriftsatz „Liberation“ mit der Ausprägung „Sans“ gewechselt werden. Die Kopfzeile der ersten Seite (Titelseite) enthält für alle im Projekt erstellten Dokumente das Sinus-Logo, die Namen der Autoren, das Unterrichtsfach, ggf. Schulform und Jahrgangstufe. Bei Arbeitsblättern ist zu prüfen werden, ob das Logo eingebunden werden kann. Auf den Kopf- und Fußzeilen der weiteren Seiten sollen Titel und Kategorie bzw. „SINUS.NRW“ Jahr und „Seite m von n“ genannt werden.  Dies ist in dieser Vorlage eingestellt.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4C1B7-72B2-4D6B-A3CD-52941047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2018_SINUS_Materialien.dotx</Template>
  <TotalTime>0</TotalTime>
  <Pages>7</Pages>
  <Words>1897</Words>
  <Characters>11958</Characters>
  <DocSecurity>0</DocSecurity>
  <Lines>99</Lines>
  <Paragraphs>27</Paragraphs>
  <ScaleCrop>false</ScaleCrop>
  <HeadingPairs>
    <vt:vector size="2" baseType="variant">
      <vt:variant>
        <vt:lpstr>Titel</vt:lpstr>
      </vt:variant>
      <vt:variant>
        <vt:i4>1</vt:i4>
      </vt:variant>
    </vt:vector>
  </HeadingPairs>
  <TitlesOfParts>
    <vt:vector size="1" baseType="lpstr">
      <vt:lpstr>Leitfaden zur Erstellung von Lernaufgaben</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2023-07-10T13:05:00Z</dcterms:created>
  <dcterms:modified xsi:type="dcterms:W3CDTF">2023-07-10T13:06:00Z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Sinus-Phase5</vt:lpwstr>
  </property>
  <property fmtid="{D5CDD505-2E9C-101B-9397-08002B2CF9AE}" pid="3" name="CitaviDocumentProperty_0">
    <vt:lpwstr>581d75ee-594f-46f9-83db-99342381a849</vt:lpwstr>
  </property>
  <property fmtid="{D5CDD505-2E9C-101B-9397-08002B2CF9AE}" pid="4" name="CitaviDocumentProperty_8">
    <vt:lpwstr>Q:\Projekte\SINUS\Grundlagenliteratur\Sinus-Phase5\Sinus-Phase5.ctv5</vt:lpwstr>
  </property>
  <property fmtid="{D5CDD505-2E9C-101B-9397-08002B2CF9AE}" pid="5" name="CitaviDocumentProperty_1">
    <vt:lpwstr>5.7.0.0</vt:lpwstr>
  </property>
</Properties>
</file>