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4C" w:rsidRPr="00347A73" w:rsidRDefault="00D41E4C" w:rsidP="00347A73">
      <w:pPr>
        <w:jc w:val="both"/>
        <w:rPr>
          <w:rFonts w:cstheme="minorHAnsi"/>
          <w:b/>
          <w:sz w:val="24"/>
          <w:szCs w:val="24"/>
        </w:rPr>
      </w:pPr>
      <w:bookmarkStart w:id="0" w:name="_GoBack"/>
      <w:bookmarkEnd w:id="0"/>
      <w:r w:rsidRPr="00347A73">
        <w:rPr>
          <w:rFonts w:cstheme="minorHAnsi"/>
          <w:b/>
          <w:sz w:val="24"/>
          <w:szCs w:val="24"/>
        </w:rPr>
        <w:t>Exemplarische Ausschreibung für ein Fortbildungsangebot</w:t>
      </w:r>
    </w:p>
    <w:p w:rsidR="00D41E4C" w:rsidRPr="00253734" w:rsidRDefault="00D41E4C" w:rsidP="00347A73">
      <w:pPr>
        <w:jc w:val="both"/>
        <w:rPr>
          <w:rFonts w:cstheme="minorHAnsi"/>
          <w:b/>
          <w:bCs/>
          <w:sz w:val="24"/>
          <w:szCs w:val="24"/>
        </w:rPr>
      </w:pPr>
      <w:r w:rsidRPr="00253734">
        <w:rPr>
          <w:rFonts w:cstheme="minorHAnsi"/>
          <w:b/>
          <w:bCs/>
          <w:sz w:val="24"/>
          <w:szCs w:val="24"/>
        </w:rPr>
        <w:t>Schulform GYMNASIUM (SI)</w:t>
      </w:r>
    </w:p>
    <w:p w:rsidR="00253734" w:rsidRDefault="00D41E4C" w:rsidP="00347A73">
      <w:pPr>
        <w:pStyle w:val="StandardWeb"/>
        <w:spacing w:before="60" w:beforeAutospacing="0" w:after="120" w:afterAutospacing="0"/>
        <w:jc w:val="both"/>
        <w:rPr>
          <w:rFonts w:asciiTheme="minorHAnsi" w:hAnsiTheme="minorHAnsi" w:cstheme="minorHAnsi"/>
          <w:b/>
          <w:bCs/>
        </w:rPr>
      </w:pPr>
      <w:r w:rsidRPr="00253734">
        <w:rPr>
          <w:rFonts w:asciiTheme="minorHAnsi" w:hAnsiTheme="minorHAnsi" w:cstheme="minorHAnsi"/>
          <w:b/>
          <w:bCs/>
        </w:rPr>
        <w:t xml:space="preserve">Fach Physik </w:t>
      </w:r>
    </w:p>
    <w:p w:rsidR="00442B6C" w:rsidRPr="00253734" w:rsidRDefault="00442B6C" w:rsidP="00347A73">
      <w:pPr>
        <w:pStyle w:val="StandardWeb"/>
        <w:spacing w:before="60" w:beforeAutospacing="0" w:after="120" w:afterAutospacing="0"/>
        <w:jc w:val="both"/>
        <w:rPr>
          <w:rFonts w:asciiTheme="minorHAnsi" w:hAnsiTheme="minorHAnsi" w:cstheme="minorHAnsi"/>
          <w:b/>
          <w:bCs/>
        </w:rPr>
      </w:pPr>
    </w:p>
    <w:p w:rsidR="00152B96" w:rsidRDefault="00D41E4C" w:rsidP="00347A73">
      <w:pPr>
        <w:pStyle w:val="StandardWeb"/>
        <w:spacing w:before="60" w:beforeAutospacing="0" w:after="120" w:afterAutospacing="0"/>
        <w:jc w:val="both"/>
        <w:rPr>
          <w:rFonts w:asciiTheme="minorHAnsi" w:hAnsiTheme="minorHAnsi" w:cstheme="minorHAnsi"/>
        </w:rPr>
      </w:pPr>
      <w:r w:rsidRPr="00253734">
        <w:rPr>
          <w:rFonts w:asciiTheme="minorHAnsi" w:hAnsiTheme="minorHAnsi" w:cstheme="minorHAnsi"/>
        </w:rPr>
        <w:t xml:space="preserve">„Lernprozessorientierte Gestaltung </w:t>
      </w:r>
      <w:r w:rsidRPr="00253734">
        <w:rPr>
          <w:rFonts w:asciiTheme="minorHAnsi" w:eastAsia="MS PGothic" w:hAnsiTheme="minorHAnsi" w:cstheme="minorHAnsi"/>
        </w:rPr>
        <w:t>von Physikunterricht</w:t>
      </w:r>
      <w:r w:rsidRPr="00253734">
        <w:rPr>
          <w:rFonts w:asciiTheme="minorHAnsi" w:hAnsiTheme="minorHAnsi" w:cstheme="minorHAnsi"/>
        </w:rPr>
        <w:t>“</w:t>
      </w:r>
      <w:r w:rsidR="00152B96">
        <w:rPr>
          <w:rStyle w:val="Funotenzeichen"/>
          <w:rFonts w:asciiTheme="minorHAnsi" w:hAnsiTheme="minorHAnsi" w:cstheme="minorHAnsi"/>
        </w:rPr>
        <w:footnoteReference w:id="1"/>
      </w:r>
    </w:p>
    <w:p w:rsidR="00152B96" w:rsidRDefault="004A3613" w:rsidP="00347A73">
      <w:pPr>
        <w:jc w:val="both"/>
        <w:rPr>
          <w:rFonts w:cstheme="minorHAnsi"/>
          <w:sz w:val="24"/>
          <w:szCs w:val="24"/>
        </w:rPr>
      </w:pPr>
      <w:r>
        <w:rPr>
          <w:rFonts w:cstheme="minorHAnsi"/>
          <w:sz w:val="24"/>
          <w:szCs w:val="24"/>
        </w:rPr>
        <w:t>Die Fortbildung thematisiert d</w:t>
      </w:r>
      <w:r w:rsidR="00152B96">
        <w:rPr>
          <w:rFonts w:cstheme="minorHAnsi"/>
          <w:sz w:val="24"/>
          <w:szCs w:val="24"/>
        </w:rPr>
        <w:t>ie Basismodelle „Lernen durch Eigenerfahrung“,</w:t>
      </w:r>
      <w:r w:rsidR="00347A73">
        <w:rPr>
          <w:rFonts w:cstheme="minorHAnsi"/>
          <w:sz w:val="24"/>
          <w:szCs w:val="24"/>
        </w:rPr>
        <w:t xml:space="preserve"> </w:t>
      </w:r>
      <w:r w:rsidR="00152B96">
        <w:rPr>
          <w:rFonts w:cstheme="minorHAnsi"/>
          <w:sz w:val="24"/>
          <w:szCs w:val="24"/>
        </w:rPr>
        <w:t xml:space="preserve">„Konzeptbildung“ und „Problemlösen“ </w:t>
      </w:r>
      <w:r>
        <w:rPr>
          <w:rFonts w:cstheme="minorHAnsi"/>
          <w:sz w:val="24"/>
          <w:szCs w:val="24"/>
        </w:rPr>
        <w:t>als</w:t>
      </w:r>
      <w:r w:rsidR="00152B96">
        <w:rPr>
          <w:rFonts w:cstheme="minorHAnsi"/>
          <w:sz w:val="24"/>
          <w:szCs w:val="24"/>
        </w:rPr>
        <w:t xml:space="preserve"> eine Antwort auf individuell bei den Lernenden vorliegende Lernzieltypen. Sie bieten in Kombination mit schülergerecht angepassten methodischen und medialen Strukturen die Chance, Verstehens-, Vernetzungs-, Transfer- und Speicherleistungen zu vollziehen. Damit nimmt das von der Lehrkraft adaptierte Basismodell in Kombination mit den didaktisch-methodischen Entscheidungen eine Brückenfunktion ein und ermöglicht den Übergang vom bereits erreichten Kompetenzniveau zum per Lernziel anvisierten neuen Kompetenzstand.</w:t>
      </w:r>
    </w:p>
    <w:p w:rsidR="00253734" w:rsidRDefault="00253734" w:rsidP="00347A73">
      <w:pPr>
        <w:jc w:val="both"/>
        <w:rPr>
          <w:rFonts w:cstheme="minorHAnsi"/>
          <w:sz w:val="24"/>
          <w:szCs w:val="24"/>
        </w:rPr>
      </w:pPr>
      <w:r w:rsidRPr="00253734">
        <w:rPr>
          <w:rFonts w:cstheme="minorHAnsi"/>
          <w:sz w:val="24"/>
          <w:szCs w:val="24"/>
        </w:rPr>
        <w:t>Das Konzept zur lernprozessorientierten Gestaltung von Physikunterricht</w:t>
      </w:r>
      <w:r w:rsidR="00D34013">
        <w:rPr>
          <w:rFonts w:cstheme="minorHAnsi"/>
          <w:sz w:val="24"/>
          <w:szCs w:val="24"/>
        </w:rPr>
        <w:t xml:space="preserve"> dient dem Ziel, im Sinn der</w:t>
      </w:r>
      <w:r w:rsidRPr="00253734">
        <w:rPr>
          <w:rFonts w:cstheme="minorHAnsi"/>
          <w:sz w:val="24"/>
          <w:szCs w:val="24"/>
        </w:rPr>
        <w:t xml:space="preserve"> konstruktivistischen Lerntheorie</w:t>
      </w:r>
      <w:r w:rsidR="00D34013">
        <w:rPr>
          <w:rFonts w:cstheme="minorHAnsi"/>
          <w:sz w:val="24"/>
          <w:szCs w:val="24"/>
        </w:rPr>
        <w:t xml:space="preserve"> an individuellen Entwicklungsstufen ausgerichtete und kompetenzorientierte </w:t>
      </w:r>
      <w:r w:rsidR="009F219F">
        <w:rPr>
          <w:rFonts w:cstheme="minorHAnsi"/>
          <w:sz w:val="24"/>
          <w:szCs w:val="24"/>
        </w:rPr>
        <w:t>Unterrichtsarrangements zu entwickel</w:t>
      </w:r>
      <w:r w:rsidR="00D34013">
        <w:rPr>
          <w:rFonts w:cstheme="minorHAnsi"/>
          <w:sz w:val="24"/>
          <w:szCs w:val="24"/>
        </w:rPr>
        <w:t>n. Passend zu den</w:t>
      </w:r>
      <w:r w:rsidR="00347A73">
        <w:rPr>
          <w:rFonts w:cstheme="minorHAnsi"/>
          <w:sz w:val="24"/>
          <w:szCs w:val="24"/>
        </w:rPr>
        <w:t xml:space="preserve"> </w:t>
      </w:r>
      <w:r w:rsidR="00D34013">
        <w:rPr>
          <w:rFonts w:cstheme="minorHAnsi"/>
          <w:sz w:val="24"/>
          <w:szCs w:val="24"/>
        </w:rPr>
        <w:t xml:space="preserve">Lernausgangsbedingungen der Schülerinnen und Schüler bilden </w:t>
      </w:r>
      <w:r w:rsidR="00442B6C">
        <w:rPr>
          <w:rFonts w:cstheme="minorHAnsi"/>
          <w:sz w:val="24"/>
          <w:szCs w:val="24"/>
        </w:rPr>
        <w:t xml:space="preserve">die </w:t>
      </w:r>
      <w:r w:rsidR="00A60CFD">
        <w:rPr>
          <w:rFonts w:cstheme="minorHAnsi"/>
          <w:sz w:val="24"/>
          <w:szCs w:val="24"/>
        </w:rPr>
        <w:t xml:space="preserve">Basismodelle von F. Oser </w:t>
      </w:r>
      <w:r w:rsidR="00D34013">
        <w:rPr>
          <w:rFonts w:cstheme="minorHAnsi"/>
          <w:sz w:val="24"/>
          <w:szCs w:val="24"/>
        </w:rPr>
        <w:t xml:space="preserve">die </w:t>
      </w:r>
      <w:r w:rsidR="006D30CC">
        <w:rPr>
          <w:rFonts w:cstheme="minorHAnsi"/>
          <w:sz w:val="24"/>
          <w:szCs w:val="24"/>
        </w:rPr>
        <w:t>Grundlage</w:t>
      </w:r>
      <w:r w:rsidR="00D34013">
        <w:rPr>
          <w:rFonts w:cstheme="minorHAnsi"/>
          <w:sz w:val="24"/>
          <w:szCs w:val="24"/>
        </w:rPr>
        <w:t xml:space="preserve"> zur</w:t>
      </w:r>
      <w:r w:rsidR="00442B6C">
        <w:rPr>
          <w:rFonts w:cstheme="minorHAnsi"/>
          <w:sz w:val="24"/>
          <w:szCs w:val="24"/>
        </w:rPr>
        <w:t xml:space="preserve"> Planung und Durchführung des Unterrichts</w:t>
      </w:r>
      <w:r w:rsidR="00D34013">
        <w:rPr>
          <w:rFonts w:cstheme="minorHAnsi"/>
          <w:sz w:val="24"/>
          <w:szCs w:val="24"/>
        </w:rPr>
        <w:t>.</w:t>
      </w:r>
    </w:p>
    <w:p w:rsidR="00AE0236" w:rsidRDefault="00D41E4C" w:rsidP="00347A73">
      <w:pPr>
        <w:jc w:val="both"/>
        <w:rPr>
          <w:rFonts w:cstheme="minorHAnsi"/>
          <w:sz w:val="24"/>
          <w:szCs w:val="24"/>
        </w:rPr>
      </w:pPr>
      <w:r w:rsidRPr="00253734">
        <w:rPr>
          <w:rFonts w:cstheme="minorHAnsi"/>
          <w:sz w:val="24"/>
          <w:szCs w:val="24"/>
        </w:rPr>
        <w:t xml:space="preserve">Die klare Strukturierung unterstützt die Schüler und Schülerinnen dabei, </w:t>
      </w:r>
      <w:r w:rsidR="00AE0236">
        <w:rPr>
          <w:rFonts w:cstheme="minorHAnsi"/>
          <w:sz w:val="24"/>
          <w:szCs w:val="24"/>
        </w:rPr>
        <w:t xml:space="preserve">in </w:t>
      </w:r>
      <w:r w:rsidRPr="00253734">
        <w:rPr>
          <w:rFonts w:cstheme="minorHAnsi"/>
          <w:sz w:val="24"/>
          <w:szCs w:val="24"/>
        </w:rPr>
        <w:t xml:space="preserve">die </w:t>
      </w:r>
      <w:r w:rsidR="00AE0236">
        <w:rPr>
          <w:rFonts w:cstheme="minorHAnsi"/>
          <w:sz w:val="24"/>
          <w:szCs w:val="24"/>
        </w:rPr>
        <w:t>Phase der nächsten Entwicklung</w:t>
      </w:r>
      <w:r w:rsidRPr="00253734">
        <w:rPr>
          <w:rFonts w:cstheme="minorHAnsi"/>
          <w:sz w:val="24"/>
          <w:szCs w:val="24"/>
        </w:rPr>
        <w:t xml:space="preserve"> </w:t>
      </w:r>
      <w:r w:rsidR="00AE0236">
        <w:rPr>
          <w:rFonts w:cstheme="minorHAnsi"/>
          <w:sz w:val="24"/>
          <w:szCs w:val="24"/>
        </w:rPr>
        <w:t xml:space="preserve">einzutreten </w:t>
      </w:r>
      <w:r w:rsidRPr="00253734">
        <w:rPr>
          <w:rFonts w:cstheme="minorHAnsi"/>
          <w:sz w:val="24"/>
          <w:szCs w:val="24"/>
        </w:rPr>
        <w:t>und</w:t>
      </w:r>
      <w:r w:rsidR="00AE0236">
        <w:rPr>
          <w:rFonts w:cstheme="minorHAnsi"/>
          <w:sz w:val="24"/>
          <w:szCs w:val="24"/>
        </w:rPr>
        <w:t xml:space="preserve"> das zu erwerbende Fach- und Strategiewissen</w:t>
      </w:r>
      <w:r w:rsidRPr="00253734">
        <w:rPr>
          <w:rFonts w:cstheme="minorHAnsi"/>
          <w:sz w:val="24"/>
          <w:szCs w:val="24"/>
        </w:rPr>
        <w:t xml:space="preserve"> mit Unterstützung der </w:t>
      </w:r>
      <w:r w:rsidR="00AE0236">
        <w:rPr>
          <w:rFonts w:cstheme="minorHAnsi"/>
          <w:sz w:val="24"/>
          <w:szCs w:val="24"/>
        </w:rPr>
        <w:t>differ</w:t>
      </w:r>
      <w:r w:rsidRPr="00253734">
        <w:rPr>
          <w:rFonts w:cstheme="minorHAnsi"/>
          <w:sz w:val="24"/>
          <w:szCs w:val="24"/>
        </w:rPr>
        <w:t xml:space="preserve">enziert angebotenen </w:t>
      </w:r>
      <w:r w:rsidR="00AE0236">
        <w:rPr>
          <w:rFonts w:cstheme="minorHAnsi"/>
          <w:sz w:val="24"/>
          <w:szCs w:val="24"/>
        </w:rPr>
        <w:t>Basismodelle</w:t>
      </w:r>
      <w:r w:rsidRPr="00253734">
        <w:rPr>
          <w:rFonts w:cstheme="minorHAnsi"/>
          <w:sz w:val="24"/>
          <w:szCs w:val="24"/>
        </w:rPr>
        <w:t xml:space="preserve"> zu vernetzen.</w:t>
      </w:r>
      <w:r w:rsidR="00AE0236">
        <w:rPr>
          <w:rFonts w:cstheme="minorHAnsi"/>
          <w:sz w:val="24"/>
          <w:szCs w:val="24"/>
        </w:rPr>
        <w:t xml:space="preserve"> </w:t>
      </w:r>
    </w:p>
    <w:p w:rsidR="00442B6C" w:rsidRDefault="00442B6C" w:rsidP="00347A73">
      <w:pPr>
        <w:jc w:val="both"/>
        <w:rPr>
          <w:rFonts w:cstheme="minorHAnsi"/>
          <w:sz w:val="24"/>
          <w:szCs w:val="24"/>
        </w:rPr>
      </w:pPr>
      <w:r w:rsidRPr="004A3613">
        <w:rPr>
          <w:rFonts w:cstheme="minorHAnsi"/>
          <w:sz w:val="24"/>
          <w:szCs w:val="24"/>
        </w:rPr>
        <w:lastRenderedPageBreak/>
        <w:t xml:space="preserve">Mit Hilfe der </w:t>
      </w:r>
      <w:r w:rsidR="009F4C22" w:rsidRPr="004A3613">
        <w:rPr>
          <w:rFonts w:cstheme="minorHAnsi"/>
          <w:sz w:val="24"/>
          <w:szCs w:val="24"/>
        </w:rPr>
        <w:t xml:space="preserve">Basismodelle </w:t>
      </w:r>
      <w:r w:rsidR="006D30CC" w:rsidRPr="004A3613">
        <w:rPr>
          <w:rFonts w:cstheme="minorHAnsi"/>
          <w:sz w:val="24"/>
          <w:szCs w:val="24"/>
        </w:rPr>
        <w:t>werden d</w:t>
      </w:r>
      <w:r w:rsidR="00152B96" w:rsidRPr="004A3613">
        <w:rPr>
          <w:rFonts w:cstheme="minorHAnsi"/>
          <w:sz w:val="24"/>
          <w:szCs w:val="24"/>
        </w:rPr>
        <w:t>rei im Kernleh</w:t>
      </w:r>
      <w:r w:rsidRPr="004A3613">
        <w:rPr>
          <w:rFonts w:cstheme="minorHAnsi"/>
          <w:sz w:val="24"/>
          <w:szCs w:val="24"/>
        </w:rPr>
        <w:t>r</w:t>
      </w:r>
      <w:r w:rsidR="00152B96" w:rsidRPr="004A3613">
        <w:rPr>
          <w:rFonts w:cstheme="minorHAnsi"/>
          <w:sz w:val="24"/>
          <w:szCs w:val="24"/>
        </w:rPr>
        <w:t>plan</w:t>
      </w:r>
      <w:r w:rsidR="006D30CC" w:rsidRPr="004A3613">
        <w:rPr>
          <w:rFonts w:cstheme="minorHAnsi"/>
          <w:sz w:val="24"/>
          <w:szCs w:val="24"/>
        </w:rPr>
        <w:t xml:space="preserve"> </w:t>
      </w:r>
      <w:r w:rsidR="004A3613" w:rsidRPr="004A3613">
        <w:rPr>
          <w:sz w:val="24"/>
          <w:szCs w:val="24"/>
        </w:rPr>
        <w:t>für die Sekundarstufe I Gymnasium</w:t>
      </w:r>
      <w:r w:rsidR="00347A73">
        <w:rPr>
          <w:sz w:val="24"/>
          <w:szCs w:val="24"/>
        </w:rPr>
        <w:t xml:space="preserve"> </w:t>
      </w:r>
      <w:r w:rsidR="004A3613" w:rsidRPr="004A3613">
        <w:rPr>
          <w:sz w:val="24"/>
          <w:szCs w:val="24"/>
        </w:rPr>
        <w:t>in Nordrhein-Westfalen Physik</w:t>
      </w:r>
      <w:r w:rsidR="004A3613" w:rsidRPr="004A3613">
        <w:rPr>
          <w:rFonts w:cstheme="minorHAnsi"/>
          <w:sz w:val="24"/>
          <w:szCs w:val="24"/>
        </w:rPr>
        <w:t xml:space="preserve"> </w:t>
      </w:r>
      <w:r w:rsidR="006D30CC" w:rsidRPr="004A3613">
        <w:rPr>
          <w:rFonts w:cstheme="minorHAnsi"/>
          <w:sz w:val="24"/>
          <w:szCs w:val="24"/>
        </w:rPr>
        <w:t>(2019) vorgeg</w:t>
      </w:r>
      <w:r w:rsidRPr="004A3613">
        <w:rPr>
          <w:rFonts w:cstheme="minorHAnsi"/>
          <w:sz w:val="24"/>
          <w:szCs w:val="24"/>
        </w:rPr>
        <w:t xml:space="preserve">ebene Kompetenzbereiche bedient: </w:t>
      </w:r>
    </w:p>
    <w:p w:rsidR="006D30CC" w:rsidRPr="00442B6C" w:rsidRDefault="006D30CC" w:rsidP="00347A73">
      <w:pPr>
        <w:pStyle w:val="Listenabsatz"/>
        <w:numPr>
          <w:ilvl w:val="0"/>
          <w:numId w:val="2"/>
        </w:numPr>
        <w:jc w:val="both"/>
        <w:rPr>
          <w:rFonts w:asciiTheme="minorHAnsi" w:hAnsiTheme="minorHAnsi" w:cstheme="minorHAnsi"/>
        </w:rPr>
      </w:pPr>
      <w:r>
        <w:rPr>
          <w:rFonts w:asciiTheme="minorHAnsi" w:hAnsiTheme="minorHAnsi" w:cstheme="minorHAnsi"/>
        </w:rPr>
        <w:t xml:space="preserve">Die im Kompetenzbereich „Erkenntnisgewinnung“ (2019, S. 14) benannten </w:t>
      </w:r>
      <w:r w:rsidRPr="006D30CC">
        <w:rPr>
          <w:rFonts w:ascii="Calibri" w:hAnsi="Calibri" w:cs="Calibri"/>
        </w:rPr>
        <w:t>„Fähigkeiten und methodischen Fertigkeiten, physikalische Fragestellungen zu erkennen, diese mit Experimenten und anderen fachspezifischen Methoden hypothesengeleitet zu untersuchen, daraus Schlussfolgerungen zu ziehen und Ergebnisse zu verallgemeinern</w:t>
      </w:r>
      <w:r>
        <w:rPr>
          <w:rFonts w:ascii="Calibri" w:hAnsi="Calibri" w:cs="Calibri"/>
        </w:rPr>
        <w:t>“, können mit Hilfe de</w:t>
      </w:r>
      <w:r w:rsidR="009B79E3">
        <w:rPr>
          <w:rFonts w:ascii="Calibri" w:hAnsi="Calibri" w:cs="Calibri"/>
        </w:rPr>
        <w:t>s</w:t>
      </w:r>
      <w:r>
        <w:rPr>
          <w:rFonts w:ascii="Calibri" w:hAnsi="Calibri" w:cs="Calibri"/>
        </w:rPr>
        <w:t xml:space="preserve"> Basi</w:t>
      </w:r>
      <w:r w:rsidR="009B79E3">
        <w:rPr>
          <w:rFonts w:ascii="Calibri" w:hAnsi="Calibri" w:cs="Calibri"/>
        </w:rPr>
        <w:t>s</w:t>
      </w:r>
      <w:r>
        <w:rPr>
          <w:rFonts w:ascii="Calibri" w:hAnsi="Calibri" w:cs="Calibri"/>
        </w:rPr>
        <w:t>modell</w:t>
      </w:r>
      <w:r w:rsidR="009B79E3">
        <w:rPr>
          <w:rFonts w:ascii="Calibri" w:hAnsi="Calibri" w:cs="Calibri"/>
        </w:rPr>
        <w:t>s</w:t>
      </w:r>
      <w:r>
        <w:rPr>
          <w:rFonts w:ascii="Calibri" w:hAnsi="Calibri" w:cs="Calibri"/>
        </w:rPr>
        <w:t xml:space="preserve"> „Lernen durch Eigenerfahrung“ erworben werden</w:t>
      </w:r>
      <w:r w:rsidRPr="006D30CC">
        <w:rPr>
          <w:rFonts w:ascii="Calibri" w:hAnsi="Calibri" w:cs="Calibri"/>
        </w:rPr>
        <w:t>.</w:t>
      </w:r>
    </w:p>
    <w:p w:rsidR="00442B6C" w:rsidRDefault="00442B6C" w:rsidP="00347A73">
      <w:pPr>
        <w:pStyle w:val="Listenabsatz"/>
        <w:jc w:val="both"/>
        <w:rPr>
          <w:rFonts w:asciiTheme="minorHAnsi" w:hAnsiTheme="minorHAnsi" w:cstheme="minorHAnsi"/>
        </w:rPr>
      </w:pPr>
    </w:p>
    <w:p w:rsidR="006D30CC" w:rsidRDefault="006D30CC" w:rsidP="00347A73">
      <w:pPr>
        <w:pStyle w:val="Listenabsatz"/>
        <w:numPr>
          <w:ilvl w:val="0"/>
          <w:numId w:val="2"/>
        </w:numPr>
        <w:jc w:val="both"/>
        <w:rPr>
          <w:rFonts w:asciiTheme="minorHAnsi" w:hAnsiTheme="minorHAnsi" w:cstheme="minorHAnsi"/>
        </w:rPr>
      </w:pPr>
      <w:r w:rsidRPr="006D30CC">
        <w:rPr>
          <w:rFonts w:asciiTheme="minorHAnsi" w:hAnsiTheme="minorHAnsi" w:cstheme="minorHAnsi"/>
        </w:rPr>
        <w:t xml:space="preserve">Der Kompetenzbereich „Umgang mit Fachwissen“ </w:t>
      </w:r>
      <w:r w:rsidR="009B79E3">
        <w:rPr>
          <w:rFonts w:asciiTheme="minorHAnsi" w:hAnsiTheme="minorHAnsi" w:cstheme="minorHAnsi"/>
        </w:rPr>
        <w:t xml:space="preserve">(2019, </w:t>
      </w:r>
      <w:r w:rsidR="00B36CC4">
        <w:rPr>
          <w:rFonts w:asciiTheme="minorHAnsi" w:hAnsiTheme="minorHAnsi" w:cstheme="minorHAnsi"/>
        </w:rPr>
        <w:t xml:space="preserve">S. </w:t>
      </w:r>
      <w:r w:rsidR="009B79E3">
        <w:rPr>
          <w:rFonts w:asciiTheme="minorHAnsi" w:hAnsiTheme="minorHAnsi" w:cstheme="minorHAnsi"/>
        </w:rPr>
        <w:t xml:space="preserve">14) </w:t>
      </w:r>
      <w:r w:rsidRPr="006D30CC">
        <w:rPr>
          <w:rFonts w:asciiTheme="minorHAnsi" w:hAnsiTheme="minorHAnsi" w:cstheme="minorHAnsi"/>
        </w:rPr>
        <w:t>hebt auf das „Verständnis physikalischer Phänomene, Konzepte und Prinzipien sowie ihre Einordnung in einen größeren, zunehmend systematischen Zusammenhang“ ab. Diesem Anliegen trägt da</w:t>
      </w:r>
      <w:r>
        <w:rPr>
          <w:rFonts w:asciiTheme="minorHAnsi" w:hAnsiTheme="minorHAnsi" w:cstheme="minorHAnsi"/>
        </w:rPr>
        <w:t>s</w:t>
      </w:r>
      <w:r w:rsidRPr="006D30CC">
        <w:rPr>
          <w:rFonts w:asciiTheme="minorHAnsi" w:hAnsiTheme="minorHAnsi" w:cstheme="minorHAnsi"/>
        </w:rPr>
        <w:t xml:space="preserve"> Basismodell „Konzeptbildung</w:t>
      </w:r>
      <w:r>
        <w:rPr>
          <w:rFonts w:asciiTheme="minorHAnsi" w:hAnsiTheme="minorHAnsi" w:cstheme="minorHAnsi"/>
        </w:rPr>
        <w:t>“</w:t>
      </w:r>
      <w:r w:rsidRPr="006D30CC">
        <w:rPr>
          <w:rFonts w:asciiTheme="minorHAnsi" w:hAnsiTheme="minorHAnsi" w:cstheme="minorHAnsi"/>
        </w:rPr>
        <w:t xml:space="preserve"> Rechnung.</w:t>
      </w:r>
    </w:p>
    <w:p w:rsidR="00442B6C" w:rsidRDefault="00442B6C" w:rsidP="00347A73">
      <w:pPr>
        <w:pStyle w:val="Listenabsatz"/>
        <w:jc w:val="both"/>
        <w:rPr>
          <w:rFonts w:asciiTheme="minorHAnsi" w:hAnsiTheme="minorHAnsi" w:cstheme="minorHAnsi"/>
        </w:rPr>
      </w:pPr>
    </w:p>
    <w:p w:rsidR="006D30CC" w:rsidRPr="00442B6C" w:rsidRDefault="009B79E3" w:rsidP="00347A73">
      <w:pPr>
        <w:pStyle w:val="Listenabsatz"/>
        <w:numPr>
          <w:ilvl w:val="0"/>
          <w:numId w:val="2"/>
        </w:numPr>
        <w:jc w:val="both"/>
        <w:rPr>
          <w:rFonts w:cstheme="minorHAnsi"/>
        </w:rPr>
      </w:pPr>
      <w:r w:rsidRPr="00442B6C">
        <w:rPr>
          <w:rFonts w:asciiTheme="minorHAnsi" w:hAnsiTheme="minorHAnsi" w:cstheme="minorHAnsi"/>
        </w:rPr>
        <w:t xml:space="preserve">Das Basismodell „Problemlösen“ unterstützt im Besonderen die im Kompetenzbereich „Bewertung“ (2019, </w:t>
      </w:r>
      <w:proofErr w:type="spellStart"/>
      <w:r w:rsidRPr="00442B6C">
        <w:rPr>
          <w:rFonts w:asciiTheme="minorHAnsi" w:hAnsiTheme="minorHAnsi" w:cstheme="minorHAnsi"/>
        </w:rPr>
        <w:t>S.15</w:t>
      </w:r>
      <w:proofErr w:type="spellEnd"/>
      <w:r w:rsidRPr="00442B6C">
        <w:rPr>
          <w:rFonts w:asciiTheme="minorHAnsi" w:hAnsiTheme="minorHAnsi" w:cstheme="minorHAnsi"/>
        </w:rPr>
        <w:t xml:space="preserve">) </w:t>
      </w:r>
      <w:r w:rsidRPr="00442B6C">
        <w:rPr>
          <w:rFonts w:ascii="Calibri" w:hAnsi="Calibri" w:cs="Calibri"/>
        </w:rPr>
        <w:t>anvisierte „Fähigkeit, in Problemsituationen, in denen es mehrere denkbare Lösungen ohne ein klares Richtig oder Falsch gibt, sachlich fundiert und wertebasiert zu begründeten Entscheidungen zu kommen. Dazu gehört, die Faktenlage einschließlich der Interessen der Handelnden und Betroffenen sorgfältig zu analysieren sowie Handlungsmöglichkeiten zu entwickeln und auf der Grundlage von Kriterien gegeneinander abzuwägen.“</w:t>
      </w:r>
    </w:p>
    <w:p w:rsidR="009B79E3" w:rsidRPr="009B79E3" w:rsidRDefault="009B79E3" w:rsidP="00347A73">
      <w:pPr>
        <w:pStyle w:val="Listenabsatz"/>
        <w:jc w:val="both"/>
        <w:rPr>
          <w:rFonts w:cstheme="minorHAnsi"/>
        </w:rPr>
      </w:pPr>
    </w:p>
    <w:p w:rsidR="008871C9" w:rsidRDefault="008871C9" w:rsidP="00347A73">
      <w:pPr>
        <w:jc w:val="both"/>
        <w:rPr>
          <w:rFonts w:cstheme="minorHAnsi"/>
          <w:sz w:val="24"/>
          <w:szCs w:val="24"/>
        </w:rPr>
      </w:pPr>
    </w:p>
    <w:p w:rsidR="00AE0236" w:rsidRPr="00347A73" w:rsidRDefault="00D41E4C" w:rsidP="00347A73">
      <w:pPr>
        <w:jc w:val="both"/>
        <w:rPr>
          <w:rFonts w:cstheme="minorHAnsi"/>
          <w:i/>
          <w:sz w:val="24"/>
          <w:szCs w:val="24"/>
        </w:rPr>
      </w:pPr>
      <w:r w:rsidRPr="00347A73">
        <w:rPr>
          <w:rFonts w:cstheme="minorHAnsi"/>
          <w:i/>
          <w:sz w:val="24"/>
          <w:szCs w:val="24"/>
        </w:rPr>
        <w:t>Verortung im Referenzrahmen</w:t>
      </w:r>
      <w:r w:rsidR="004A3613" w:rsidRPr="00347A73">
        <w:rPr>
          <w:rFonts w:cstheme="minorHAnsi"/>
          <w:i/>
          <w:sz w:val="24"/>
          <w:szCs w:val="24"/>
        </w:rPr>
        <w:t xml:space="preserve"> Schulqualität NRW</w:t>
      </w:r>
      <w:r w:rsidR="005770D2">
        <w:rPr>
          <w:rFonts w:cstheme="minorHAnsi"/>
          <w:i/>
          <w:sz w:val="24"/>
          <w:szCs w:val="24"/>
        </w:rPr>
        <w:t xml:space="preserve"> (2020)</w:t>
      </w:r>
      <w:r w:rsidRPr="00347A73">
        <w:rPr>
          <w:rFonts w:cstheme="minorHAnsi"/>
          <w:i/>
          <w:sz w:val="24"/>
          <w:szCs w:val="24"/>
        </w:rPr>
        <w:t>:</w:t>
      </w:r>
    </w:p>
    <w:p w:rsidR="00AE0236" w:rsidRDefault="00D41E4C" w:rsidP="005770D2">
      <w:pPr>
        <w:ind w:left="705" w:hanging="705"/>
        <w:jc w:val="both"/>
        <w:rPr>
          <w:rFonts w:cstheme="minorHAnsi"/>
          <w:sz w:val="24"/>
          <w:szCs w:val="24"/>
        </w:rPr>
      </w:pPr>
      <w:r w:rsidRPr="00AE0236">
        <w:rPr>
          <w:rFonts w:cstheme="minorHAnsi"/>
          <w:sz w:val="24"/>
          <w:szCs w:val="24"/>
        </w:rPr>
        <w:t>1.1.1</w:t>
      </w:r>
      <w:r w:rsidR="005770D2">
        <w:rPr>
          <w:rFonts w:cstheme="minorHAnsi"/>
          <w:sz w:val="24"/>
          <w:szCs w:val="24"/>
        </w:rPr>
        <w:t>.</w:t>
      </w:r>
      <w:r w:rsidRPr="00AE0236">
        <w:rPr>
          <w:rFonts w:cstheme="minorHAnsi"/>
          <w:sz w:val="24"/>
          <w:szCs w:val="24"/>
        </w:rPr>
        <w:t xml:space="preserve"> </w:t>
      </w:r>
      <w:r w:rsidR="005770D2">
        <w:rPr>
          <w:rFonts w:cstheme="minorHAnsi"/>
          <w:sz w:val="24"/>
          <w:szCs w:val="24"/>
        </w:rPr>
        <w:tab/>
      </w:r>
      <w:r w:rsidRPr="00AE0236">
        <w:rPr>
          <w:rFonts w:cstheme="minorHAnsi"/>
          <w:sz w:val="24"/>
          <w:szCs w:val="24"/>
        </w:rPr>
        <w:t>Die Schülerinnen und Schüler verfügen über die dargelegten fachlichen Kompetenzen</w:t>
      </w:r>
      <w:r w:rsidR="005770D2">
        <w:rPr>
          <w:rFonts w:cstheme="minorHAnsi"/>
          <w:sz w:val="24"/>
          <w:szCs w:val="24"/>
        </w:rPr>
        <w:t>, die in</w:t>
      </w:r>
      <w:r w:rsidR="005770D2" w:rsidRPr="00AE0236">
        <w:rPr>
          <w:rFonts w:cstheme="minorHAnsi"/>
          <w:sz w:val="24"/>
          <w:szCs w:val="24"/>
        </w:rPr>
        <w:t xml:space="preserve"> den Bildungsstandards, Lehrplänen, Bildungsplänen, Richtlinien und weiteren Vorgaben</w:t>
      </w:r>
      <w:r w:rsidR="005770D2">
        <w:rPr>
          <w:rFonts w:cstheme="minorHAnsi"/>
          <w:sz w:val="24"/>
          <w:szCs w:val="24"/>
        </w:rPr>
        <w:t xml:space="preserve"> und ausgewiesen sind.</w:t>
      </w:r>
    </w:p>
    <w:p w:rsidR="005770D2" w:rsidRDefault="005770D2" w:rsidP="005770D2">
      <w:pPr>
        <w:ind w:left="705" w:hanging="705"/>
        <w:jc w:val="both"/>
        <w:rPr>
          <w:rFonts w:cstheme="minorHAnsi"/>
          <w:sz w:val="24"/>
          <w:szCs w:val="24"/>
        </w:rPr>
      </w:pPr>
      <w:r>
        <w:rPr>
          <w:rFonts w:cstheme="minorHAnsi"/>
          <w:sz w:val="24"/>
          <w:szCs w:val="24"/>
        </w:rPr>
        <w:t xml:space="preserve">2.2.1. </w:t>
      </w:r>
      <w:r>
        <w:rPr>
          <w:rFonts w:cstheme="minorHAnsi"/>
          <w:sz w:val="24"/>
          <w:szCs w:val="24"/>
        </w:rPr>
        <w:tab/>
        <w:t>Die individuelle Kompetenzentwicklung der Schülerinnen und Schüler steht im Zentrum der Planung und Gestaltung der Lehr- und Lernprozesse.</w:t>
      </w:r>
    </w:p>
    <w:p w:rsidR="005770D2" w:rsidRDefault="005770D2" w:rsidP="005770D2">
      <w:pPr>
        <w:ind w:left="705"/>
        <w:jc w:val="both"/>
        <w:rPr>
          <w:rFonts w:cstheme="minorHAnsi"/>
          <w:sz w:val="24"/>
          <w:szCs w:val="24"/>
        </w:rPr>
      </w:pPr>
      <w:r>
        <w:rPr>
          <w:rFonts w:cstheme="minorHAnsi"/>
          <w:sz w:val="24"/>
          <w:szCs w:val="24"/>
        </w:rPr>
        <w:t>Kurzfristige Lernziele werden zu längerfristigem Kompetenzaufbau verbunden und im Prozess immer wieder kumulativ hinsichtlich des individuellen Kompetenzaufbaus angepasst.</w:t>
      </w:r>
      <w:r w:rsidR="00EE4285">
        <w:rPr>
          <w:rFonts w:cstheme="minorHAnsi"/>
          <w:sz w:val="24"/>
          <w:szCs w:val="24"/>
        </w:rPr>
        <w:t xml:space="preserve"> (</w:t>
      </w:r>
      <w:proofErr w:type="spellStart"/>
      <w:r w:rsidR="00EE4285">
        <w:rPr>
          <w:rFonts w:cstheme="minorHAnsi"/>
          <w:sz w:val="24"/>
          <w:szCs w:val="24"/>
        </w:rPr>
        <w:t>A3</w:t>
      </w:r>
      <w:proofErr w:type="spellEnd"/>
      <w:r w:rsidR="00EE4285">
        <w:rPr>
          <w:rFonts w:cstheme="minorHAnsi"/>
          <w:sz w:val="24"/>
          <w:szCs w:val="24"/>
        </w:rPr>
        <w:t>)</w:t>
      </w:r>
    </w:p>
    <w:p w:rsidR="00EE4285" w:rsidRPr="00AE0236" w:rsidRDefault="00EE4285" w:rsidP="00EE4285">
      <w:pPr>
        <w:ind w:left="705" w:hanging="705"/>
        <w:jc w:val="both"/>
        <w:rPr>
          <w:rFonts w:cstheme="minorHAnsi"/>
          <w:sz w:val="24"/>
          <w:szCs w:val="24"/>
        </w:rPr>
      </w:pPr>
      <w:r>
        <w:rPr>
          <w:rFonts w:cstheme="minorHAnsi"/>
          <w:sz w:val="24"/>
          <w:szCs w:val="24"/>
        </w:rPr>
        <w:t>2.3.1.</w:t>
      </w:r>
      <w:r>
        <w:rPr>
          <w:rFonts w:cstheme="minorHAnsi"/>
          <w:sz w:val="24"/>
          <w:szCs w:val="24"/>
        </w:rPr>
        <w:tab/>
        <w:t>Die Unterrichtsepisoden, -sequenzen und Arbeitsschritte sind strukturiert und                   kohärent. (</w:t>
      </w:r>
      <w:proofErr w:type="spellStart"/>
      <w:r>
        <w:rPr>
          <w:rFonts w:cstheme="minorHAnsi"/>
          <w:sz w:val="24"/>
          <w:szCs w:val="24"/>
        </w:rPr>
        <w:t>A7</w:t>
      </w:r>
      <w:proofErr w:type="spellEnd"/>
      <w:r>
        <w:rPr>
          <w:rFonts w:cstheme="minorHAnsi"/>
          <w:sz w:val="24"/>
          <w:szCs w:val="24"/>
        </w:rPr>
        <w:t>)</w:t>
      </w:r>
    </w:p>
    <w:p w:rsidR="005770D2" w:rsidRDefault="005770D2" w:rsidP="00347A73">
      <w:pPr>
        <w:jc w:val="both"/>
        <w:rPr>
          <w:rFonts w:cstheme="minorHAnsi"/>
          <w:sz w:val="24"/>
          <w:szCs w:val="24"/>
        </w:rPr>
      </w:pPr>
      <w:r>
        <w:rPr>
          <w:rFonts w:cstheme="minorHAnsi"/>
          <w:sz w:val="24"/>
          <w:szCs w:val="24"/>
        </w:rPr>
        <w:t>2.4</w:t>
      </w:r>
      <w:r w:rsidR="00D41E4C" w:rsidRPr="009B79E3">
        <w:rPr>
          <w:rFonts w:cstheme="minorHAnsi"/>
          <w:sz w:val="24"/>
          <w:szCs w:val="24"/>
        </w:rPr>
        <w:t xml:space="preserve">.1 </w:t>
      </w:r>
      <w:r>
        <w:rPr>
          <w:rFonts w:cstheme="minorHAnsi"/>
          <w:sz w:val="24"/>
          <w:szCs w:val="24"/>
        </w:rPr>
        <w:tab/>
        <w:t>Das Lehren und Lernen wird schülerorientiert und heterogenitätssensibel gestaltet.</w:t>
      </w:r>
    </w:p>
    <w:p w:rsidR="00AE0236" w:rsidRPr="009B79E3" w:rsidRDefault="005770D2" w:rsidP="00EE4285">
      <w:pPr>
        <w:jc w:val="both"/>
        <w:rPr>
          <w:rFonts w:cstheme="minorHAnsi"/>
          <w:sz w:val="24"/>
          <w:szCs w:val="24"/>
        </w:rPr>
      </w:pPr>
      <w:r>
        <w:rPr>
          <w:rFonts w:cstheme="minorHAnsi"/>
          <w:sz w:val="24"/>
          <w:szCs w:val="24"/>
        </w:rPr>
        <w:t>2.9</w:t>
      </w:r>
      <w:r w:rsidR="00AE0236" w:rsidRPr="009B79E3">
        <w:rPr>
          <w:rFonts w:cstheme="minorHAnsi"/>
          <w:sz w:val="24"/>
          <w:szCs w:val="24"/>
        </w:rPr>
        <w:t xml:space="preserve">.1. </w:t>
      </w:r>
      <w:r>
        <w:rPr>
          <w:rFonts w:cstheme="minorHAnsi"/>
          <w:sz w:val="24"/>
          <w:szCs w:val="24"/>
        </w:rPr>
        <w:t xml:space="preserve"> </w:t>
      </w:r>
      <w:r>
        <w:rPr>
          <w:rFonts w:cstheme="minorHAnsi"/>
          <w:sz w:val="24"/>
          <w:szCs w:val="24"/>
        </w:rPr>
        <w:tab/>
      </w:r>
      <w:r w:rsidR="00AE0236" w:rsidRPr="009B79E3">
        <w:rPr>
          <w:rFonts w:cstheme="minorHAnsi"/>
          <w:sz w:val="24"/>
          <w:szCs w:val="24"/>
        </w:rPr>
        <w:t>Die Schule fördert den Erwerb der Bildungssprache systematisch und koordiniert.</w:t>
      </w:r>
    </w:p>
    <w:p w:rsidR="00AE0236" w:rsidRPr="009B79E3" w:rsidRDefault="00AE0236" w:rsidP="00347A73">
      <w:pPr>
        <w:jc w:val="both"/>
        <w:rPr>
          <w:rFonts w:cstheme="minorHAnsi"/>
          <w:sz w:val="24"/>
          <w:szCs w:val="24"/>
        </w:rPr>
      </w:pPr>
    </w:p>
    <w:sectPr w:rsidR="00AE0236" w:rsidRPr="009B79E3" w:rsidSect="00347A73">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47" w:rsidRDefault="005D1147" w:rsidP="00152B96">
      <w:pPr>
        <w:spacing w:after="0" w:line="240" w:lineRule="auto"/>
      </w:pPr>
      <w:r>
        <w:separator/>
      </w:r>
    </w:p>
  </w:endnote>
  <w:endnote w:type="continuationSeparator" w:id="0">
    <w:p w:rsidR="005D1147" w:rsidRDefault="005D1147" w:rsidP="0015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73" w:rsidRDefault="00347A73" w:rsidP="002E5931">
    <w:pPr>
      <w:pStyle w:val="Fuzeile"/>
      <w:jc w:val="center"/>
      <w:rPr>
        <w:rFonts w:ascii="Calibri" w:hAnsi="Calibri" w:cs="Calibri"/>
        <w:color w:val="333333"/>
        <w:sz w:val="18"/>
        <w:szCs w:val="18"/>
      </w:rPr>
    </w:pPr>
  </w:p>
  <w:p w:rsidR="002E5931" w:rsidRDefault="00347A73" w:rsidP="00347A73">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43904" behindDoc="0" locked="0" layoutInCell="1" allowOverlap="1" wp14:anchorId="1FE20109" wp14:editId="3C4E7DE7">
          <wp:simplePos x="0" y="0"/>
          <wp:positionH relativeFrom="column">
            <wp:posOffset>5183337</wp:posOffset>
          </wp:positionH>
          <wp:positionV relativeFrom="paragraph">
            <wp:posOffset>257810</wp:posOffset>
          </wp:positionV>
          <wp:extent cx="780415" cy="273050"/>
          <wp:effectExtent l="0" t="0" r="635" b="0"/>
          <wp:wrapThrough wrapText="bothSides">
            <wp:wrapPolygon edited="0">
              <wp:start x="0" y="0"/>
              <wp:lineTo x="0" y="19591"/>
              <wp:lineTo x="21090" y="19591"/>
              <wp:lineTo x="2109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273050"/>
                  </a:xfrm>
                  <a:prstGeom prst="rect">
                    <a:avLst/>
                  </a:prstGeom>
                </pic:spPr>
              </pic:pic>
            </a:graphicData>
          </a:graphic>
          <wp14:sizeRelH relativeFrom="page">
            <wp14:pctWidth>0</wp14:pctWidth>
          </wp14:sizeRelH>
          <wp14:sizeRelV relativeFrom="page">
            <wp14:pctHeight>0</wp14:pctHeight>
          </wp14:sizeRelV>
        </wp:anchor>
      </w:drawing>
    </w:r>
    <w:r w:rsidR="002E5931">
      <w:rPr>
        <w:noProof/>
        <w:lang w:eastAsia="de-DE"/>
      </w:rPr>
      <mc:AlternateContent>
        <mc:Choice Requires="wpg">
          <w:drawing>
            <wp:anchor distT="152400" distB="152400" distL="152400" distR="152400" simplePos="0" relativeHeight="251683840" behindDoc="1" locked="0" layoutInCell="1" allowOverlap="1" wp14:anchorId="306312BC" wp14:editId="63D28FC2">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rsidR="002E5931" w:rsidRDefault="002E5931" w:rsidP="002E5931">
                            <w:pPr>
                              <w:jc w:val="center"/>
                            </w:pPr>
                            <w:r>
                              <w:fldChar w:fldCharType="begin"/>
                            </w:r>
                            <w:r>
                              <w:instrText xml:space="preserve"> PAGE </w:instrText>
                            </w:r>
                            <w:r>
                              <w:fldChar w:fldCharType="separate"/>
                            </w:r>
                            <w:r w:rsidR="00587F0A">
                              <w:rPr>
                                <w:noProof/>
                              </w:rPr>
                              <w:t>2</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306312BC" id="Gruppieren 6" o:spid="_x0000_s1026" alt="Gruppe 33" style="position:absolute;margin-left:-7.55pt;margin-top:769pt;width:610.45pt;height:15pt;z-index:-251632640;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rsidR="002E5931" w:rsidRDefault="002E5931" w:rsidP="002E5931">
                      <w:pPr>
                        <w:jc w:val="center"/>
                      </w:pPr>
                      <w:r>
                        <w:fldChar w:fldCharType="begin"/>
                      </w:r>
                      <w:r>
                        <w:instrText xml:space="preserve"> PAGE </w:instrText>
                      </w:r>
                      <w:r>
                        <w:fldChar w:fldCharType="separate"/>
                      </w:r>
                      <w:r w:rsidR="00587F0A">
                        <w:rPr>
                          <w:noProof/>
                        </w:rPr>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002E5931" w:rsidRPr="004B03DC">
      <w:rPr>
        <w:rFonts w:ascii="Calibri" w:hAnsi="Calibri" w:cs="Calibri"/>
        <w:color w:val="333333"/>
        <w:sz w:val="18"/>
        <w:szCs w:val="18"/>
      </w:rPr>
      <w:t xml:space="preserve">Diese </w:t>
    </w:r>
    <w:r w:rsidR="002E5931">
      <w:rPr>
        <w:rFonts w:ascii="Calibri" w:hAnsi="Calibri" w:cs="Calibri"/>
        <w:color w:val="333333"/>
        <w:sz w:val="18"/>
        <w:szCs w:val="18"/>
      </w:rPr>
      <w:t>exemplarische Ausschreibung</w:t>
    </w:r>
    <w:r w:rsidR="002E5931" w:rsidRPr="004B03DC">
      <w:rPr>
        <w:rFonts w:ascii="Calibri" w:hAnsi="Calibri" w:cs="Calibri"/>
        <w:color w:val="333333"/>
        <w:sz w:val="18"/>
        <w:szCs w:val="18"/>
      </w:rPr>
      <w:t xml:space="preserve"> steht unter der Lizenz </w:t>
    </w:r>
    <w:hyperlink r:id="rId2" w:tgtFrame="_blank" w:history="1">
      <w:r w:rsidR="002E5931" w:rsidRPr="004B03DC">
        <w:rPr>
          <w:rStyle w:val="Hyperlink"/>
          <w:rFonts w:ascii="Calibri" w:hAnsi="Calibri" w:cs="Calibri"/>
          <w:sz w:val="18"/>
          <w:szCs w:val="18"/>
        </w:rPr>
        <w:t xml:space="preserve">CC </w:t>
      </w:r>
      <w:proofErr w:type="spellStart"/>
      <w:r w:rsidR="002E5931" w:rsidRPr="004B03DC">
        <w:rPr>
          <w:rStyle w:val="Hyperlink"/>
          <w:rFonts w:ascii="Calibri" w:hAnsi="Calibri" w:cs="Calibri"/>
          <w:sz w:val="18"/>
          <w:szCs w:val="18"/>
        </w:rPr>
        <w:t>BY</w:t>
      </w:r>
      <w:proofErr w:type="spellEnd"/>
      <w:r w:rsidR="002E5931" w:rsidRPr="004B03DC">
        <w:rPr>
          <w:rStyle w:val="Hyperlink"/>
          <w:rFonts w:ascii="Calibri" w:hAnsi="Calibri" w:cs="Calibri"/>
          <w:sz w:val="18"/>
          <w:szCs w:val="18"/>
        </w:rPr>
        <w:t>-SA 4.0</w:t>
      </w:r>
    </w:hyperlink>
    <w:r w:rsidR="002E5931" w:rsidRPr="004B03DC">
      <w:rPr>
        <w:rFonts w:ascii="Calibri" w:hAnsi="Calibri" w:cs="Calibri"/>
        <w:color w:val="333333"/>
        <w:sz w:val="18"/>
        <w:szCs w:val="18"/>
      </w:rPr>
      <w:t xml:space="preserve"> und kann unter deren Bedingungen kostenlos und frei verwendet, verändert und weitergegeben werden. </w:t>
    </w:r>
    <w:r w:rsidR="002E5931">
      <w:rPr>
        <w:rFonts w:ascii="Calibri" w:hAnsi="Calibri" w:cs="Calibri"/>
        <w:color w:val="333333"/>
        <w:sz w:val="18"/>
        <w:szCs w:val="18"/>
      </w:rPr>
      <w:t xml:space="preserve"> </w:t>
    </w:r>
    <w:r w:rsidR="002E5931" w:rsidRPr="004B03DC">
      <w:rPr>
        <w:rFonts w:ascii="Calibri" w:hAnsi="Calibri" w:cs="Calibri"/>
        <w:color w:val="333333"/>
        <w:sz w:val="18"/>
        <w:szCs w:val="18"/>
      </w:rPr>
      <w:t xml:space="preserve">Urheber im Sinne der Lizenz ist die </w:t>
    </w:r>
    <w:hyperlink r:id="rId3" w:tgtFrame="_blank" w:history="1">
      <w:r w:rsidR="002E5931" w:rsidRPr="004B03DC">
        <w:rPr>
          <w:rStyle w:val="Hyperlink"/>
          <w:rFonts w:ascii="Calibri" w:hAnsi="Calibri" w:cs="Calibri"/>
          <w:sz w:val="18"/>
          <w:szCs w:val="18"/>
        </w:rPr>
        <w:t>QUA-LiS NRW</w:t>
      </w:r>
    </w:hyperlink>
    <w:r w:rsidR="002E5931" w:rsidRPr="004B03DC">
      <w:rPr>
        <w:rFonts w:ascii="Calibri" w:hAnsi="Calibri" w:cs="Calibri"/>
        <w:color w:val="333333"/>
        <w:sz w:val="18"/>
        <w:szCs w:val="18"/>
      </w:rPr>
      <w:t>.</w:t>
    </w:r>
  </w:p>
  <w:p w:rsidR="002E5931" w:rsidRDefault="002E5931">
    <w:pPr>
      <w:pStyle w:val="Fuzeile"/>
    </w:pPr>
  </w:p>
  <w:p w:rsidR="002E5931" w:rsidRDefault="002E5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47" w:rsidRDefault="005D1147" w:rsidP="00152B96">
      <w:pPr>
        <w:spacing w:after="0" w:line="240" w:lineRule="auto"/>
      </w:pPr>
      <w:r>
        <w:separator/>
      </w:r>
    </w:p>
  </w:footnote>
  <w:footnote w:type="continuationSeparator" w:id="0">
    <w:p w:rsidR="005D1147" w:rsidRDefault="005D1147" w:rsidP="00152B96">
      <w:pPr>
        <w:spacing w:after="0" w:line="240" w:lineRule="auto"/>
      </w:pPr>
      <w:r>
        <w:continuationSeparator/>
      </w:r>
    </w:p>
  </w:footnote>
  <w:footnote w:id="1">
    <w:p w:rsidR="00DC2937" w:rsidRDefault="00152B96" w:rsidP="00DC2937">
      <w:r w:rsidRPr="002C3D02">
        <w:rPr>
          <w:rStyle w:val="Funotenzeichen"/>
          <w:rFonts w:ascii="Calibri" w:hAnsi="Calibri"/>
        </w:rPr>
        <w:footnoteRef/>
      </w:r>
      <w:r w:rsidRPr="002C3D02">
        <w:rPr>
          <w:rFonts w:ascii="Calibri" w:hAnsi="Calibri"/>
        </w:rPr>
        <w:t xml:space="preserve"> </w:t>
      </w:r>
      <w:r w:rsidR="002C3D02">
        <w:rPr>
          <w:rFonts w:ascii="Calibri" w:hAnsi="Calibri"/>
        </w:rPr>
        <w:t xml:space="preserve">F. </w:t>
      </w:r>
      <w:r w:rsidR="002C3D02">
        <w:rPr>
          <w:rFonts w:ascii="Calibri" w:eastAsia="Times New Roman" w:hAnsi="Calibri" w:cs="Arial"/>
          <w:lang w:eastAsia="de-DE"/>
        </w:rPr>
        <w:t>Oser geht</w:t>
      </w:r>
      <w:r w:rsidR="00DC2937">
        <w:rPr>
          <w:rFonts w:ascii="Calibri" w:eastAsia="Times New Roman" w:hAnsi="Calibri" w:cs="Arial"/>
          <w:lang w:eastAsia="de-DE"/>
        </w:rPr>
        <w:t xml:space="preserve"> beim Lernen von klar </w:t>
      </w:r>
      <w:r w:rsidR="002C3D02" w:rsidRPr="002C3D02">
        <w:rPr>
          <w:rFonts w:ascii="Calibri" w:eastAsia="Times New Roman" w:hAnsi="Calibri" w:cs="Arial"/>
          <w:lang w:eastAsia="de-DE"/>
        </w:rPr>
        <w:t>figurierten Lernschritt-Folgen</w:t>
      </w:r>
      <w:r w:rsidR="002C3D02">
        <w:rPr>
          <w:rFonts w:ascii="Calibri" w:eastAsia="Times New Roman" w:hAnsi="Calibri" w:cs="Arial"/>
          <w:lang w:eastAsia="de-DE"/>
        </w:rPr>
        <w:t xml:space="preserve"> aus</w:t>
      </w:r>
      <w:r w:rsidR="002C3D02" w:rsidRPr="002C3D02">
        <w:rPr>
          <w:rFonts w:ascii="Calibri" w:eastAsia="Times New Roman" w:hAnsi="Calibri" w:cs="Arial"/>
          <w:lang w:eastAsia="de-DE"/>
        </w:rPr>
        <w:t>, denen er den Namen „Basismodelle des Lernens“</w:t>
      </w:r>
      <w:r w:rsidR="002C3D02">
        <w:rPr>
          <w:rFonts w:ascii="Calibri" w:eastAsia="Times New Roman" w:hAnsi="Calibri" w:cs="Arial"/>
          <w:lang w:eastAsia="de-DE"/>
        </w:rPr>
        <w:t xml:space="preserve"> </w:t>
      </w:r>
      <w:r w:rsidR="002C3D02" w:rsidRPr="002C3D02">
        <w:rPr>
          <w:rFonts w:ascii="Calibri" w:eastAsia="Times New Roman" w:hAnsi="Calibri" w:cs="Arial"/>
          <w:lang w:eastAsia="de-DE"/>
        </w:rPr>
        <w:t>gegeben hat.</w:t>
      </w:r>
      <w:r w:rsidR="002C3D02">
        <w:rPr>
          <w:rFonts w:ascii="Calibri" w:eastAsia="Times New Roman" w:hAnsi="Calibri" w:cs="Arial"/>
          <w:lang w:eastAsia="de-DE"/>
        </w:rPr>
        <w:t xml:space="preserve"> </w:t>
      </w:r>
      <w:r w:rsidR="004D341E">
        <w:t xml:space="preserve">Es gibt </w:t>
      </w:r>
      <w:r w:rsidR="00DC2937" w:rsidRPr="00DC2937">
        <w:t xml:space="preserve">insgesamt 12 </w:t>
      </w:r>
      <w:r w:rsidR="004D341E">
        <w:t xml:space="preserve">Basismodelle, in denen jeweils </w:t>
      </w:r>
      <w:r w:rsidR="00DC2937" w:rsidRPr="00DC2937">
        <w:t>eine Folge von notwe</w:t>
      </w:r>
      <w:r w:rsidR="00DC2937">
        <w:t>ndigen Schritten</w:t>
      </w:r>
      <w:r w:rsidR="004D341E">
        <w:t xml:space="preserve"> beschrieben wird</w:t>
      </w:r>
      <w:r w:rsidR="00DC2937" w:rsidRPr="00DC2937">
        <w:t>, die vollständig und in der richtigen Reihenfol</w:t>
      </w:r>
      <w:r w:rsidR="00DC2937">
        <w:t xml:space="preserve">ge </w:t>
      </w:r>
      <w:r w:rsidR="004D341E">
        <w:t xml:space="preserve">von den Lernenden </w:t>
      </w:r>
      <w:r w:rsidR="00DC2937">
        <w:t>durchlaufen werden müssen.</w:t>
      </w:r>
    </w:p>
    <w:p w:rsidR="00DC2937" w:rsidRDefault="00DC2937" w:rsidP="00DC2937">
      <w:r w:rsidRPr="004D341E">
        <w:t xml:space="preserve">Die Fortbildung berücksichtigt drei der Basismodelle, nämlich Lernen durch Eigenerfahrung, Konzeptbildung und Problemlösen. </w:t>
      </w:r>
      <w:r w:rsidR="004D341E">
        <w:t>Es konnte gezeigt werden</w:t>
      </w:r>
      <w:r w:rsidRPr="004D341E">
        <w:t xml:space="preserve">, </w:t>
      </w:r>
      <w:r w:rsidR="004D341E">
        <w:t>„</w:t>
      </w:r>
      <w:r w:rsidRPr="004D341E">
        <w:t>dass durch die beiden erstgenannten Zielbereiche ein großer Teil des Physikunterrichts reliabel beschrieben werden kann, dass sie allerdings unvollständig im Unterricht angewandt werden.</w:t>
      </w:r>
      <w:r w:rsidR="004D341E">
        <w:t xml:space="preserve">“  </w:t>
      </w:r>
      <w:r w:rsidRPr="004D341E">
        <w:t xml:space="preserve">Problemlösen </w:t>
      </w:r>
      <w:r w:rsidR="004D341E">
        <w:t xml:space="preserve">komme im Unterricht seltener vor, gilt </w:t>
      </w:r>
      <w:r w:rsidRPr="004D341E">
        <w:t>als ein wesentliches Ziel naturwissenschaftlichen Kompetenzerwerbs</w:t>
      </w:r>
      <w:r w:rsidR="00541878">
        <w:t>.</w:t>
      </w:r>
    </w:p>
    <w:p w:rsidR="004D341E" w:rsidRPr="004D341E" w:rsidRDefault="004D341E" w:rsidP="00DC2937">
      <w:pPr>
        <w:rPr>
          <w:rFonts w:ascii="Calibri" w:eastAsia="Times New Roman" w:hAnsi="Calibri" w:cs="Arial"/>
          <w:lang w:eastAsia="de-DE"/>
        </w:rPr>
      </w:pPr>
      <w:r>
        <w:rPr>
          <w:rFonts w:ascii="Calibri" w:hAnsi="Calibri" w:cs="Arial"/>
          <w:sz w:val="18"/>
          <w:szCs w:val="18"/>
        </w:rPr>
        <w:t xml:space="preserve">Trendel, G. Wackermann, R. &amp; Krabbe, H. (2007). </w:t>
      </w:r>
      <w:r w:rsidRPr="004D341E">
        <w:rPr>
          <w:rFonts w:ascii="Calibri" w:hAnsi="Calibri" w:cs="Arial"/>
          <w:sz w:val="18"/>
          <w:szCs w:val="18"/>
        </w:rPr>
        <w:t>Lernprozessorientierte Lehrerfortbildung in Physik</w:t>
      </w:r>
      <w:r>
        <w:rPr>
          <w:rFonts w:ascii="Calibri" w:hAnsi="Calibri" w:cs="Arial"/>
          <w:sz w:val="18"/>
          <w:szCs w:val="18"/>
        </w:rPr>
        <w:t xml:space="preserve">. </w:t>
      </w:r>
      <w:r w:rsidRPr="004D341E">
        <w:rPr>
          <w:rFonts w:ascii="Calibri" w:hAnsi="Calibri" w:cs="Arial"/>
          <w:i/>
          <w:sz w:val="18"/>
          <w:szCs w:val="18"/>
        </w:rPr>
        <w:t>Zeitschrift für Didaktik der Naturwissenschaften</w:t>
      </w:r>
      <w:r w:rsidR="00541878">
        <w:rPr>
          <w:rFonts w:ascii="Calibri" w:hAnsi="Calibri" w:cs="Arial"/>
          <w:sz w:val="18"/>
          <w:szCs w:val="18"/>
        </w:rPr>
        <w:t>, 13, S. 14</w:t>
      </w:r>
      <w:r>
        <w:rPr>
          <w:rFonts w:ascii="Calibri" w:hAnsi="Calibri" w:cs="Arial"/>
          <w:sz w:val="18"/>
          <w:szCs w:val="18"/>
        </w:rPr>
        <w:t>.</w:t>
      </w:r>
    </w:p>
    <w:p w:rsidR="002C3D02" w:rsidRPr="002C3D02" w:rsidRDefault="002C3D02" w:rsidP="002C3D02">
      <w:pPr>
        <w:rPr>
          <w:rFonts w:ascii="Calibri" w:eastAsia="Times New Roman" w:hAnsi="Calibri" w:cs="Times New Roman"/>
          <w:lang w:eastAsia="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DF" w:rsidRPr="007A3DB8" w:rsidRDefault="009A78DF" w:rsidP="009A78DF">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9A78DF" w:rsidRDefault="00347A73" w:rsidP="00347A73">
    <w:pPr>
      <w:pStyle w:val="Kopfzeile"/>
      <w:spacing w:after="240"/>
      <w:jc w:val="center"/>
    </w:pPr>
    <w:r w:rsidRPr="0003158C">
      <w:rPr>
        <w:i/>
      </w:rPr>
      <w:t>Fortbildungsmaterialien zur Schul- und Unterrichtsentwicklung aus Netzwerkprojekten</w:t>
    </w:r>
    <w:r>
      <w:rPr>
        <w:noProof/>
        <w:lang w:eastAsia="de-DE"/>
      </w:rPr>
      <w:t xml:space="preserve"> </w:t>
    </w:r>
    <w:r w:rsidR="009A78DF">
      <w:rPr>
        <w:noProof/>
        <w:lang w:eastAsia="de-DE"/>
      </w:rPr>
      <w:drawing>
        <wp:anchor distT="0" distB="0" distL="114300" distR="114300" simplePos="0" relativeHeight="251657216" behindDoc="0" locked="1" layoutInCell="1" allowOverlap="1" wp14:anchorId="2D1D03DF" wp14:editId="4D2A4260">
          <wp:simplePos x="0" y="0"/>
          <wp:positionH relativeFrom="page">
            <wp:posOffset>821055</wp:posOffset>
          </wp:positionH>
          <wp:positionV relativeFrom="page">
            <wp:posOffset>389255</wp:posOffset>
          </wp:positionV>
          <wp:extent cx="2232025" cy="7023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sidR="009A78DF">
      <w:rPr>
        <w:noProof/>
        <w:lang w:eastAsia="de-DE"/>
      </w:rPr>
      <w:drawing>
        <wp:anchor distT="0" distB="0" distL="114300" distR="114300" simplePos="0" relativeHeight="251670528" behindDoc="0" locked="1" layoutInCell="1" allowOverlap="1" wp14:anchorId="694137D6" wp14:editId="0607FA37">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16856"/>
    <w:multiLevelType w:val="hybridMultilevel"/>
    <w:tmpl w:val="E67CDC68"/>
    <w:lvl w:ilvl="0" w:tplc="3EACA004">
      <w:start w:val="1"/>
      <w:numFmt w:val="bullet"/>
      <w:lvlText w:val="•"/>
      <w:lvlJc w:val="left"/>
      <w:pPr>
        <w:tabs>
          <w:tab w:val="num" w:pos="720"/>
        </w:tabs>
        <w:ind w:left="720" w:hanging="360"/>
      </w:pPr>
      <w:rPr>
        <w:rFonts w:ascii="Arial" w:hAnsi="Arial" w:hint="default"/>
      </w:rPr>
    </w:lvl>
    <w:lvl w:ilvl="1" w:tplc="443C3EDC">
      <w:start w:val="1"/>
      <w:numFmt w:val="bullet"/>
      <w:lvlText w:val="•"/>
      <w:lvlJc w:val="left"/>
      <w:pPr>
        <w:tabs>
          <w:tab w:val="num" w:pos="1440"/>
        </w:tabs>
        <w:ind w:left="1440" w:hanging="360"/>
      </w:pPr>
      <w:rPr>
        <w:rFonts w:ascii="Arial" w:hAnsi="Arial" w:hint="default"/>
      </w:rPr>
    </w:lvl>
    <w:lvl w:ilvl="2" w:tplc="D7F21B54" w:tentative="1">
      <w:start w:val="1"/>
      <w:numFmt w:val="bullet"/>
      <w:lvlText w:val="•"/>
      <w:lvlJc w:val="left"/>
      <w:pPr>
        <w:tabs>
          <w:tab w:val="num" w:pos="2160"/>
        </w:tabs>
        <w:ind w:left="2160" w:hanging="360"/>
      </w:pPr>
      <w:rPr>
        <w:rFonts w:ascii="Arial" w:hAnsi="Arial" w:hint="default"/>
      </w:rPr>
    </w:lvl>
    <w:lvl w:ilvl="3" w:tplc="EF3A13FE" w:tentative="1">
      <w:start w:val="1"/>
      <w:numFmt w:val="bullet"/>
      <w:lvlText w:val="•"/>
      <w:lvlJc w:val="left"/>
      <w:pPr>
        <w:tabs>
          <w:tab w:val="num" w:pos="2880"/>
        </w:tabs>
        <w:ind w:left="2880" w:hanging="360"/>
      </w:pPr>
      <w:rPr>
        <w:rFonts w:ascii="Arial" w:hAnsi="Arial" w:hint="default"/>
      </w:rPr>
    </w:lvl>
    <w:lvl w:ilvl="4" w:tplc="3FD2A8C4" w:tentative="1">
      <w:start w:val="1"/>
      <w:numFmt w:val="bullet"/>
      <w:lvlText w:val="•"/>
      <w:lvlJc w:val="left"/>
      <w:pPr>
        <w:tabs>
          <w:tab w:val="num" w:pos="3600"/>
        </w:tabs>
        <w:ind w:left="3600" w:hanging="360"/>
      </w:pPr>
      <w:rPr>
        <w:rFonts w:ascii="Arial" w:hAnsi="Arial" w:hint="default"/>
      </w:rPr>
    </w:lvl>
    <w:lvl w:ilvl="5" w:tplc="EAF0940C" w:tentative="1">
      <w:start w:val="1"/>
      <w:numFmt w:val="bullet"/>
      <w:lvlText w:val="•"/>
      <w:lvlJc w:val="left"/>
      <w:pPr>
        <w:tabs>
          <w:tab w:val="num" w:pos="4320"/>
        </w:tabs>
        <w:ind w:left="4320" w:hanging="360"/>
      </w:pPr>
      <w:rPr>
        <w:rFonts w:ascii="Arial" w:hAnsi="Arial" w:hint="default"/>
      </w:rPr>
    </w:lvl>
    <w:lvl w:ilvl="6" w:tplc="0A082280" w:tentative="1">
      <w:start w:val="1"/>
      <w:numFmt w:val="bullet"/>
      <w:lvlText w:val="•"/>
      <w:lvlJc w:val="left"/>
      <w:pPr>
        <w:tabs>
          <w:tab w:val="num" w:pos="5040"/>
        </w:tabs>
        <w:ind w:left="5040" w:hanging="360"/>
      </w:pPr>
      <w:rPr>
        <w:rFonts w:ascii="Arial" w:hAnsi="Arial" w:hint="default"/>
      </w:rPr>
    </w:lvl>
    <w:lvl w:ilvl="7" w:tplc="E13068F4" w:tentative="1">
      <w:start w:val="1"/>
      <w:numFmt w:val="bullet"/>
      <w:lvlText w:val="•"/>
      <w:lvlJc w:val="left"/>
      <w:pPr>
        <w:tabs>
          <w:tab w:val="num" w:pos="5760"/>
        </w:tabs>
        <w:ind w:left="5760" w:hanging="360"/>
      </w:pPr>
      <w:rPr>
        <w:rFonts w:ascii="Arial" w:hAnsi="Arial" w:hint="default"/>
      </w:rPr>
    </w:lvl>
    <w:lvl w:ilvl="8" w:tplc="F5BA9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F46E73"/>
    <w:multiLevelType w:val="hybridMultilevel"/>
    <w:tmpl w:val="1C3EE1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4C"/>
    <w:rsid w:val="00152B96"/>
    <w:rsid w:val="00253734"/>
    <w:rsid w:val="002C3D02"/>
    <w:rsid w:val="002E5931"/>
    <w:rsid w:val="00347A73"/>
    <w:rsid w:val="00442B6C"/>
    <w:rsid w:val="004A3613"/>
    <w:rsid w:val="004D341E"/>
    <w:rsid w:val="00541878"/>
    <w:rsid w:val="00544285"/>
    <w:rsid w:val="005770D2"/>
    <w:rsid w:val="00587F0A"/>
    <w:rsid w:val="005D1147"/>
    <w:rsid w:val="006B22F7"/>
    <w:rsid w:val="006D30CC"/>
    <w:rsid w:val="00742C76"/>
    <w:rsid w:val="00760DD6"/>
    <w:rsid w:val="008871C9"/>
    <w:rsid w:val="009A78DF"/>
    <w:rsid w:val="009B79E3"/>
    <w:rsid w:val="009F219F"/>
    <w:rsid w:val="009F4C22"/>
    <w:rsid w:val="00A60CFD"/>
    <w:rsid w:val="00AE0236"/>
    <w:rsid w:val="00B36CC4"/>
    <w:rsid w:val="00D32E5C"/>
    <w:rsid w:val="00D34013"/>
    <w:rsid w:val="00D40B98"/>
    <w:rsid w:val="00D41E4C"/>
    <w:rsid w:val="00DC2937"/>
    <w:rsid w:val="00EE4285"/>
    <w:rsid w:val="00F71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11965-7BCD-443D-8E49-17BFFFDA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41E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F4C22"/>
    <w:pPr>
      <w:spacing w:after="0" w:line="240" w:lineRule="auto"/>
      <w:ind w:left="720"/>
      <w:contextualSpacing/>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152B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2B96"/>
    <w:rPr>
      <w:sz w:val="20"/>
      <w:szCs w:val="20"/>
    </w:rPr>
  </w:style>
  <w:style w:type="character" w:styleId="Funotenzeichen">
    <w:name w:val="footnote reference"/>
    <w:basedOn w:val="Absatz-Standardschriftart"/>
    <w:uiPriority w:val="99"/>
    <w:semiHidden/>
    <w:unhideWhenUsed/>
    <w:rsid w:val="00152B96"/>
    <w:rPr>
      <w:vertAlign w:val="superscript"/>
    </w:rPr>
  </w:style>
  <w:style w:type="paragraph" w:styleId="Kopfzeile">
    <w:name w:val="header"/>
    <w:basedOn w:val="Standard"/>
    <w:link w:val="KopfzeileZchn"/>
    <w:uiPriority w:val="99"/>
    <w:unhideWhenUsed/>
    <w:rsid w:val="009A7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8DF"/>
  </w:style>
  <w:style w:type="paragraph" w:styleId="Fuzeile">
    <w:name w:val="footer"/>
    <w:basedOn w:val="Standard"/>
    <w:link w:val="FuzeileZchn"/>
    <w:uiPriority w:val="99"/>
    <w:unhideWhenUsed/>
    <w:rsid w:val="009A78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8DF"/>
  </w:style>
  <w:style w:type="paragraph" w:styleId="Sprechblasentext">
    <w:name w:val="Balloon Text"/>
    <w:basedOn w:val="Standard"/>
    <w:link w:val="SprechblasentextZchn"/>
    <w:uiPriority w:val="99"/>
    <w:semiHidden/>
    <w:unhideWhenUsed/>
    <w:rsid w:val="009A7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8DF"/>
    <w:rPr>
      <w:rFonts w:ascii="Tahoma" w:hAnsi="Tahoma" w:cs="Tahoma"/>
      <w:sz w:val="16"/>
      <w:szCs w:val="16"/>
    </w:rPr>
  </w:style>
  <w:style w:type="character" w:styleId="Hyperlink">
    <w:name w:val="Hyperlink"/>
    <w:basedOn w:val="Absatz-Standardschriftart"/>
    <w:uiPriority w:val="99"/>
    <w:semiHidden/>
    <w:unhideWhenUsed/>
    <w:rsid w:val="002E5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3247">
      <w:bodyDiv w:val="1"/>
      <w:marLeft w:val="0"/>
      <w:marRight w:val="0"/>
      <w:marTop w:val="0"/>
      <w:marBottom w:val="0"/>
      <w:divBdr>
        <w:top w:val="none" w:sz="0" w:space="0" w:color="auto"/>
        <w:left w:val="none" w:sz="0" w:space="0" w:color="auto"/>
        <w:bottom w:val="none" w:sz="0" w:space="0" w:color="auto"/>
        <w:right w:val="none" w:sz="0" w:space="0" w:color="auto"/>
      </w:divBdr>
    </w:div>
    <w:div w:id="1223517105">
      <w:bodyDiv w:val="1"/>
      <w:marLeft w:val="0"/>
      <w:marRight w:val="0"/>
      <w:marTop w:val="0"/>
      <w:marBottom w:val="0"/>
      <w:divBdr>
        <w:top w:val="none" w:sz="0" w:space="0" w:color="auto"/>
        <w:left w:val="none" w:sz="0" w:space="0" w:color="auto"/>
        <w:bottom w:val="none" w:sz="0" w:space="0" w:color="auto"/>
        <w:right w:val="none" w:sz="0" w:space="0" w:color="auto"/>
      </w:divBdr>
      <w:divsChild>
        <w:div w:id="72355984">
          <w:marLeft w:val="547"/>
          <w:marRight w:val="0"/>
          <w:marTop w:val="0"/>
          <w:marBottom w:val="0"/>
          <w:divBdr>
            <w:top w:val="none" w:sz="0" w:space="0" w:color="auto"/>
            <w:left w:val="none" w:sz="0" w:space="0" w:color="auto"/>
            <w:bottom w:val="none" w:sz="0" w:space="0" w:color="auto"/>
            <w:right w:val="none" w:sz="0" w:space="0" w:color="auto"/>
          </w:divBdr>
        </w:div>
        <w:div w:id="1519156488">
          <w:marLeft w:val="547"/>
          <w:marRight w:val="0"/>
          <w:marTop w:val="0"/>
          <w:marBottom w:val="0"/>
          <w:divBdr>
            <w:top w:val="none" w:sz="0" w:space="0" w:color="auto"/>
            <w:left w:val="none" w:sz="0" w:space="0" w:color="auto"/>
            <w:bottom w:val="none" w:sz="0" w:space="0" w:color="auto"/>
            <w:right w:val="none" w:sz="0" w:space="0" w:color="auto"/>
          </w:divBdr>
        </w:div>
      </w:divsChild>
    </w:div>
    <w:div w:id="1430733192">
      <w:bodyDiv w:val="1"/>
      <w:marLeft w:val="0"/>
      <w:marRight w:val="0"/>
      <w:marTop w:val="0"/>
      <w:marBottom w:val="0"/>
      <w:divBdr>
        <w:top w:val="none" w:sz="0" w:space="0" w:color="auto"/>
        <w:left w:val="none" w:sz="0" w:space="0" w:color="auto"/>
        <w:bottom w:val="none" w:sz="0" w:space="0" w:color="auto"/>
        <w:right w:val="none" w:sz="0" w:space="0" w:color="auto"/>
      </w:divBdr>
    </w:div>
    <w:div w:id="15317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8062-DCAB-43F0-9366-1928ECE8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2023-07-07T09:18:00Z</dcterms:created>
  <dcterms:modified xsi:type="dcterms:W3CDTF">2023-07-07T09:18:00Z</dcterms:modified>
</cp:coreProperties>
</file>