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7E" w:rsidRDefault="00C85703" w:rsidP="00E14C03">
      <w:pPr>
        <w:rPr>
          <w:noProof/>
        </w:rPr>
      </w:pPr>
      <w:r>
        <w:rPr>
          <w:noProof/>
        </w:rPr>
        <w:t xml:space="preserve">                                                            </w:t>
      </w:r>
      <w:bookmarkStart w:id="0" w:name="_Toc309653819"/>
      <w:bookmarkStart w:id="1" w:name="_Toc399658768"/>
      <w:bookmarkStart w:id="2" w:name="_Toc399771992"/>
      <w:bookmarkStart w:id="3" w:name="_Toc399793117"/>
      <w:bookmarkStart w:id="4" w:name="_Toc408308217"/>
      <w:bookmarkStart w:id="5" w:name="_Toc408308957"/>
      <w:bookmarkStart w:id="6" w:name="_Toc408525277"/>
      <w:bookmarkEnd w:id="0"/>
      <w:bookmarkEnd w:id="1"/>
      <w:bookmarkEnd w:id="2"/>
      <w:bookmarkEnd w:id="3"/>
      <w:bookmarkEnd w:id="4"/>
      <w:bookmarkEnd w:id="5"/>
      <w:bookmarkEnd w:id="6"/>
    </w:p>
    <w:p w:rsidR="00EF6B6A" w:rsidRDefault="00EF6B6A" w:rsidP="00EF6B6A">
      <w:pPr>
        <w:jc w:val="center"/>
        <w:rPr>
          <w:b/>
          <w:bCs/>
          <w:noProof/>
          <w:sz w:val="28"/>
          <w:szCs w:val="28"/>
        </w:rPr>
      </w:pPr>
      <w:r w:rsidRPr="00EF6B6A">
        <w:rPr>
          <w:b/>
          <w:bCs/>
          <w:noProof/>
          <w:sz w:val="28"/>
          <w:szCs w:val="28"/>
        </w:rPr>
        <w:t>M</w:t>
      </w:r>
      <w:r w:rsidR="002673AB">
        <w:rPr>
          <w:b/>
          <w:bCs/>
          <w:noProof/>
          <w:sz w:val="28"/>
          <w:szCs w:val="28"/>
        </w:rPr>
        <w:t>0</w:t>
      </w:r>
      <w:r w:rsidRPr="00EF6B6A">
        <w:rPr>
          <w:b/>
          <w:bCs/>
          <w:noProof/>
          <w:sz w:val="28"/>
          <w:szCs w:val="28"/>
        </w:rPr>
        <w:t>3(1) Beschreibung des Basismodells „Konzeptbildung“</w:t>
      </w:r>
    </w:p>
    <w:p w:rsidR="00EF6B6A" w:rsidRPr="00EF6B6A" w:rsidRDefault="00EF6B6A" w:rsidP="00EF6B6A">
      <w:pPr>
        <w:jc w:val="center"/>
        <w:rPr>
          <w:rFonts w:cstheme="minorHAnsi"/>
          <w:b/>
          <w:bCs/>
          <w:noProof/>
        </w:rPr>
      </w:pPr>
    </w:p>
    <w:p w:rsidR="00EF6B6A" w:rsidRDefault="00EF6B6A" w:rsidP="00EF6B6A">
      <w:pPr>
        <w:spacing w:after="0" w:line="240" w:lineRule="auto"/>
        <w:jc w:val="both"/>
        <w:rPr>
          <w:rFonts w:eastAsia="Times New Roman" w:cstheme="minorHAnsi"/>
          <w:lang w:eastAsia="de-DE"/>
        </w:rPr>
      </w:pPr>
      <w:r w:rsidRPr="00EF6B6A">
        <w:rPr>
          <w:rFonts w:eastAsia="Times New Roman" w:cstheme="minorHAnsi"/>
          <w:lang w:eastAsia="de-DE"/>
        </w:rPr>
        <w:t xml:space="preserve">Das Ziel von Konzeptbildung ist es, </w:t>
      </w:r>
    </w:p>
    <w:p w:rsidR="00EF6B6A" w:rsidRDefault="00EF6B6A" w:rsidP="00EF6B6A">
      <w:pPr>
        <w:pStyle w:val="Listenabsatz"/>
        <w:numPr>
          <w:ilvl w:val="0"/>
          <w:numId w:val="1"/>
        </w:numPr>
        <w:spacing w:after="0" w:line="240" w:lineRule="auto"/>
        <w:jc w:val="both"/>
        <w:rPr>
          <w:rFonts w:eastAsia="Times New Roman" w:cstheme="minorHAnsi"/>
          <w:lang w:eastAsia="de-DE"/>
        </w:rPr>
      </w:pPr>
      <w:r w:rsidRPr="00EF6B6A">
        <w:rPr>
          <w:rFonts w:eastAsia="Times New Roman" w:cstheme="minorHAnsi"/>
          <w:lang w:eastAsia="de-DE"/>
        </w:rPr>
        <w:t xml:space="preserve">die kognitiven Strukturen zu erweitern, indem Begriffe oder Konzepte aufgebaut werden (Minimalziel) </w:t>
      </w:r>
      <w:r w:rsidR="002A7392" w:rsidRPr="00EF6B6A">
        <w:rPr>
          <w:rFonts w:eastAsia="Times New Roman" w:cstheme="minorHAnsi"/>
          <w:lang w:eastAsia="de-DE"/>
        </w:rPr>
        <w:t>und</w:t>
      </w:r>
    </w:p>
    <w:p w:rsidR="00EF6B6A" w:rsidRDefault="00EF6B6A" w:rsidP="00EF6B6A">
      <w:pPr>
        <w:pStyle w:val="Listenabsatz"/>
        <w:numPr>
          <w:ilvl w:val="0"/>
          <w:numId w:val="1"/>
        </w:numPr>
        <w:spacing w:after="0" w:line="240" w:lineRule="auto"/>
        <w:jc w:val="both"/>
        <w:rPr>
          <w:rFonts w:eastAsia="Times New Roman" w:cstheme="minorHAnsi"/>
          <w:lang w:eastAsia="de-DE"/>
        </w:rPr>
      </w:pPr>
      <w:r w:rsidRPr="00EF6B6A">
        <w:rPr>
          <w:rFonts w:eastAsia="Times New Roman" w:cstheme="minorHAnsi"/>
          <w:lang w:eastAsia="de-DE"/>
        </w:rPr>
        <w:t xml:space="preserve">die Fähigkeit zu erlangen, sie flexibel anzuwenden (Maximalziel). </w:t>
      </w:r>
    </w:p>
    <w:p w:rsidR="00EF6B6A" w:rsidRDefault="00EF6B6A" w:rsidP="00EF6B6A">
      <w:pPr>
        <w:spacing w:after="0" w:line="240" w:lineRule="auto"/>
        <w:jc w:val="both"/>
        <w:rPr>
          <w:rFonts w:eastAsia="Times New Roman" w:cstheme="minorHAnsi"/>
          <w:lang w:eastAsia="de-DE"/>
        </w:rPr>
      </w:pPr>
    </w:p>
    <w:p w:rsidR="00EF6B6A" w:rsidRPr="00EF6B6A" w:rsidRDefault="00EF6B6A" w:rsidP="00EF6B6A">
      <w:pPr>
        <w:spacing w:after="0" w:line="240" w:lineRule="auto"/>
        <w:jc w:val="both"/>
        <w:rPr>
          <w:rFonts w:eastAsia="Times New Roman" w:cstheme="minorHAnsi"/>
          <w:lang w:eastAsia="de-DE"/>
        </w:rPr>
      </w:pPr>
      <w:r w:rsidRPr="00EF6B6A">
        <w:rPr>
          <w:rFonts w:eastAsia="Times New Roman" w:cstheme="minorHAnsi"/>
          <w:lang w:eastAsia="de-DE"/>
        </w:rPr>
        <w:t>Unter Konzept werden sowohl einfache Begriffe, wie z.B. der Name einer Energieform, gefasst, als auch übergreifende Konzepte, wie z.B. das Prinzip der Energieerhaltung. Außerdem können auch Beziehungen zwischen bereits bekannten Konzepten aufgebaut werden (z.B. der Zusammenhang von elektrischer Energie und Leistung) oder mit den Schülerinnen und Schülern ein neues Modell (z.B. Teilchenvorstellung) erarbeitet werden. Der Konzeptaufbau kann sich aber auch auf Handlungs-schemata oder Operationen beziehen, z.B. den Umgang mit Messgeräten oder die graphische Auswertung von Messdaten.</w:t>
      </w:r>
    </w:p>
    <w:p w:rsidR="00EF6B6A" w:rsidRDefault="00EF6B6A" w:rsidP="00EF6B6A">
      <w:pPr>
        <w:spacing w:after="0" w:line="240" w:lineRule="auto"/>
        <w:jc w:val="both"/>
        <w:rPr>
          <w:rFonts w:eastAsia="Times New Roman" w:cstheme="minorHAnsi"/>
          <w:lang w:eastAsia="de-DE"/>
        </w:rPr>
      </w:pPr>
    </w:p>
    <w:p w:rsidR="00EF6B6A" w:rsidRDefault="00EF6B6A" w:rsidP="00EF6B6A">
      <w:pPr>
        <w:spacing w:after="0" w:line="240" w:lineRule="auto"/>
        <w:jc w:val="both"/>
        <w:rPr>
          <w:rFonts w:eastAsia="Times New Roman" w:cstheme="minorHAnsi"/>
          <w:lang w:eastAsia="de-DE"/>
        </w:rPr>
      </w:pPr>
      <w:r w:rsidRPr="00EF6B6A">
        <w:rPr>
          <w:rFonts w:eastAsia="Times New Roman" w:cstheme="minorHAnsi"/>
          <w:lang w:eastAsia="de-DE"/>
        </w:rPr>
        <w:t>Entscheidend ist nicht der Name des Begriffs, sondern die aufgebaute Wissensstruktur. Daher ist für diesen Lernprozess auch nicht entscheidend, dass eine neue Bezeichnung eingeführt wird, sondern dass die Struktur anwendbar auf andere Kontexte ist.</w:t>
      </w:r>
      <w:r>
        <w:rPr>
          <w:rFonts w:eastAsia="Times New Roman" w:cstheme="minorHAnsi"/>
          <w:lang w:eastAsia="de-DE"/>
        </w:rPr>
        <w:t xml:space="preserve"> </w:t>
      </w:r>
    </w:p>
    <w:p w:rsidR="00EF6B6A" w:rsidRDefault="00EF6B6A" w:rsidP="00EF6B6A">
      <w:pPr>
        <w:spacing w:after="0" w:line="240" w:lineRule="auto"/>
        <w:jc w:val="both"/>
        <w:rPr>
          <w:rFonts w:eastAsia="Times New Roman" w:cstheme="minorHAnsi"/>
          <w:lang w:eastAsia="de-DE"/>
        </w:rPr>
      </w:pPr>
      <w:r w:rsidRPr="00EF6B6A">
        <w:rPr>
          <w:rFonts w:eastAsia="Times New Roman" w:cstheme="minorHAnsi"/>
          <w:lang w:eastAsia="de-DE"/>
        </w:rPr>
        <w:t>Der Aufbau dieser Begriffe oder Konzepte wird in der Regel durch die Lehrperson angeleitet, da sie als Vertreterin der Gesellschaft bzw.</w:t>
      </w:r>
      <w:r w:rsidR="007525AE">
        <w:rPr>
          <w:rFonts w:eastAsia="Times New Roman" w:cstheme="minorHAnsi"/>
          <w:lang w:eastAsia="de-DE"/>
        </w:rPr>
        <w:t xml:space="preserve"> </w:t>
      </w:r>
      <w:r w:rsidRPr="00EF6B6A">
        <w:rPr>
          <w:rFonts w:eastAsia="Times New Roman" w:cstheme="minorHAnsi"/>
          <w:lang w:eastAsia="de-DE"/>
        </w:rPr>
        <w:t>der ‚</w:t>
      </w:r>
      <w:proofErr w:type="spellStart"/>
      <w:r w:rsidRPr="00EF6B6A">
        <w:rPr>
          <w:rFonts w:eastAsia="Times New Roman" w:cstheme="minorHAnsi"/>
          <w:lang w:eastAsia="de-DE"/>
        </w:rPr>
        <w:t>scientific</w:t>
      </w:r>
      <w:proofErr w:type="spellEnd"/>
      <w:r w:rsidR="007525AE">
        <w:rPr>
          <w:rFonts w:eastAsia="Times New Roman" w:cstheme="minorHAnsi"/>
          <w:lang w:eastAsia="de-DE"/>
        </w:rPr>
        <w:t xml:space="preserve"> </w:t>
      </w:r>
      <w:proofErr w:type="spellStart"/>
      <w:r w:rsidRPr="00EF6B6A">
        <w:rPr>
          <w:rFonts w:eastAsia="Times New Roman" w:cstheme="minorHAnsi"/>
          <w:lang w:eastAsia="de-DE"/>
        </w:rPr>
        <w:t>community</w:t>
      </w:r>
      <w:proofErr w:type="spellEnd"/>
      <w:r w:rsidRPr="00EF6B6A">
        <w:rPr>
          <w:rFonts w:eastAsia="Times New Roman" w:cstheme="minorHAnsi"/>
          <w:lang w:eastAsia="de-DE"/>
        </w:rPr>
        <w:t>‘ über das allgemein anerkannte Begriffssystem verfügt, während die Lernenden es noch aufbauen müssen. Die Anleitung kann sowohl mündlich als auch sch</w:t>
      </w:r>
      <w:r w:rsidR="00067CFA">
        <w:rPr>
          <w:rFonts w:eastAsia="Times New Roman" w:cstheme="minorHAnsi"/>
          <w:lang w:eastAsia="de-DE"/>
        </w:rPr>
        <w:t>riftlich anhand eines Prototyp</w:t>
      </w:r>
      <w:bookmarkStart w:id="7" w:name="_GoBack"/>
      <w:bookmarkEnd w:id="7"/>
      <w:r w:rsidRPr="00EF6B6A">
        <w:rPr>
          <w:rFonts w:eastAsia="Times New Roman" w:cstheme="minorHAnsi"/>
          <w:lang w:eastAsia="de-DE"/>
        </w:rPr>
        <w:t>s erfolgen, der so beispielhaft und prägnant ist, dass er auch an späterer Stelle immer wieder stellvertretend für das Konzept in Erinnerung gerufen werden kann. Ausgehend von dem Prototyp wird eine abstraktere und verallgemeinerbare Begriffsstruktur aufgebaut.</w:t>
      </w:r>
    </w:p>
    <w:p w:rsidR="00EF6B6A" w:rsidRDefault="00EF6B6A" w:rsidP="00EF6B6A">
      <w:pPr>
        <w:spacing w:after="0" w:line="240" w:lineRule="auto"/>
        <w:jc w:val="both"/>
        <w:rPr>
          <w:rFonts w:eastAsia="Times New Roman" w:cstheme="minorHAnsi"/>
          <w:lang w:eastAsia="de-DE"/>
        </w:rPr>
      </w:pPr>
    </w:p>
    <w:p w:rsidR="00EF6B6A" w:rsidRDefault="00EF6B6A" w:rsidP="00EF6B6A">
      <w:pPr>
        <w:spacing w:after="0" w:line="240" w:lineRule="auto"/>
        <w:jc w:val="both"/>
        <w:rPr>
          <w:rFonts w:eastAsia="Times New Roman" w:cstheme="minorHAnsi"/>
          <w:lang w:eastAsia="de-DE"/>
        </w:rPr>
      </w:pPr>
      <w:r w:rsidRPr="00EF6B6A">
        <w:rPr>
          <w:rFonts w:eastAsia="Times New Roman" w:cstheme="minorHAnsi"/>
          <w:lang w:eastAsia="de-DE"/>
        </w:rPr>
        <w:t>Die Lernenden müssen den Prototypen nachvollziehen, das Wissen also rekonstruieren. Die Elemente, die beim Aufbau verknüpft werden, müssen daher aus den Repertoires der Lernenden stammen, d.h. aus ihrem Vorwissen.</w:t>
      </w:r>
    </w:p>
    <w:p w:rsidR="00EF6B6A" w:rsidRDefault="00EF6B6A" w:rsidP="00EF6B6A">
      <w:pPr>
        <w:spacing w:after="0" w:line="240" w:lineRule="auto"/>
        <w:jc w:val="both"/>
        <w:rPr>
          <w:rFonts w:eastAsia="Times New Roman" w:cstheme="minorHAnsi"/>
          <w:lang w:eastAsia="de-DE"/>
        </w:rPr>
      </w:pPr>
      <w:r w:rsidRPr="00EF6B6A">
        <w:rPr>
          <w:rFonts w:eastAsia="Times New Roman" w:cstheme="minorHAnsi"/>
          <w:lang w:eastAsia="de-DE"/>
        </w:rPr>
        <w:t>Damit ist aber das Ziel der flexiblen Anwendbarkeit noch nicht erreicht. Um die geforderte Beweglichkeit zu erreichen, muss das netzartige Wissenssystem kreuz und quer durchlaufen werden, was dem aktiven Umgang entspricht. Dies wiederum ist die Voraussetzung für das Anwenden, das im letzten Handlungskettenschritt möglichst an verschiedenen Beispielen praktiziert werden soll.</w:t>
      </w:r>
    </w:p>
    <w:p w:rsidR="00EF6B6A" w:rsidRDefault="00EF6B6A" w:rsidP="00EF6B6A">
      <w:pPr>
        <w:spacing w:after="0" w:line="240" w:lineRule="auto"/>
        <w:jc w:val="both"/>
        <w:rPr>
          <w:rFonts w:eastAsia="Times New Roman" w:cstheme="minorHAnsi"/>
          <w:lang w:eastAsia="de-DE"/>
        </w:rPr>
      </w:pPr>
    </w:p>
    <w:p w:rsidR="00EF6B6A" w:rsidRDefault="00EF6B6A" w:rsidP="00EF6B6A">
      <w:pPr>
        <w:spacing w:after="0" w:line="240" w:lineRule="auto"/>
        <w:jc w:val="both"/>
        <w:rPr>
          <w:rFonts w:eastAsia="Times New Roman" w:cstheme="minorHAnsi"/>
          <w:lang w:eastAsia="de-DE"/>
        </w:rPr>
      </w:pPr>
      <w:r w:rsidRPr="00EF6B6A">
        <w:rPr>
          <w:rFonts w:eastAsia="Times New Roman" w:cstheme="minorHAnsi"/>
          <w:lang w:eastAsia="de-DE"/>
        </w:rPr>
        <w:t>Man geht also von einem konkreten Prototyp aus, baut daran das Schema exemplarisch auf und verallgemeinert bzw. abstrahiert dieses.</w:t>
      </w:r>
      <w:r>
        <w:rPr>
          <w:rFonts w:eastAsia="Times New Roman" w:cstheme="minorHAnsi"/>
          <w:lang w:eastAsia="de-DE"/>
        </w:rPr>
        <w:t xml:space="preserve"> </w:t>
      </w:r>
    </w:p>
    <w:p w:rsidR="00EF6B6A" w:rsidRDefault="00EF6B6A" w:rsidP="00EF6B6A">
      <w:pPr>
        <w:spacing w:after="0" w:line="240" w:lineRule="auto"/>
        <w:rPr>
          <w:rFonts w:eastAsia="Times New Roman" w:cstheme="minorHAnsi"/>
          <w:lang w:eastAsia="de-DE"/>
        </w:rPr>
      </w:pPr>
    </w:p>
    <w:p w:rsidR="00EF6B6A" w:rsidRDefault="00EF6B6A" w:rsidP="00EF6B6A">
      <w:pPr>
        <w:spacing w:after="0" w:line="240" w:lineRule="auto"/>
        <w:rPr>
          <w:rFonts w:eastAsia="Times New Roman" w:cstheme="minorHAnsi"/>
          <w:lang w:eastAsia="de-DE"/>
        </w:rPr>
      </w:pPr>
    </w:p>
    <w:tbl>
      <w:tblPr>
        <w:tblStyle w:val="Tabellenraster"/>
        <w:tblW w:w="0" w:type="auto"/>
        <w:tblInd w:w="1980" w:type="dxa"/>
        <w:tblLook w:val="04A0" w:firstRow="1" w:lastRow="0" w:firstColumn="1" w:lastColumn="0" w:noHBand="0" w:noVBand="1"/>
      </w:tblPr>
      <w:tblGrid>
        <w:gridCol w:w="5528"/>
      </w:tblGrid>
      <w:tr w:rsidR="00EF6B6A" w:rsidTr="00EF6B6A">
        <w:tc>
          <w:tcPr>
            <w:tcW w:w="5528" w:type="dxa"/>
          </w:tcPr>
          <w:p w:rsidR="00EF6B6A" w:rsidRPr="00EF6B6A" w:rsidRDefault="00EF6B6A" w:rsidP="00EF6B6A">
            <w:pPr>
              <w:rPr>
                <w:rFonts w:eastAsia="Times New Roman" w:cstheme="minorHAnsi"/>
                <w:b/>
                <w:bCs/>
                <w:lang w:eastAsia="de-DE"/>
              </w:rPr>
            </w:pPr>
            <w:r w:rsidRPr="00EF6B6A">
              <w:rPr>
                <w:rFonts w:eastAsia="Times New Roman" w:cstheme="minorHAnsi"/>
                <w:b/>
                <w:bCs/>
                <w:lang w:eastAsia="de-DE"/>
              </w:rPr>
              <w:t xml:space="preserve">Handlungskettenschritte </w:t>
            </w:r>
          </w:p>
        </w:tc>
      </w:tr>
      <w:tr w:rsidR="00EF6B6A" w:rsidTr="00EF6B6A">
        <w:tc>
          <w:tcPr>
            <w:tcW w:w="5528" w:type="dxa"/>
          </w:tcPr>
          <w:p w:rsidR="00EF6B6A" w:rsidRDefault="00EF6B6A" w:rsidP="00EF6B6A">
            <w:pPr>
              <w:rPr>
                <w:rFonts w:eastAsia="Times New Roman" w:cstheme="minorHAnsi"/>
                <w:lang w:eastAsia="de-DE"/>
              </w:rPr>
            </w:pPr>
            <w:r w:rsidRPr="00EF6B6A">
              <w:rPr>
                <w:rFonts w:eastAsia="Times New Roman" w:cstheme="minorHAnsi"/>
                <w:lang w:eastAsia="de-DE"/>
              </w:rPr>
              <w:t>Bewusstmachung des Vorwissens</w:t>
            </w:r>
          </w:p>
        </w:tc>
      </w:tr>
      <w:tr w:rsidR="00EF6B6A" w:rsidTr="00EF6B6A">
        <w:tc>
          <w:tcPr>
            <w:tcW w:w="5528" w:type="dxa"/>
          </w:tcPr>
          <w:p w:rsidR="00EF6B6A" w:rsidRDefault="00EF6B6A" w:rsidP="00EF6B6A">
            <w:pPr>
              <w:rPr>
                <w:rFonts w:eastAsia="Times New Roman" w:cstheme="minorHAnsi"/>
                <w:lang w:eastAsia="de-DE"/>
              </w:rPr>
            </w:pPr>
            <w:r w:rsidRPr="00EF6B6A">
              <w:rPr>
                <w:rFonts w:eastAsia="Times New Roman" w:cstheme="minorHAnsi"/>
                <w:lang w:eastAsia="de-DE"/>
              </w:rPr>
              <w:t>Durcharbeiten eines Prototyps</w:t>
            </w:r>
          </w:p>
        </w:tc>
      </w:tr>
      <w:tr w:rsidR="00EF6B6A" w:rsidTr="00EF6B6A">
        <w:tc>
          <w:tcPr>
            <w:tcW w:w="5528" w:type="dxa"/>
          </w:tcPr>
          <w:p w:rsidR="00EF6B6A" w:rsidRDefault="00EF6B6A" w:rsidP="00EF6B6A">
            <w:pPr>
              <w:rPr>
                <w:rFonts w:eastAsia="Times New Roman" w:cstheme="minorHAnsi"/>
                <w:lang w:eastAsia="de-DE"/>
              </w:rPr>
            </w:pPr>
            <w:r w:rsidRPr="00EF6B6A">
              <w:rPr>
                <w:rFonts w:eastAsia="Times New Roman" w:cstheme="minorHAnsi"/>
                <w:lang w:eastAsia="de-DE"/>
              </w:rPr>
              <w:t>Beschreibung der wichtigen Merkmale des neuen Konzepts</w:t>
            </w:r>
            <w:r>
              <w:rPr>
                <w:rFonts w:eastAsia="Times New Roman" w:cstheme="minorHAnsi"/>
                <w:lang w:eastAsia="de-DE"/>
              </w:rPr>
              <w:t xml:space="preserve">  </w:t>
            </w:r>
          </w:p>
        </w:tc>
      </w:tr>
      <w:tr w:rsidR="00EF6B6A" w:rsidTr="00EF6B6A">
        <w:tc>
          <w:tcPr>
            <w:tcW w:w="5528" w:type="dxa"/>
          </w:tcPr>
          <w:p w:rsidR="00EF6B6A" w:rsidRDefault="00EF6B6A" w:rsidP="00EF6B6A">
            <w:pPr>
              <w:rPr>
                <w:rFonts w:eastAsia="Times New Roman" w:cstheme="minorHAnsi"/>
                <w:lang w:eastAsia="de-DE"/>
              </w:rPr>
            </w:pPr>
            <w:r w:rsidRPr="00EF6B6A">
              <w:rPr>
                <w:rFonts w:eastAsia="Times New Roman" w:cstheme="minorHAnsi"/>
                <w:lang w:eastAsia="de-DE"/>
              </w:rPr>
              <w:t>Aktiver Umgang mit dem neuen Konzept</w:t>
            </w:r>
          </w:p>
        </w:tc>
      </w:tr>
      <w:tr w:rsidR="00EF6B6A" w:rsidTr="00EF6B6A">
        <w:tc>
          <w:tcPr>
            <w:tcW w:w="5528" w:type="dxa"/>
          </w:tcPr>
          <w:p w:rsidR="00EF6B6A" w:rsidRDefault="00EF6B6A" w:rsidP="00EF6B6A">
            <w:pPr>
              <w:rPr>
                <w:rFonts w:eastAsia="Times New Roman" w:cstheme="minorHAnsi"/>
                <w:lang w:eastAsia="de-DE"/>
              </w:rPr>
            </w:pPr>
            <w:r w:rsidRPr="00EF6B6A">
              <w:rPr>
                <w:rFonts w:eastAsia="Times New Roman" w:cstheme="minorHAnsi"/>
                <w:lang w:eastAsia="de-DE"/>
              </w:rPr>
              <w:t>Anwendung des neuen Konzepts in anderen Kontexten</w:t>
            </w:r>
          </w:p>
        </w:tc>
      </w:tr>
    </w:tbl>
    <w:p w:rsidR="00EF6B6A" w:rsidRDefault="00EF6B6A" w:rsidP="00EF6B6A">
      <w:pPr>
        <w:spacing w:after="0" w:line="240" w:lineRule="auto"/>
        <w:rPr>
          <w:rFonts w:eastAsia="Times New Roman" w:cstheme="minorHAnsi"/>
          <w:lang w:eastAsia="de-DE"/>
        </w:rPr>
      </w:pPr>
    </w:p>
    <w:p w:rsidR="00EF6B6A" w:rsidRDefault="00EF6B6A" w:rsidP="00EF6B6A">
      <w:pPr>
        <w:spacing w:after="0" w:line="240" w:lineRule="auto"/>
        <w:rPr>
          <w:rFonts w:eastAsia="Times New Roman" w:cstheme="minorHAnsi"/>
          <w:lang w:eastAsia="de-DE"/>
        </w:rPr>
      </w:pPr>
    </w:p>
    <w:p w:rsidR="00EF6B6A" w:rsidRDefault="00EF6B6A" w:rsidP="00EF6B6A">
      <w:pPr>
        <w:spacing w:after="0" w:line="240" w:lineRule="auto"/>
        <w:rPr>
          <w:rFonts w:eastAsia="Times New Roman" w:cstheme="minorHAnsi"/>
          <w:lang w:eastAsia="de-DE"/>
        </w:rPr>
      </w:pPr>
    </w:p>
    <w:p w:rsidR="00EF6B6A" w:rsidRPr="007525AE" w:rsidRDefault="00EF6B6A" w:rsidP="007525AE">
      <w:pPr>
        <w:spacing w:after="200" w:line="276" w:lineRule="auto"/>
        <w:jc w:val="both"/>
        <w:rPr>
          <w:sz w:val="20"/>
          <w:szCs w:val="20"/>
        </w:rPr>
      </w:pPr>
      <w:r w:rsidRPr="005356E3">
        <w:rPr>
          <w:sz w:val="20"/>
          <w:szCs w:val="20"/>
        </w:rPr>
        <w:t xml:space="preserve">Quelle: </w:t>
      </w:r>
      <w:r w:rsidRPr="005356E3">
        <w:rPr>
          <w:rFonts w:ascii="Calibri" w:eastAsia="+mn-ea" w:hAnsi="Calibri" w:cs="+mn-cs"/>
          <w:color w:val="000000"/>
          <w:kern w:val="24"/>
          <w:sz w:val="20"/>
          <w:szCs w:val="20"/>
        </w:rPr>
        <w:t xml:space="preserve">Krabbe, H., Zander, S. &amp; Fischer, E.H. (2015). </w:t>
      </w:r>
      <w:r w:rsidRPr="002673AB">
        <w:rPr>
          <w:rFonts w:ascii="Calibri" w:eastAsia="+mn-ea" w:hAnsi="Calibri" w:cs="+mn-cs"/>
          <w:i/>
          <w:color w:val="000000"/>
          <w:kern w:val="24"/>
          <w:sz w:val="20"/>
          <w:szCs w:val="20"/>
        </w:rPr>
        <w:t xml:space="preserve">Lernprozessorientierte Gestaltung von Physikunterricht. Materialien </w:t>
      </w:r>
      <w:r w:rsidR="0001190B">
        <w:rPr>
          <w:rFonts w:ascii="Calibri" w:eastAsia="+mn-ea" w:hAnsi="Calibri" w:cs="+mn-cs"/>
          <w:i/>
          <w:color w:val="000000"/>
          <w:kern w:val="24"/>
          <w:sz w:val="20"/>
          <w:szCs w:val="20"/>
        </w:rPr>
        <w:t>zur</w:t>
      </w:r>
      <w:r w:rsidRPr="002673AB">
        <w:rPr>
          <w:rFonts w:ascii="Calibri" w:eastAsia="+mn-ea" w:hAnsi="Calibri" w:cs="+mn-cs"/>
          <w:i/>
          <w:color w:val="000000"/>
          <w:kern w:val="24"/>
          <w:sz w:val="20"/>
          <w:szCs w:val="20"/>
        </w:rPr>
        <w:t xml:space="preserve"> Lehrerfortbildung. </w:t>
      </w:r>
      <w:r w:rsidRPr="005356E3">
        <w:rPr>
          <w:rFonts w:ascii="Calibri" w:eastAsia="+mn-ea" w:hAnsi="Calibri" w:cs="+mn-cs"/>
          <w:color w:val="000000"/>
          <w:kern w:val="24"/>
          <w:sz w:val="20"/>
          <w:szCs w:val="20"/>
        </w:rPr>
        <w:t xml:space="preserve">Münster: </w:t>
      </w:r>
      <w:proofErr w:type="spellStart"/>
      <w:r w:rsidRPr="005356E3">
        <w:rPr>
          <w:rFonts w:ascii="Calibri" w:eastAsia="+mn-ea" w:hAnsi="Calibri" w:cs="+mn-cs"/>
          <w:color w:val="000000"/>
          <w:kern w:val="24"/>
          <w:sz w:val="20"/>
          <w:szCs w:val="20"/>
        </w:rPr>
        <w:t>Waxmann</w:t>
      </w:r>
      <w:proofErr w:type="spellEnd"/>
      <w:r w:rsidRPr="005356E3">
        <w:rPr>
          <w:rFonts w:ascii="Calibri" w:eastAsia="+mn-ea" w:hAnsi="Calibri" w:cs="+mn-cs"/>
          <w:color w:val="000000"/>
          <w:kern w:val="24"/>
          <w:sz w:val="20"/>
          <w:szCs w:val="20"/>
        </w:rPr>
        <w:t xml:space="preserve">, S. </w:t>
      </w:r>
      <w:r>
        <w:rPr>
          <w:rFonts w:ascii="Calibri" w:eastAsia="+mn-ea" w:hAnsi="Calibri" w:cs="+mn-cs"/>
          <w:color w:val="000000"/>
          <w:kern w:val="24"/>
          <w:sz w:val="20"/>
          <w:szCs w:val="20"/>
        </w:rPr>
        <w:t>17f.</w:t>
      </w:r>
      <w:r w:rsidR="0001190B">
        <w:rPr>
          <w:rFonts w:ascii="Calibri" w:eastAsia="+mn-ea" w:hAnsi="Calibri" w:cs="+mn-cs"/>
          <w:color w:val="000000"/>
          <w:kern w:val="24"/>
          <w:sz w:val="20"/>
          <w:szCs w:val="20"/>
        </w:rPr>
        <w:t>.</w:t>
      </w:r>
    </w:p>
    <w:sectPr w:rsidR="00EF6B6A" w:rsidRPr="007525A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513" w:rsidRDefault="004E3513" w:rsidP="00C85703">
      <w:pPr>
        <w:spacing w:after="0" w:line="240" w:lineRule="auto"/>
      </w:pPr>
      <w:r>
        <w:separator/>
      </w:r>
    </w:p>
  </w:endnote>
  <w:endnote w:type="continuationSeparator" w:id="0">
    <w:p w:rsidR="004E3513" w:rsidRDefault="004E3513" w:rsidP="00C8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513" w:rsidRDefault="004E3513" w:rsidP="00C85703">
      <w:pPr>
        <w:spacing w:after="0" w:line="240" w:lineRule="auto"/>
      </w:pPr>
      <w:r>
        <w:separator/>
      </w:r>
    </w:p>
  </w:footnote>
  <w:footnote w:type="continuationSeparator" w:id="0">
    <w:p w:rsidR="004E3513" w:rsidRDefault="004E3513" w:rsidP="00C85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03" w:rsidRDefault="00E14C03">
    <w:pPr>
      <w:pStyle w:val="Kopfzeile"/>
    </w:pPr>
    <w:r>
      <w:rPr>
        <w:noProof/>
        <w:lang w:eastAsia="de-DE"/>
      </w:rPr>
      <w:drawing>
        <wp:inline distT="0" distB="0" distL="0" distR="0" wp14:anchorId="5FBFEAB1" wp14:editId="73AB761F">
          <wp:extent cx="1202872" cy="321297"/>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6916" cy="383812"/>
                  </a:xfrm>
                  <a:prstGeom prst="rect">
                    <a:avLst/>
                  </a:prstGeom>
                </pic:spPr>
              </pic:pic>
            </a:graphicData>
          </a:graphic>
        </wp:inline>
      </w:drawing>
    </w:r>
    <w:r w:rsidR="00EF6B6A">
      <w:t xml:space="preserve">              Materialien zur Gestaltung der Fortbildung                </w:t>
    </w:r>
    <w:r>
      <w:rPr>
        <w:noProof/>
        <w:lang w:eastAsia="de-DE"/>
      </w:rPr>
      <w:drawing>
        <wp:inline distT="0" distB="0" distL="0" distR="0" wp14:anchorId="6FBEEB4B" wp14:editId="0DB0E3F2">
          <wp:extent cx="1159328" cy="428793"/>
          <wp:effectExtent l="0" t="0" r="317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27672" cy="4910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F78B2"/>
    <w:multiLevelType w:val="hybridMultilevel"/>
    <w:tmpl w:val="16DC5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03"/>
    <w:rsid w:val="0001190B"/>
    <w:rsid w:val="00067CFA"/>
    <w:rsid w:val="002673AB"/>
    <w:rsid w:val="002A7392"/>
    <w:rsid w:val="002F372D"/>
    <w:rsid w:val="003761F8"/>
    <w:rsid w:val="00386D04"/>
    <w:rsid w:val="004E3513"/>
    <w:rsid w:val="007525AE"/>
    <w:rsid w:val="007F049A"/>
    <w:rsid w:val="0082177E"/>
    <w:rsid w:val="008B6EC5"/>
    <w:rsid w:val="00964853"/>
    <w:rsid w:val="00A223A8"/>
    <w:rsid w:val="00BC199F"/>
    <w:rsid w:val="00C85703"/>
    <w:rsid w:val="00D40B98"/>
    <w:rsid w:val="00E14C03"/>
    <w:rsid w:val="00EE5675"/>
    <w:rsid w:val="00EF6B6A"/>
    <w:rsid w:val="00F71F66"/>
    <w:rsid w:val="00FC2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57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5703"/>
  </w:style>
  <w:style w:type="paragraph" w:styleId="Fuzeile">
    <w:name w:val="footer"/>
    <w:basedOn w:val="Standard"/>
    <w:link w:val="FuzeileZchn"/>
    <w:uiPriority w:val="99"/>
    <w:unhideWhenUsed/>
    <w:rsid w:val="00C857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5703"/>
  </w:style>
  <w:style w:type="table" w:styleId="Tabellenraster">
    <w:name w:val="Table Grid"/>
    <w:basedOn w:val="NormaleTabelle"/>
    <w:uiPriority w:val="59"/>
    <w:rsid w:val="00E14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6B6A"/>
    <w:pPr>
      <w:ind w:left="720"/>
      <w:contextualSpacing/>
    </w:pPr>
  </w:style>
  <w:style w:type="paragraph" w:styleId="Sprechblasentext">
    <w:name w:val="Balloon Text"/>
    <w:basedOn w:val="Standard"/>
    <w:link w:val="SprechblasentextZchn"/>
    <w:uiPriority w:val="99"/>
    <w:semiHidden/>
    <w:unhideWhenUsed/>
    <w:rsid w:val="002673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57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5703"/>
  </w:style>
  <w:style w:type="paragraph" w:styleId="Fuzeile">
    <w:name w:val="footer"/>
    <w:basedOn w:val="Standard"/>
    <w:link w:val="FuzeileZchn"/>
    <w:uiPriority w:val="99"/>
    <w:unhideWhenUsed/>
    <w:rsid w:val="00C857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5703"/>
  </w:style>
  <w:style w:type="table" w:styleId="Tabellenraster">
    <w:name w:val="Table Grid"/>
    <w:basedOn w:val="NormaleTabelle"/>
    <w:uiPriority w:val="59"/>
    <w:rsid w:val="00E14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6B6A"/>
    <w:pPr>
      <w:ind w:left="720"/>
      <w:contextualSpacing/>
    </w:pPr>
  </w:style>
  <w:style w:type="paragraph" w:styleId="Sprechblasentext">
    <w:name w:val="Balloon Text"/>
    <w:basedOn w:val="Standard"/>
    <w:link w:val="SprechblasentextZchn"/>
    <w:uiPriority w:val="99"/>
    <w:semiHidden/>
    <w:unhideWhenUsed/>
    <w:rsid w:val="002673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2794">
      <w:bodyDiv w:val="1"/>
      <w:marLeft w:val="0"/>
      <w:marRight w:val="0"/>
      <w:marTop w:val="0"/>
      <w:marBottom w:val="0"/>
      <w:divBdr>
        <w:top w:val="none" w:sz="0" w:space="0" w:color="auto"/>
        <w:left w:val="none" w:sz="0" w:space="0" w:color="auto"/>
        <w:bottom w:val="none" w:sz="0" w:space="0" w:color="auto"/>
        <w:right w:val="none" w:sz="0" w:space="0" w:color="auto"/>
      </w:divBdr>
    </w:div>
    <w:div w:id="870917184">
      <w:bodyDiv w:val="1"/>
      <w:marLeft w:val="0"/>
      <w:marRight w:val="0"/>
      <w:marTop w:val="0"/>
      <w:marBottom w:val="0"/>
      <w:divBdr>
        <w:top w:val="none" w:sz="0" w:space="0" w:color="auto"/>
        <w:left w:val="none" w:sz="0" w:space="0" w:color="auto"/>
        <w:bottom w:val="none" w:sz="0" w:space="0" w:color="auto"/>
        <w:right w:val="none" w:sz="0" w:space="0" w:color="auto"/>
      </w:divBdr>
    </w:div>
    <w:div w:id="1119252503">
      <w:bodyDiv w:val="1"/>
      <w:marLeft w:val="0"/>
      <w:marRight w:val="0"/>
      <w:marTop w:val="0"/>
      <w:marBottom w:val="0"/>
      <w:divBdr>
        <w:top w:val="none" w:sz="0" w:space="0" w:color="auto"/>
        <w:left w:val="none" w:sz="0" w:space="0" w:color="auto"/>
        <w:bottom w:val="none" w:sz="0" w:space="0" w:color="auto"/>
        <w:right w:val="none" w:sz="0" w:space="0" w:color="auto"/>
      </w:divBdr>
    </w:div>
    <w:div w:id="173068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4F857-B060-49FA-A3B1-F50870E1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C12A2471.dotm</Template>
  <TotalTime>0</TotalTime>
  <Pages>1</Pages>
  <Words>380</Words>
  <Characters>2526</Characters>
  <DocSecurity>0</DocSecurity>
  <Lines>51</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2019-10-29T10:47:00Z</dcterms:created>
  <dcterms:modified xsi:type="dcterms:W3CDTF">2019-10-30T13:44:00Z</dcterms:modified>
</cp:coreProperties>
</file>