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CE" w:rsidRPr="00BF12CE" w:rsidRDefault="00C6368A" w:rsidP="00BF12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M03 - </w:t>
      </w:r>
      <w:r w:rsidR="00BF12CE" w:rsidRPr="00BF12CE">
        <w:rPr>
          <w:sz w:val="28"/>
          <w:szCs w:val="28"/>
          <w:u w:val="single"/>
        </w:rPr>
        <w:t>Basismodell Konzeptbildung</w:t>
      </w:r>
    </w:p>
    <w:p w:rsidR="00BF12CE" w:rsidRPr="00D23476" w:rsidRDefault="00BF12CE" w:rsidP="00BF12CE">
      <w:pPr>
        <w:jc w:val="center"/>
        <w:rPr>
          <w:sz w:val="16"/>
          <w:szCs w:val="16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086"/>
        <w:gridCol w:w="5145"/>
        <w:gridCol w:w="5137"/>
      </w:tblGrid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BF12CE">
              <w:rPr>
                <w:b/>
                <w:szCs w:val="24"/>
              </w:rPr>
              <w:t>HKS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BF12CE">
              <w:rPr>
                <w:b/>
                <w:szCs w:val="24"/>
              </w:rPr>
              <w:t>Konzeptbildung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BF12CE">
              <w:rPr>
                <w:b/>
                <w:szCs w:val="24"/>
              </w:rPr>
              <w:t>Aktion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BF12CE">
              <w:rPr>
                <w:b/>
                <w:szCs w:val="24"/>
              </w:rPr>
              <w:t>Ergebnis</w:t>
            </w:r>
          </w:p>
        </w:tc>
      </w:tr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rPr>
                <w:szCs w:val="24"/>
              </w:rPr>
            </w:pPr>
            <w:r w:rsidRPr="00BF12CE">
              <w:rPr>
                <w:szCs w:val="24"/>
              </w:rPr>
              <w:t>1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Bewusstmachung des Vorwissens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a) Bewusstmachung des bereits vorhandenen Wissens über das neue Konzept</w:t>
            </w:r>
          </w:p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b) Aktivierung der notwendigen Vorkenntnisse für den Prototypen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 xml:space="preserve">a) explizite Präkonzepte </w:t>
            </w:r>
          </w:p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</w:p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b) explizites, verfügbares Vorwissen</w:t>
            </w:r>
          </w:p>
        </w:tc>
      </w:tr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rPr>
                <w:szCs w:val="24"/>
              </w:rPr>
            </w:pPr>
            <w:r w:rsidRPr="00BF12CE">
              <w:rPr>
                <w:szCs w:val="24"/>
              </w:rPr>
              <w:t>2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Durcharbeiten eines Prototyps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Einführen und Durcharbeiten eines prägnanten Prototyps als valides Beispiel des neuen Konzepts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explizites Wissen über den Prototypen</w:t>
            </w:r>
          </w:p>
        </w:tc>
      </w:tr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rPr>
                <w:szCs w:val="24"/>
              </w:rPr>
            </w:pPr>
            <w:r w:rsidRPr="00BF12CE">
              <w:rPr>
                <w:szCs w:val="24"/>
              </w:rPr>
              <w:t>3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Beschreiben der wichtigen Merkmale des neuen Konzept</w:t>
            </w:r>
            <w:r w:rsidR="001346D2">
              <w:rPr>
                <w:szCs w:val="24"/>
              </w:rPr>
              <w:t>s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Analyse, Abgrenzung und Eingliederung der wesentlichen Kategorien und Prinzipien, die das neue Konzept definieren, durch Vergleichen, in Beziehung setzen, Einschließen, Trennen usw. mit anderen (Prä-)Konzepten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strukturiertes, explizites Wissen über das Konzept und seine Grenzen</w:t>
            </w:r>
          </w:p>
        </w:tc>
      </w:tr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rPr>
                <w:szCs w:val="24"/>
              </w:rPr>
            </w:pPr>
            <w:r w:rsidRPr="00BF12CE">
              <w:rPr>
                <w:szCs w:val="24"/>
              </w:rPr>
              <w:t>4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Aktiver Umgang mit dem neuen Konzept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Anwenden des Konzepts in verschiedenen Beispielen, die Variation des Prototyps sind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 xml:space="preserve">enaktive, ikonische oder </w:t>
            </w:r>
            <w:r w:rsidR="000B0B61">
              <w:rPr>
                <w:szCs w:val="24"/>
              </w:rPr>
              <w:t>symbolische Repräsentationen des</w:t>
            </w:r>
            <w:bookmarkStart w:id="0" w:name="_GoBack"/>
            <w:bookmarkEnd w:id="0"/>
            <w:r w:rsidRPr="00BF12CE">
              <w:rPr>
                <w:szCs w:val="24"/>
              </w:rPr>
              <w:t xml:space="preserve"> Konzepts;</w:t>
            </w:r>
          </w:p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unstrukturiertes Wissen über den Anwendungsbereich des Konzepts</w:t>
            </w:r>
          </w:p>
        </w:tc>
      </w:tr>
      <w:tr w:rsidR="00BF12CE" w:rsidRPr="00BF12CE" w:rsidTr="000D7AE3">
        <w:trPr>
          <w:jc w:val="center"/>
        </w:trPr>
        <w:tc>
          <w:tcPr>
            <w:tcW w:w="1152" w:type="dxa"/>
          </w:tcPr>
          <w:p w:rsidR="00BF12CE" w:rsidRPr="00BF12CE" w:rsidRDefault="00BF12CE" w:rsidP="000D7AE3">
            <w:pPr>
              <w:spacing w:after="60" w:line="240" w:lineRule="auto"/>
              <w:rPr>
                <w:szCs w:val="24"/>
              </w:rPr>
            </w:pPr>
            <w:r w:rsidRPr="00BF12CE">
              <w:rPr>
                <w:szCs w:val="24"/>
              </w:rPr>
              <w:t>5</w:t>
            </w:r>
          </w:p>
        </w:tc>
        <w:tc>
          <w:tcPr>
            <w:tcW w:w="3122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Anwendung des neuen Konzepts in anderen Kontexten</w:t>
            </w:r>
          </w:p>
        </w:tc>
        <w:tc>
          <w:tcPr>
            <w:tcW w:w="5245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Transfer des Konzepts auf andere zum Prototyp analoge Beispiele und Gebiete</w:t>
            </w:r>
          </w:p>
        </w:tc>
        <w:tc>
          <w:tcPr>
            <w:tcW w:w="5224" w:type="dxa"/>
          </w:tcPr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 xml:space="preserve">explizites, strukturiertes, vernetztes </w:t>
            </w:r>
          </w:p>
          <w:p w:rsidR="00BF12CE" w:rsidRPr="00BF12CE" w:rsidRDefault="00BF12CE" w:rsidP="000D7AE3">
            <w:pPr>
              <w:spacing w:after="60" w:line="240" w:lineRule="auto"/>
              <w:jc w:val="left"/>
              <w:rPr>
                <w:szCs w:val="24"/>
              </w:rPr>
            </w:pPr>
            <w:r w:rsidRPr="00BF12CE">
              <w:rPr>
                <w:szCs w:val="24"/>
              </w:rPr>
              <w:t>(deklaratives bzw. prozedurales) Wissen über das Konzept und seine Anwendungsbereiche</w:t>
            </w:r>
          </w:p>
        </w:tc>
      </w:tr>
    </w:tbl>
    <w:p w:rsidR="00BF12CE" w:rsidRPr="00BF12CE" w:rsidRDefault="00C16F72" w:rsidP="00BF12CE">
      <w:pPr>
        <w:spacing w:before="120"/>
        <w:ind w:firstLine="578"/>
        <w:jc w:val="center"/>
        <w:rPr>
          <w:b/>
          <w:szCs w:val="24"/>
        </w:rPr>
      </w:pPr>
      <w:r>
        <w:rPr>
          <w:b/>
          <w:szCs w:val="24"/>
        </w:rPr>
        <w:t>Aus einem konkreten Prototyp</w:t>
      </w:r>
      <w:r w:rsidR="00BF12CE" w:rsidRPr="00BF12CE">
        <w:rPr>
          <w:b/>
          <w:szCs w:val="24"/>
        </w:rPr>
        <w:t xml:space="preserve"> wird ein exemplarisches Schema entwickelt, verallgemeinert und abstrahiert.</w:t>
      </w:r>
    </w:p>
    <w:p w:rsidR="00BF12CE" w:rsidRDefault="00BF12CE" w:rsidP="00BF12CE">
      <w:pPr>
        <w:rPr>
          <w:sz w:val="20"/>
          <w:szCs w:val="20"/>
        </w:rPr>
      </w:pPr>
    </w:p>
    <w:p w:rsidR="00E821BC" w:rsidRPr="00BF12CE" w:rsidRDefault="00BF12CE">
      <w:pPr>
        <w:rPr>
          <w:sz w:val="20"/>
          <w:szCs w:val="20"/>
        </w:rPr>
      </w:pPr>
      <w:r w:rsidRPr="00BF12CE">
        <w:rPr>
          <w:sz w:val="20"/>
          <w:szCs w:val="20"/>
        </w:rPr>
        <w:t xml:space="preserve">Quelle: </w:t>
      </w:r>
      <w:r w:rsidRPr="00BF12C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Krabbe, H., Zander, S. &amp; Fischer, E.H. (2015). </w:t>
      </w:r>
      <w:r w:rsidRPr="00C6368A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 xml:space="preserve">Lernprozessorientierte Gestaltung von Physikunterricht. Materialien </w:t>
      </w:r>
      <w:r w:rsidR="0064454C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>zur</w:t>
      </w:r>
      <w:r w:rsidRPr="00C6368A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 xml:space="preserve"> Lehrerfortbildung. </w:t>
      </w:r>
      <w:r w:rsidR="001346D2">
        <w:rPr>
          <w:rFonts w:ascii="Calibri" w:eastAsia="+mn-ea" w:hAnsi="Calibri" w:cs="+mn-cs"/>
          <w:color w:val="000000"/>
          <w:kern w:val="24"/>
          <w:sz w:val="20"/>
          <w:szCs w:val="20"/>
        </w:rPr>
        <w:t>Münster: Waxmann, S. 54</w:t>
      </w:r>
      <w:r w:rsidR="0064454C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</w:p>
    <w:sectPr w:rsidR="00E821BC" w:rsidRPr="00BF12CE" w:rsidSect="00BF1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CF" w:rsidRDefault="007B39CF" w:rsidP="00BF12CE">
      <w:pPr>
        <w:spacing w:after="0" w:line="240" w:lineRule="auto"/>
      </w:pPr>
      <w:r>
        <w:separator/>
      </w:r>
    </w:p>
  </w:endnote>
  <w:endnote w:type="continuationSeparator" w:id="0">
    <w:p w:rsidR="007B39CF" w:rsidRDefault="007B39CF" w:rsidP="00B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CF" w:rsidRDefault="007B39CF" w:rsidP="00BF12CE">
      <w:pPr>
        <w:spacing w:after="0" w:line="240" w:lineRule="auto"/>
      </w:pPr>
      <w:r>
        <w:separator/>
      </w:r>
    </w:p>
  </w:footnote>
  <w:footnote w:type="continuationSeparator" w:id="0">
    <w:p w:rsidR="007B39CF" w:rsidRDefault="007B39CF" w:rsidP="00B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Kopfzeile"/>
    </w:pPr>
    <w:r>
      <w:rPr>
        <w:noProof/>
        <w:lang w:eastAsia="de-DE"/>
      </w:rPr>
      <w:drawing>
        <wp:inline distT="0" distB="0" distL="0" distR="0" wp14:anchorId="17A0348E" wp14:editId="4FBAB736">
          <wp:extent cx="1135380" cy="359537"/>
          <wp:effectExtent l="0" t="0" r="762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381" cy="38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Materialien zur Gestaltung der Fortbildung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A1D4FFB" wp14:editId="462DCE7C">
          <wp:extent cx="1021080" cy="375788"/>
          <wp:effectExtent l="0" t="0" r="762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1692" cy="39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CE" w:rsidRDefault="00BF1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E"/>
    <w:rsid w:val="000B0B61"/>
    <w:rsid w:val="001346D2"/>
    <w:rsid w:val="0064454C"/>
    <w:rsid w:val="007B39CF"/>
    <w:rsid w:val="00BF12CE"/>
    <w:rsid w:val="00C16F72"/>
    <w:rsid w:val="00C6368A"/>
    <w:rsid w:val="00D40B98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563F"/>
  <w15:docId w15:val="{CA9B4006-B553-46E1-82D8-A941AF7D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2CE"/>
    <w:pPr>
      <w:spacing w:after="20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2CE"/>
  </w:style>
  <w:style w:type="paragraph" w:styleId="Fuzeile">
    <w:name w:val="footer"/>
    <w:basedOn w:val="Standard"/>
    <w:link w:val="Fu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F12CE"/>
  </w:style>
  <w:style w:type="table" w:styleId="Tabellenraster">
    <w:name w:val="Table Grid"/>
    <w:basedOn w:val="NormaleTabelle"/>
    <w:uiPriority w:val="59"/>
    <w:rsid w:val="00B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2019-10-29T10:45:00Z</dcterms:created>
  <dcterms:modified xsi:type="dcterms:W3CDTF">2023-07-10T12:55:00Z</dcterms:modified>
</cp:coreProperties>
</file>