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F787" w14:textId="41709E3D" w:rsidR="00B86BC0" w:rsidRPr="00263DA0" w:rsidRDefault="00EE1880" w:rsidP="00010DBB">
      <w:pPr>
        <w:spacing w:line="565" w:lineRule="exact"/>
        <w:ind w:left="112"/>
        <w:rPr>
          <w:b/>
          <w:bCs/>
          <w:noProof/>
          <w:sz w:val="28"/>
          <w:szCs w:val="28"/>
        </w:rPr>
      </w:pPr>
      <w:r w:rsidRPr="00263DA0">
        <w:rPr>
          <w:b/>
          <w:bCs/>
          <w:noProof/>
          <w:sz w:val="28"/>
          <w:szCs w:val="28"/>
        </w:rPr>
        <w:t>M 4: Erläuterung des</w:t>
      </w:r>
      <w:r w:rsidR="00B86BC0" w:rsidRPr="00263DA0">
        <w:rPr>
          <w:b/>
          <w:bCs/>
          <w:noProof/>
          <w:sz w:val="28"/>
          <w:szCs w:val="28"/>
        </w:rPr>
        <w:t xml:space="preserve"> </w:t>
      </w:r>
      <w:r w:rsidRPr="00263DA0">
        <w:rPr>
          <w:b/>
          <w:bCs/>
          <w:noProof/>
          <w:sz w:val="28"/>
          <w:szCs w:val="28"/>
        </w:rPr>
        <w:t xml:space="preserve">Betreuungskonzeptes zur </w:t>
      </w:r>
      <w:r w:rsidR="00B86BC0" w:rsidRPr="00263DA0">
        <w:rPr>
          <w:b/>
          <w:bCs/>
          <w:noProof/>
          <w:sz w:val="28"/>
          <w:szCs w:val="28"/>
        </w:rPr>
        <w:t xml:space="preserve">Autonomieunterstützung </w:t>
      </w:r>
    </w:p>
    <w:p w14:paraId="35F4CDA3" w14:textId="77777777" w:rsidR="00B86BC0" w:rsidRPr="00263DA0" w:rsidRDefault="00B86BC0" w:rsidP="00B86BC0">
      <w:pPr>
        <w:pStyle w:val="Textkrper"/>
        <w:spacing w:before="4"/>
        <w:rPr>
          <w:noProof/>
          <w:sz w:val="16"/>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4395"/>
      </w:tblGrid>
      <w:tr w:rsidR="002D1388" w:rsidRPr="00263DA0" w14:paraId="544A7030" w14:textId="77777777" w:rsidTr="00430895">
        <w:trPr>
          <w:tblHeader/>
        </w:trPr>
        <w:tc>
          <w:tcPr>
            <w:tcW w:w="5670" w:type="dxa"/>
          </w:tcPr>
          <w:p w14:paraId="0A9E5648" w14:textId="77777777" w:rsidR="002D1388" w:rsidRPr="00263DA0" w:rsidRDefault="002D1388" w:rsidP="008432A2">
            <w:pPr>
              <w:pStyle w:val="TableParagraph"/>
              <w:ind w:left="0"/>
              <w:jc w:val="center"/>
              <w:rPr>
                <w:b/>
                <w:bCs/>
                <w:noProof/>
                <w:sz w:val="24"/>
                <w:szCs w:val="24"/>
                <w:lang w:val="de-DE"/>
              </w:rPr>
            </w:pPr>
            <w:r w:rsidRPr="00263DA0">
              <w:rPr>
                <w:b/>
                <w:bCs/>
                <w:noProof/>
                <w:sz w:val="24"/>
                <w:szCs w:val="24"/>
                <w:lang w:val="de-DE"/>
              </w:rPr>
              <w:t>Folien der Präsentation</w:t>
            </w:r>
          </w:p>
        </w:tc>
        <w:tc>
          <w:tcPr>
            <w:tcW w:w="4395" w:type="dxa"/>
          </w:tcPr>
          <w:p w14:paraId="7760B69C" w14:textId="77777777" w:rsidR="002D1388" w:rsidRPr="00263DA0" w:rsidRDefault="002D1388" w:rsidP="008432A2">
            <w:pPr>
              <w:pStyle w:val="TableParagraph"/>
              <w:spacing w:line="265" w:lineRule="exact"/>
              <w:ind w:left="108"/>
              <w:jc w:val="center"/>
              <w:rPr>
                <w:b/>
                <w:bCs/>
                <w:noProof/>
                <w:lang w:val="de-DE"/>
              </w:rPr>
            </w:pPr>
            <w:r w:rsidRPr="00263DA0">
              <w:rPr>
                <w:b/>
                <w:bCs/>
                <w:noProof/>
                <w:lang w:val="de-DE"/>
              </w:rPr>
              <w:t>An</w:t>
            </w:r>
            <w:r w:rsidRPr="00263DA0">
              <w:rPr>
                <w:b/>
                <w:bCs/>
                <w:noProof/>
                <w:sz w:val="24"/>
                <w:szCs w:val="24"/>
                <w:lang w:val="de-DE"/>
              </w:rPr>
              <w:t>merkungen</w:t>
            </w:r>
          </w:p>
        </w:tc>
      </w:tr>
      <w:tr w:rsidR="00B86BC0" w:rsidRPr="00263DA0" w14:paraId="2A55CC42" w14:textId="77777777" w:rsidTr="00430895">
        <w:tc>
          <w:tcPr>
            <w:tcW w:w="5670" w:type="dxa"/>
          </w:tcPr>
          <w:p w14:paraId="32B274EF" w14:textId="14D317C2" w:rsidR="00B86BC0" w:rsidRPr="00263DA0" w:rsidRDefault="00B86BC0" w:rsidP="006077AC">
            <w:pPr>
              <w:pStyle w:val="TableParagraph"/>
              <w:ind w:left="0"/>
              <w:rPr>
                <w:noProof/>
                <w:sz w:val="20"/>
                <w:lang w:val="de-DE"/>
              </w:rPr>
            </w:pPr>
          </w:p>
          <w:p w14:paraId="033CB724" w14:textId="77777777" w:rsidR="00B86BC0" w:rsidRPr="00263DA0" w:rsidRDefault="00B86BC0" w:rsidP="006077AC">
            <w:pPr>
              <w:pStyle w:val="TableParagraph"/>
              <w:spacing w:before="10"/>
              <w:ind w:left="0"/>
              <w:rPr>
                <w:noProof/>
                <w:sz w:val="11"/>
                <w:lang w:val="de-DE"/>
              </w:rPr>
            </w:pPr>
          </w:p>
          <w:p w14:paraId="6EAED392" w14:textId="77777777" w:rsidR="00B86BC0" w:rsidRPr="00263DA0" w:rsidRDefault="00B86BC0" w:rsidP="006077AC">
            <w:pPr>
              <w:pStyle w:val="TableParagraph"/>
              <w:rPr>
                <w:noProof/>
                <w:sz w:val="20"/>
                <w:lang w:val="de-DE"/>
              </w:rPr>
            </w:pPr>
            <w:r w:rsidRPr="00263DA0">
              <w:rPr>
                <w:noProof/>
                <w:sz w:val="20"/>
                <w:lang w:bidi="ar-SA"/>
              </w:rPr>
              <w:drawing>
                <wp:inline distT="0" distB="0" distL="0" distR="0" wp14:anchorId="3954AEF1" wp14:editId="00C83317">
                  <wp:extent cx="3361938" cy="1792224"/>
                  <wp:effectExtent l="0" t="0" r="0" b="0"/>
                  <wp:docPr id="57" name="image29.jpeg" descr="Fol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7" cstate="print"/>
                          <a:stretch>
                            <a:fillRect/>
                          </a:stretch>
                        </pic:blipFill>
                        <pic:spPr>
                          <a:xfrm>
                            <a:off x="0" y="0"/>
                            <a:ext cx="3361938" cy="1792224"/>
                          </a:xfrm>
                          <a:prstGeom prst="rect">
                            <a:avLst/>
                          </a:prstGeom>
                        </pic:spPr>
                      </pic:pic>
                    </a:graphicData>
                  </a:graphic>
                </wp:inline>
              </w:drawing>
            </w:r>
          </w:p>
          <w:p w14:paraId="4B4A8A0A" w14:textId="34D1C63D" w:rsidR="008432A2" w:rsidRPr="00263DA0" w:rsidRDefault="008432A2" w:rsidP="006077AC">
            <w:pPr>
              <w:pStyle w:val="TableParagraph"/>
              <w:rPr>
                <w:noProof/>
                <w:sz w:val="20"/>
                <w:lang w:val="de-DE"/>
              </w:rPr>
            </w:pPr>
          </w:p>
        </w:tc>
        <w:tc>
          <w:tcPr>
            <w:tcW w:w="4395" w:type="dxa"/>
          </w:tcPr>
          <w:p w14:paraId="059E70B0" w14:textId="2C92D997" w:rsidR="00B86BC0" w:rsidRPr="00263DA0" w:rsidRDefault="00B86BC0" w:rsidP="006077AC">
            <w:pPr>
              <w:pStyle w:val="TableParagraph"/>
              <w:spacing w:line="268" w:lineRule="exact"/>
              <w:ind w:left="108"/>
              <w:rPr>
                <w:noProof/>
                <w:lang w:val="de-DE"/>
              </w:rPr>
            </w:pPr>
            <w:r w:rsidRPr="00263DA0">
              <w:rPr>
                <w:noProof/>
                <w:lang w:val="de-DE"/>
              </w:rPr>
              <w:t xml:space="preserve">Begrüßung </w:t>
            </w:r>
          </w:p>
        </w:tc>
      </w:tr>
      <w:tr w:rsidR="00B86BC0" w:rsidRPr="00263DA0" w14:paraId="44F143F8" w14:textId="77777777" w:rsidTr="00430895">
        <w:tc>
          <w:tcPr>
            <w:tcW w:w="5670" w:type="dxa"/>
          </w:tcPr>
          <w:p w14:paraId="380FD499" w14:textId="28CB0E47" w:rsidR="00B86BC0" w:rsidRPr="00263DA0" w:rsidRDefault="00B86BC0" w:rsidP="006077AC">
            <w:pPr>
              <w:pStyle w:val="TableParagraph"/>
              <w:ind w:left="0"/>
              <w:rPr>
                <w:noProof/>
                <w:sz w:val="20"/>
                <w:lang w:val="de-DE"/>
              </w:rPr>
            </w:pPr>
          </w:p>
          <w:p w14:paraId="525BC3C7" w14:textId="77777777" w:rsidR="00B86BC0" w:rsidRPr="00263DA0" w:rsidRDefault="00B86BC0" w:rsidP="006077AC">
            <w:pPr>
              <w:pStyle w:val="TableParagraph"/>
              <w:spacing w:before="2" w:after="1"/>
              <w:ind w:left="0"/>
              <w:rPr>
                <w:noProof/>
                <w:sz w:val="12"/>
                <w:lang w:val="de-DE"/>
              </w:rPr>
            </w:pPr>
          </w:p>
          <w:p w14:paraId="07BD0085" w14:textId="143BB79B" w:rsidR="00B86BC0" w:rsidRPr="00263DA0" w:rsidRDefault="00443A07" w:rsidP="006077AC">
            <w:pPr>
              <w:pStyle w:val="TableParagraph"/>
              <w:rPr>
                <w:noProof/>
                <w:sz w:val="20"/>
                <w:lang w:val="de-DE"/>
              </w:rPr>
            </w:pPr>
            <w:r w:rsidRPr="00443A07">
              <w:rPr>
                <w:noProof/>
                <w:sz w:val="20"/>
                <w:lang w:val="de-DE"/>
              </w:rPr>
              <w:drawing>
                <wp:inline distT="0" distB="0" distL="0" distR="0" wp14:anchorId="51FF6F14" wp14:editId="5138965C">
                  <wp:extent cx="3416935" cy="21419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893" cy="2143777"/>
                          </a:xfrm>
                          <a:prstGeom prst="rect">
                            <a:avLst/>
                          </a:prstGeom>
                        </pic:spPr>
                      </pic:pic>
                    </a:graphicData>
                  </a:graphic>
                </wp:inline>
              </w:drawing>
            </w:r>
          </w:p>
          <w:p w14:paraId="25728D19" w14:textId="43F777D5" w:rsidR="008432A2" w:rsidRPr="00263DA0" w:rsidRDefault="008432A2" w:rsidP="006077AC">
            <w:pPr>
              <w:pStyle w:val="TableParagraph"/>
              <w:rPr>
                <w:noProof/>
                <w:sz w:val="20"/>
                <w:lang w:val="de-DE"/>
              </w:rPr>
            </w:pPr>
          </w:p>
        </w:tc>
        <w:tc>
          <w:tcPr>
            <w:tcW w:w="4395" w:type="dxa"/>
          </w:tcPr>
          <w:p w14:paraId="369BCFD3" w14:textId="62B59556" w:rsidR="00B86BC0" w:rsidRPr="00263DA0" w:rsidRDefault="00B86BC0" w:rsidP="006077AC">
            <w:pPr>
              <w:pStyle w:val="TableParagraph"/>
              <w:ind w:left="108" w:right="348"/>
              <w:rPr>
                <w:noProof/>
                <w:lang w:val="de-DE"/>
              </w:rPr>
            </w:pPr>
            <w:r w:rsidRPr="00263DA0">
              <w:rPr>
                <w:b/>
                <w:noProof/>
                <w:lang w:val="de-DE"/>
              </w:rPr>
              <w:t>Arbeitsauftrag</w:t>
            </w:r>
            <w:r w:rsidR="00E83744" w:rsidRPr="00263DA0">
              <w:rPr>
                <w:noProof/>
                <w:lang w:val="de-DE"/>
              </w:rPr>
              <w:t>:</w:t>
            </w:r>
            <w:r w:rsidRPr="00263DA0">
              <w:rPr>
                <w:noProof/>
                <w:lang w:val="de-DE"/>
              </w:rPr>
              <w:t xml:space="preserve"> </w:t>
            </w:r>
            <w:r w:rsidR="001B5AEF" w:rsidRPr="00263DA0">
              <w:rPr>
                <w:noProof/>
                <w:lang w:val="de-DE"/>
              </w:rPr>
              <w:t>„</w:t>
            </w:r>
            <w:r w:rsidRPr="00263DA0">
              <w:rPr>
                <w:noProof/>
                <w:lang w:val="de-DE"/>
              </w:rPr>
              <w:t xml:space="preserve">Beantwortet euch </w:t>
            </w:r>
            <w:r w:rsidR="002D1388" w:rsidRPr="00263DA0">
              <w:rPr>
                <w:noProof/>
                <w:lang w:val="de-DE"/>
              </w:rPr>
              <w:t>paarweise</w:t>
            </w:r>
            <w:r w:rsidRPr="00263DA0">
              <w:rPr>
                <w:noProof/>
                <w:lang w:val="de-DE"/>
              </w:rPr>
              <w:t xml:space="preserve"> gegenseitig die drei aufgelisteten Fragen.</w:t>
            </w:r>
            <w:r w:rsidR="001B5AEF" w:rsidRPr="00263DA0">
              <w:rPr>
                <w:noProof/>
                <w:lang w:val="de-DE"/>
              </w:rPr>
              <w:t>“</w:t>
            </w:r>
          </w:p>
          <w:p w14:paraId="1280A008" w14:textId="77777777" w:rsidR="00B86BC0" w:rsidRPr="00263DA0" w:rsidRDefault="00B86BC0" w:rsidP="006077AC">
            <w:pPr>
              <w:pStyle w:val="TableParagraph"/>
              <w:spacing w:before="7"/>
              <w:ind w:left="0"/>
              <w:rPr>
                <w:noProof/>
                <w:sz w:val="21"/>
                <w:lang w:val="de-DE"/>
              </w:rPr>
            </w:pPr>
          </w:p>
          <w:p w14:paraId="6B88063B" w14:textId="05040403" w:rsidR="00B86BC0" w:rsidRPr="00263DA0" w:rsidRDefault="00B86BC0" w:rsidP="00010DBB">
            <w:pPr>
              <w:pStyle w:val="TableParagraph"/>
              <w:numPr>
                <w:ilvl w:val="0"/>
                <w:numId w:val="8"/>
              </w:numPr>
              <w:ind w:right="573"/>
              <w:rPr>
                <w:noProof/>
                <w:lang w:val="de-DE"/>
              </w:rPr>
            </w:pPr>
            <w:r w:rsidRPr="00263DA0">
              <w:rPr>
                <w:noProof/>
                <w:lang w:val="de-DE"/>
              </w:rPr>
              <w:t>Nach 3 Min</w:t>
            </w:r>
            <w:r w:rsidR="001B5AEF" w:rsidRPr="00263DA0">
              <w:rPr>
                <w:noProof/>
                <w:lang w:val="de-DE"/>
              </w:rPr>
              <w:t>.</w:t>
            </w:r>
            <w:r w:rsidRPr="00263DA0">
              <w:rPr>
                <w:noProof/>
                <w:lang w:val="de-DE"/>
              </w:rPr>
              <w:t xml:space="preserve"> abbrechen, sammeln und nicht kommentieren</w:t>
            </w:r>
          </w:p>
          <w:p w14:paraId="5C63EF88" w14:textId="77777777" w:rsidR="00B86BC0" w:rsidRPr="00263DA0" w:rsidRDefault="00B86BC0" w:rsidP="006077AC">
            <w:pPr>
              <w:pStyle w:val="TableParagraph"/>
              <w:ind w:left="0"/>
              <w:rPr>
                <w:noProof/>
                <w:lang w:val="de-DE"/>
              </w:rPr>
            </w:pPr>
          </w:p>
          <w:p w14:paraId="00E9160B" w14:textId="47F8A3B5" w:rsidR="00B86BC0" w:rsidRPr="00263DA0" w:rsidRDefault="00B86BC0" w:rsidP="006077AC">
            <w:pPr>
              <w:pStyle w:val="TableParagraph"/>
              <w:spacing w:before="1"/>
              <w:ind w:left="108"/>
              <w:rPr>
                <w:noProof/>
                <w:lang w:val="de-DE"/>
              </w:rPr>
            </w:pPr>
            <w:r w:rsidRPr="00263DA0">
              <w:rPr>
                <w:b/>
                <w:noProof/>
                <w:lang w:val="de-DE"/>
              </w:rPr>
              <w:t>Überleitung</w:t>
            </w:r>
            <w:r w:rsidR="00E83744" w:rsidRPr="00263DA0">
              <w:rPr>
                <w:noProof/>
                <w:lang w:val="de-DE"/>
              </w:rPr>
              <w:t>:</w:t>
            </w:r>
          </w:p>
          <w:p w14:paraId="08FF4B1D" w14:textId="396084FA" w:rsidR="00B86BC0" w:rsidRPr="00263DA0" w:rsidRDefault="001B5AEF" w:rsidP="006077AC">
            <w:pPr>
              <w:pStyle w:val="TableParagraph"/>
              <w:ind w:left="108" w:right="239" w:hanging="1"/>
              <w:rPr>
                <w:noProof/>
                <w:lang w:val="de-DE"/>
              </w:rPr>
            </w:pPr>
            <w:r w:rsidRPr="00263DA0">
              <w:rPr>
                <w:noProof/>
                <w:lang w:val="de-DE"/>
              </w:rPr>
              <w:t>„</w:t>
            </w:r>
            <w:r w:rsidR="00B86BC0" w:rsidRPr="00263DA0">
              <w:rPr>
                <w:noProof/>
                <w:lang w:val="de-DE"/>
              </w:rPr>
              <w:t>Bisher wurde euch Laborhelfer</w:t>
            </w:r>
            <w:r w:rsidR="00A035DB" w:rsidRPr="00263DA0">
              <w:rPr>
                <w:noProof/>
                <w:lang w:val="de-DE"/>
              </w:rPr>
              <w:t>innen / -helfer</w:t>
            </w:r>
            <w:r w:rsidR="00B86BC0" w:rsidRPr="00263DA0">
              <w:rPr>
                <w:noProof/>
                <w:lang w:val="de-DE"/>
              </w:rPr>
              <w:t>n nicht gesagt, wie man so betreuen kann, dass eure Schüler</w:t>
            </w:r>
            <w:r w:rsidR="002D1388" w:rsidRPr="00263DA0">
              <w:rPr>
                <w:noProof/>
                <w:lang w:val="de-DE"/>
              </w:rPr>
              <w:t>innen und Schüler</w:t>
            </w:r>
            <w:r w:rsidR="00B86BC0" w:rsidRPr="00263DA0">
              <w:rPr>
                <w:noProof/>
                <w:lang w:val="de-DE"/>
              </w:rPr>
              <w:t xml:space="preserve"> am meisten lernen und sich wohlfühlen. Das soll Thema des Seminartages und des Vortrages sein! Wir schauen uns zwei Betreuungsvideos an.</w:t>
            </w:r>
            <w:r w:rsidRPr="00263DA0">
              <w:rPr>
                <w:noProof/>
                <w:lang w:val="de-DE"/>
              </w:rPr>
              <w:t>“</w:t>
            </w:r>
          </w:p>
        </w:tc>
      </w:tr>
      <w:tr w:rsidR="00B86BC0" w:rsidRPr="00263DA0" w14:paraId="1A9F87E0" w14:textId="77777777" w:rsidTr="00430895">
        <w:tc>
          <w:tcPr>
            <w:tcW w:w="5670" w:type="dxa"/>
          </w:tcPr>
          <w:p w14:paraId="4A204050" w14:textId="77777777" w:rsidR="00B86BC0" w:rsidRPr="00263DA0" w:rsidRDefault="00B86BC0" w:rsidP="006077AC">
            <w:pPr>
              <w:pStyle w:val="TableParagraph"/>
              <w:ind w:left="0"/>
              <w:rPr>
                <w:rFonts w:ascii="Times New Roman"/>
                <w:noProof/>
                <w:lang w:val="de-DE"/>
              </w:rPr>
            </w:pPr>
          </w:p>
          <w:p w14:paraId="76C95B6B" w14:textId="750D0725" w:rsidR="00430895" w:rsidRPr="00263DA0" w:rsidRDefault="00443A07" w:rsidP="00430895">
            <w:pPr>
              <w:pStyle w:val="TableParagraph"/>
              <w:ind w:left="144"/>
              <w:rPr>
                <w:rFonts w:ascii="Times New Roman"/>
                <w:noProof/>
                <w:lang w:val="de-DE"/>
              </w:rPr>
            </w:pPr>
            <w:r w:rsidRPr="00443A07">
              <w:rPr>
                <w:rFonts w:ascii="Times New Roman"/>
                <w:noProof/>
                <w:lang w:val="de-DE"/>
              </w:rPr>
              <w:drawing>
                <wp:inline distT="0" distB="0" distL="0" distR="0" wp14:anchorId="0FD80065" wp14:editId="561145CF">
                  <wp:extent cx="3388360" cy="2061153"/>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4482" cy="2064877"/>
                          </a:xfrm>
                          <a:prstGeom prst="rect">
                            <a:avLst/>
                          </a:prstGeom>
                        </pic:spPr>
                      </pic:pic>
                    </a:graphicData>
                  </a:graphic>
                </wp:inline>
              </w:drawing>
            </w:r>
          </w:p>
        </w:tc>
        <w:tc>
          <w:tcPr>
            <w:tcW w:w="4395" w:type="dxa"/>
          </w:tcPr>
          <w:p w14:paraId="25C5039F" w14:textId="0800B21F" w:rsidR="00B86BC0" w:rsidRPr="00263DA0" w:rsidRDefault="00B86BC0" w:rsidP="006077AC">
            <w:pPr>
              <w:pStyle w:val="TableParagraph"/>
              <w:ind w:left="108" w:right="119"/>
              <w:rPr>
                <w:noProof/>
                <w:lang w:val="de-DE"/>
              </w:rPr>
            </w:pPr>
            <w:r w:rsidRPr="00263DA0">
              <w:rPr>
                <w:b/>
                <w:noProof/>
                <w:lang w:val="de-DE"/>
              </w:rPr>
              <w:t>Hinführung</w:t>
            </w:r>
            <w:r w:rsidR="00E83744" w:rsidRPr="00263DA0">
              <w:rPr>
                <w:noProof/>
                <w:lang w:val="de-DE"/>
              </w:rPr>
              <w:t>:</w:t>
            </w:r>
            <w:r w:rsidRPr="00263DA0">
              <w:rPr>
                <w:noProof/>
                <w:lang w:val="de-DE"/>
              </w:rPr>
              <w:t xml:space="preserve"> </w:t>
            </w:r>
            <w:r w:rsidR="001B5AEF" w:rsidRPr="00263DA0">
              <w:rPr>
                <w:noProof/>
                <w:lang w:val="de-DE"/>
              </w:rPr>
              <w:t>„</w:t>
            </w:r>
            <w:r w:rsidRPr="00263DA0">
              <w:rPr>
                <w:noProof/>
                <w:lang w:val="de-DE"/>
              </w:rPr>
              <w:t xml:space="preserve">In den beiden Videos, die wir uns jetzt anschauen, sehen wir zwei unterschiedliche Betreuungsstile. In beiden Videos wird das </w:t>
            </w:r>
            <w:r w:rsidR="008147B0" w:rsidRPr="00263DA0">
              <w:rPr>
                <w:noProof/>
                <w:lang w:val="de-DE"/>
              </w:rPr>
              <w:t>„Leiter-Isolator-</w:t>
            </w:r>
            <w:r w:rsidRPr="00263DA0">
              <w:rPr>
                <w:noProof/>
                <w:lang w:val="de-DE"/>
              </w:rPr>
              <w:t>Experiment“ betreut.</w:t>
            </w:r>
            <w:r w:rsidR="001B5AEF" w:rsidRPr="00263DA0">
              <w:rPr>
                <w:noProof/>
                <w:lang w:val="de-DE"/>
              </w:rPr>
              <w:t>“</w:t>
            </w:r>
          </w:p>
          <w:p w14:paraId="5BA2D330" w14:textId="77777777" w:rsidR="00E83744" w:rsidRPr="00263DA0" w:rsidRDefault="00B86BC0" w:rsidP="006077AC">
            <w:pPr>
              <w:pStyle w:val="TableParagraph"/>
              <w:ind w:left="107" w:right="325"/>
              <w:rPr>
                <w:noProof/>
                <w:lang w:val="de-DE"/>
              </w:rPr>
            </w:pPr>
            <w:r w:rsidRPr="00263DA0">
              <w:rPr>
                <w:noProof/>
                <w:lang w:val="de-DE"/>
              </w:rPr>
              <w:t xml:space="preserve">(ggf. Leiter-Isolator-Experiment erklären) </w:t>
            </w:r>
          </w:p>
          <w:p w14:paraId="1228A608" w14:textId="46099039" w:rsidR="00B86BC0" w:rsidRPr="00263DA0" w:rsidRDefault="00B86BC0" w:rsidP="006077AC">
            <w:pPr>
              <w:pStyle w:val="TableParagraph"/>
              <w:ind w:left="107" w:right="325"/>
              <w:rPr>
                <w:noProof/>
                <w:lang w:val="de-DE"/>
              </w:rPr>
            </w:pPr>
            <w:r w:rsidRPr="00263DA0">
              <w:rPr>
                <w:b/>
                <w:noProof/>
                <w:lang w:val="de-DE"/>
              </w:rPr>
              <w:t xml:space="preserve">Arbeitsaufträge an </w:t>
            </w:r>
            <w:r w:rsidR="009C06A2" w:rsidRPr="00263DA0">
              <w:rPr>
                <w:b/>
                <w:noProof/>
                <w:lang w:val="de-DE"/>
              </w:rPr>
              <w:t xml:space="preserve">Teams </w:t>
            </w:r>
            <w:r w:rsidRPr="00263DA0">
              <w:rPr>
                <w:b/>
                <w:noProof/>
                <w:lang w:val="de-DE"/>
              </w:rPr>
              <w:t>geben</w:t>
            </w:r>
            <w:r w:rsidR="00E83744" w:rsidRPr="00263DA0">
              <w:rPr>
                <w:noProof/>
                <w:lang w:val="de-DE"/>
              </w:rPr>
              <w:t>:</w:t>
            </w:r>
          </w:p>
          <w:p w14:paraId="3C764E62" w14:textId="77EEC075" w:rsidR="00B86BC0" w:rsidRPr="00263DA0" w:rsidRDefault="00B86BC0" w:rsidP="006077AC">
            <w:pPr>
              <w:pStyle w:val="TableParagraph"/>
              <w:ind w:left="107"/>
              <w:rPr>
                <w:noProof/>
                <w:lang w:val="de-DE"/>
              </w:rPr>
            </w:pPr>
            <w:r w:rsidRPr="00263DA0">
              <w:rPr>
                <w:noProof/>
                <w:lang w:val="de-DE"/>
              </w:rPr>
              <w:t>Video „Negativbeispiel“ anschauen; Video</w:t>
            </w:r>
          </w:p>
          <w:p w14:paraId="4124E5F7" w14:textId="1D5A3BF9" w:rsidR="00E83744" w:rsidRPr="00263DA0" w:rsidRDefault="00B86BC0" w:rsidP="006077AC">
            <w:pPr>
              <w:pStyle w:val="TableParagraph"/>
              <w:ind w:left="107" w:right="1213"/>
              <w:rPr>
                <w:noProof/>
                <w:lang w:val="de-DE"/>
              </w:rPr>
            </w:pPr>
            <w:r w:rsidRPr="00263DA0">
              <w:rPr>
                <w:noProof/>
                <w:lang w:val="de-DE"/>
              </w:rPr>
              <w:t xml:space="preserve">„Positivbeispiel“ anschauen </w:t>
            </w:r>
          </w:p>
          <w:p w14:paraId="23475AF5" w14:textId="16B0D273" w:rsidR="00E83744" w:rsidRPr="00263DA0" w:rsidRDefault="00B86BC0" w:rsidP="006077AC">
            <w:pPr>
              <w:pStyle w:val="TableParagraph"/>
              <w:ind w:left="107" w:right="1213"/>
              <w:rPr>
                <w:noProof/>
                <w:lang w:val="de-DE"/>
              </w:rPr>
            </w:pPr>
            <w:r w:rsidRPr="00263DA0">
              <w:rPr>
                <w:noProof/>
                <w:lang w:val="de-DE"/>
              </w:rPr>
              <w:t xml:space="preserve">Sammeln der Schülerbeiträge </w:t>
            </w:r>
          </w:p>
          <w:p w14:paraId="21A9D866" w14:textId="6FE7C8F0" w:rsidR="00B86BC0" w:rsidRPr="00263DA0" w:rsidRDefault="00B86BC0" w:rsidP="006077AC">
            <w:pPr>
              <w:pStyle w:val="TableParagraph"/>
              <w:ind w:left="107" w:right="1213"/>
              <w:rPr>
                <w:noProof/>
                <w:lang w:val="de-DE"/>
              </w:rPr>
            </w:pPr>
            <w:r w:rsidRPr="00263DA0">
              <w:rPr>
                <w:b/>
                <w:noProof/>
                <w:lang w:val="de-DE"/>
              </w:rPr>
              <w:t>Überleitung</w:t>
            </w:r>
            <w:r w:rsidR="00E83744" w:rsidRPr="00263DA0">
              <w:rPr>
                <w:noProof/>
                <w:lang w:val="de-DE"/>
              </w:rPr>
              <w:t>:</w:t>
            </w:r>
          </w:p>
          <w:p w14:paraId="0BDF8FE2" w14:textId="073DF598" w:rsidR="00B86BC0" w:rsidRPr="00263DA0" w:rsidRDefault="001B5AEF" w:rsidP="006077AC">
            <w:pPr>
              <w:pStyle w:val="TableParagraph"/>
              <w:spacing w:line="270" w:lineRule="atLeast"/>
              <w:ind w:left="108" w:right="169"/>
              <w:rPr>
                <w:noProof/>
                <w:lang w:val="de-DE"/>
              </w:rPr>
            </w:pPr>
            <w:r w:rsidRPr="00263DA0">
              <w:rPr>
                <w:noProof/>
                <w:lang w:val="de-DE"/>
              </w:rPr>
              <w:t>„</w:t>
            </w:r>
            <w:r w:rsidR="00B86BC0" w:rsidRPr="00263DA0">
              <w:rPr>
                <w:noProof/>
                <w:lang w:val="de-DE"/>
              </w:rPr>
              <w:t>Wir haben zwei verschiedene Arten gesehen, wie Experimente betreut</w:t>
            </w:r>
            <w:bookmarkStart w:id="0" w:name="_GoBack"/>
            <w:bookmarkEnd w:id="0"/>
            <w:r w:rsidR="00B86BC0" w:rsidRPr="00263DA0">
              <w:rPr>
                <w:noProof/>
                <w:lang w:val="de-DE"/>
              </w:rPr>
              <w:t xml:space="preserve"> werden</w:t>
            </w:r>
            <w:r w:rsidR="00430895" w:rsidRPr="00263DA0">
              <w:rPr>
                <w:noProof/>
                <w:lang w:val="de-DE"/>
              </w:rPr>
              <w:t xml:space="preserve"> können. Diese möchte ich genauer vorstellen und voneinander abgrenzen.“</w:t>
            </w:r>
          </w:p>
        </w:tc>
      </w:tr>
      <w:tr w:rsidR="00B86BC0" w:rsidRPr="00263DA0" w14:paraId="5A242037" w14:textId="77777777" w:rsidTr="00430895">
        <w:trPr>
          <w:trHeight w:val="4564"/>
        </w:trPr>
        <w:tc>
          <w:tcPr>
            <w:tcW w:w="5670" w:type="dxa"/>
          </w:tcPr>
          <w:p w14:paraId="454CF81A" w14:textId="4FFA2530" w:rsidR="00B86BC0" w:rsidRPr="00263DA0" w:rsidRDefault="00B86BC0" w:rsidP="006077AC">
            <w:pPr>
              <w:pStyle w:val="TableParagraph"/>
              <w:ind w:left="0"/>
              <w:rPr>
                <w:noProof/>
                <w:sz w:val="20"/>
                <w:lang w:val="de-DE"/>
              </w:rPr>
            </w:pPr>
          </w:p>
          <w:p w14:paraId="34D6DB68" w14:textId="77777777" w:rsidR="00B86BC0" w:rsidRPr="00263DA0" w:rsidRDefault="00B86BC0" w:rsidP="006077AC">
            <w:pPr>
              <w:pStyle w:val="TableParagraph"/>
              <w:spacing w:before="2"/>
              <w:ind w:left="0"/>
              <w:rPr>
                <w:noProof/>
                <w:sz w:val="12"/>
                <w:lang w:val="de-DE"/>
              </w:rPr>
            </w:pPr>
          </w:p>
          <w:p w14:paraId="31ABF614" w14:textId="18D01A8B" w:rsidR="00B86BC0" w:rsidRPr="00263DA0" w:rsidRDefault="00A035DB" w:rsidP="006077AC">
            <w:pPr>
              <w:pStyle w:val="TableParagraph"/>
              <w:rPr>
                <w:noProof/>
                <w:sz w:val="20"/>
                <w:lang w:val="de-DE"/>
              </w:rPr>
            </w:pPr>
            <w:r w:rsidRPr="00263DA0">
              <w:rPr>
                <w:noProof/>
                <w:sz w:val="20"/>
                <w:lang w:bidi="ar-SA"/>
              </w:rPr>
              <w:drawing>
                <wp:inline distT="0" distB="0" distL="0" distR="0" wp14:anchorId="0296F841" wp14:editId="7040650C">
                  <wp:extent cx="3476625" cy="226103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7975" cy="2261913"/>
                          </a:xfrm>
                          <a:prstGeom prst="rect">
                            <a:avLst/>
                          </a:prstGeom>
                        </pic:spPr>
                      </pic:pic>
                    </a:graphicData>
                  </a:graphic>
                </wp:inline>
              </w:drawing>
            </w:r>
          </w:p>
        </w:tc>
        <w:tc>
          <w:tcPr>
            <w:tcW w:w="4395" w:type="dxa"/>
          </w:tcPr>
          <w:p w14:paraId="2D0C3A2E" w14:textId="18F6CA5B" w:rsidR="00B86BC0" w:rsidRPr="00263DA0" w:rsidRDefault="00B86BC0" w:rsidP="00430895">
            <w:pPr>
              <w:pStyle w:val="TableParagraph"/>
              <w:ind w:left="108" w:right="172"/>
              <w:rPr>
                <w:noProof/>
                <w:lang w:val="de-DE"/>
              </w:rPr>
            </w:pPr>
            <w:r w:rsidRPr="00263DA0">
              <w:rPr>
                <w:b/>
                <w:noProof/>
                <w:lang w:val="de-DE"/>
              </w:rPr>
              <w:t>Hinführung</w:t>
            </w:r>
            <w:r w:rsidR="00403CC0" w:rsidRPr="00263DA0">
              <w:rPr>
                <w:noProof/>
                <w:lang w:val="de-DE"/>
              </w:rPr>
              <w:t>:</w:t>
            </w:r>
            <w:r w:rsidRPr="00263DA0">
              <w:rPr>
                <w:noProof/>
                <w:lang w:val="de-DE"/>
              </w:rPr>
              <w:t xml:space="preserve"> </w:t>
            </w:r>
            <w:r w:rsidR="001B5AEF" w:rsidRPr="00263DA0">
              <w:rPr>
                <w:noProof/>
                <w:lang w:val="de-DE"/>
              </w:rPr>
              <w:t>„</w:t>
            </w:r>
            <w:r w:rsidRPr="00263DA0">
              <w:rPr>
                <w:noProof/>
                <w:lang w:val="de-DE"/>
              </w:rPr>
              <w:t>In den Videos haben wir zwei Arten gesehen, wie Experimente betreut werden können. Jeder von uns macht eher das eine oder das andere. Was macht die beiden Stile aus?</w:t>
            </w:r>
            <w:r w:rsidR="001B5AEF" w:rsidRPr="00263DA0">
              <w:rPr>
                <w:noProof/>
                <w:lang w:val="de-DE"/>
              </w:rPr>
              <w:t>“</w:t>
            </w:r>
          </w:p>
          <w:p w14:paraId="6AFAD582" w14:textId="4A8A74E0" w:rsidR="00403CC0" w:rsidRPr="00263DA0" w:rsidRDefault="00B86BC0" w:rsidP="00430895">
            <w:pPr>
              <w:pStyle w:val="TableParagraph"/>
              <w:ind w:left="108" w:right="654"/>
              <w:rPr>
                <w:b/>
                <w:noProof/>
                <w:lang w:val="de-DE"/>
              </w:rPr>
            </w:pPr>
            <w:r w:rsidRPr="00263DA0">
              <w:rPr>
                <w:b/>
                <w:noProof/>
                <w:lang w:val="de-DE"/>
              </w:rPr>
              <w:t>Erläuterung der Tabelle</w:t>
            </w:r>
          </w:p>
          <w:p w14:paraId="0686B598" w14:textId="52CDDCD7" w:rsidR="00B86BC0" w:rsidRPr="00263DA0" w:rsidRDefault="00B86BC0" w:rsidP="00430895">
            <w:pPr>
              <w:pStyle w:val="TableParagraph"/>
              <w:ind w:left="108" w:right="654"/>
              <w:rPr>
                <w:noProof/>
                <w:sz w:val="21"/>
                <w:lang w:val="de-DE"/>
              </w:rPr>
            </w:pPr>
            <w:r w:rsidRPr="00263DA0">
              <w:rPr>
                <w:noProof/>
                <w:lang w:val="de-DE"/>
              </w:rPr>
              <w:t xml:space="preserve">Abstimmung: </w:t>
            </w:r>
            <w:r w:rsidR="001B5AEF" w:rsidRPr="00263DA0">
              <w:rPr>
                <w:noProof/>
                <w:lang w:val="de-DE"/>
              </w:rPr>
              <w:t>„</w:t>
            </w:r>
            <w:r w:rsidRPr="00263DA0">
              <w:rPr>
                <w:noProof/>
                <w:lang w:val="de-DE"/>
              </w:rPr>
              <w:t xml:space="preserve">Wo </w:t>
            </w:r>
            <w:r w:rsidR="003271E2" w:rsidRPr="00263DA0">
              <w:rPr>
                <w:noProof/>
                <w:lang w:val="de-DE"/>
              </w:rPr>
              <w:t xml:space="preserve">glaubt </w:t>
            </w:r>
            <w:r w:rsidR="00430895" w:rsidRPr="00263DA0">
              <w:rPr>
                <w:noProof/>
                <w:lang w:val="de-DE"/>
              </w:rPr>
              <w:t xml:space="preserve">ihr, ist das </w:t>
            </w:r>
            <w:r w:rsidRPr="00263DA0">
              <w:rPr>
                <w:noProof/>
                <w:lang w:val="de-DE"/>
              </w:rPr>
              <w:t>Wohlbefinden der Betreuten höher?</w:t>
            </w:r>
            <w:r w:rsidR="001B5AEF" w:rsidRPr="00263DA0">
              <w:rPr>
                <w:noProof/>
                <w:lang w:val="de-DE"/>
              </w:rPr>
              <w:t>“</w:t>
            </w:r>
          </w:p>
          <w:p w14:paraId="78F13F70" w14:textId="721F4D71" w:rsidR="00B86BC0" w:rsidRPr="00263DA0" w:rsidRDefault="00B86BC0" w:rsidP="00430895">
            <w:pPr>
              <w:pStyle w:val="TableParagraph"/>
              <w:ind w:left="107" w:right="240"/>
              <w:rPr>
                <w:noProof/>
                <w:lang w:val="de-DE"/>
              </w:rPr>
            </w:pPr>
            <w:r w:rsidRPr="00263DA0">
              <w:rPr>
                <w:noProof/>
                <w:lang w:val="de-DE"/>
              </w:rPr>
              <w:t xml:space="preserve">Falls Ergebnis „Autonomieunterstützung“: </w:t>
            </w:r>
            <w:r w:rsidR="001B5AEF" w:rsidRPr="00263DA0">
              <w:rPr>
                <w:noProof/>
                <w:lang w:val="de-DE"/>
              </w:rPr>
              <w:t>„</w:t>
            </w:r>
            <w:r w:rsidRPr="00263DA0">
              <w:rPr>
                <w:noProof/>
                <w:lang w:val="de-DE"/>
              </w:rPr>
              <w:t>Und warum das so ist, stelle ich euch jetzt vor.</w:t>
            </w:r>
            <w:r w:rsidR="001B5AEF" w:rsidRPr="00263DA0">
              <w:rPr>
                <w:noProof/>
                <w:lang w:val="de-DE"/>
              </w:rPr>
              <w:t>“</w:t>
            </w:r>
          </w:p>
          <w:p w14:paraId="71DD8429" w14:textId="3628202D" w:rsidR="00B86BC0" w:rsidRPr="00263DA0" w:rsidRDefault="00B86BC0" w:rsidP="00430895">
            <w:pPr>
              <w:pStyle w:val="TableParagraph"/>
              <w:spacing w:before="1"/>
              <w:ind w:left="108" w:right="104"/>
              <w:rPr>
                <w:noProof/>
                <w:lang w:val="de-DE"/>
              </w:rPr>
            </w:pPr>
            <w:r w:rsidRPr="00263DA0">
              <w:rPr>
                <w:noProof/>
                <w:lang w:val="de-DE"/>
              </w:rPr>
              <w:t xml:space="preserve">Falls Ergebnis „Kontrolle“: </w:t>
            </w:r>
            <w:r w:rsidR="001B5AEF" w:rsidRPr="00263DA0">
              <w:rPr>
                <w:noProof/>
                <w:lang w:val="de-DE"/>
              </w:rPr>
              <w:t>„</w:t>
            </w:r>
            <w:r w:rsidRPr="00263DA0">
              <w:rPr>
                <w:noProof/>
                <w:lang w:val="de-DE"/>
              </w:rPr>
              <w:t>Dann stelle ich euch ein anderes Konzept vor. Aus der Sicht der Wissenschaft ist die Unterstützung der Selbstständigkeit</w:t>
            </w:r>
            <w:r w:rsidRPr="00263DA0">
              <w:rPr>
                <w:noProof/>
                <w:spacing w:val="-12"/>
                <w:lang w:val="de-DE"/>
              </w:rPr>
              <w:t xml:space="preserve"> </w:t>
            </w:r>
            <w:r w:rsidRPr="00263DA0">
              <w:rPr>
                <w:noProof/>
                <w:lang w:val="de-DE"/>
              </w:rPr>
              <w:t>besser.</w:t>
            </w:r>
            <w:r w:rsidR="00430895" w:rsidRPr="00263DA0">
              <w:rPr>
                <w:noProof/>
                <w:lang w:val="de-DE"/>
              </w:rPr>
              <w:t xml:space="preserve"> </w:t>
            </w:r>
            <w:r w:rsidRPr="00263DA0">
              <w:rPr>
                <w:noProof/>
                <w:lang w:val="de-DE"/>
              </w:rPr>
              <w:t>Weshalb es besser ist, stelle ich jetzt vor.</w:t>
            </w:r>
            <w:r w:rsidR="001B5AEF" w:rsidRPr="00263DA0">
              <w:rPr>
                <w:noProof/>
                <w:lang w:val="de-DE"/>
              </w:rPr>
              <w:t>“</w:t>
            </w:r>
          </w:p>
        </w:tc>
      </w:tr>
      <w:tr w:rsidR="00B86BC0" w:rsidRPr="00263DA0" w14:paraId="3499BDD7" w14:textId="77777777" w:rsidTr="00430895">
        <w:tc>
          <w:tcPr>
            <w:tcW w:w="5670" w:type="dxa"/>
          </w:tcPr>
          <w:p w14:paraId="3DF6D822" w14:textId="7A3E41D6" w:rsidR="00B86BC0" w:rsidRPr="00263DA0" w:rsidRDefault="00B86BC0" w:rsidP="006077AC">
            <w:pPr>
              <w:pStyle w:val="TableParagraph"/>
              <w:ind w:left="0"/>
              <w:rPr>
                <w:noProof/>
                <w:sz w:val="20"/>
                <w:lang w:val="de-DE"/>
              </w:rPr>
            </w:pPr>
          </w:p>
          <w:p w14:paraId="41CE6791" w14:textId="77777777" w:rsidR="00B86BC0" w:rsidRPr="00263DA0" w:rsidRDefault="00B86BC0" w:rsidP="006077AC">
            <w:pPr>
              <w:pStyle w:val="TableParagraph"/>
              <w:spacing w:before="5"/>
              <w:ind w:left="0"/>
              <w:rPr>
                <w:noProof/>
                <w:sz w:val="12"/>
                <w:lang w:val="de-DE"/>
              </w:rPr>
            </w:pPr>
          </w:p>
          <w:p w14:paraId="03B7993B" w14:textId="6E9D0DC1" w:rsidR="00B86BC0" w:rsidRPr="00263DA0" w:rsidRDefault="00A035DB" w:rsidP="006077AC">
            <w:pPr>
              <w:pStyle w:val="TableParagraph"/>
              <w:rPr>
                <w:noProof/>
                <w:sz w:val="20"/>
                <w:lang w:val="de-DE"/>
              </w:rPr>
            </w:pPr>
            <w:r w:rsidRPr="00263DA0">
              <w:rPr>
                <w:noProof/>
                <w:sz w:val="20"/>
                <w:lang w:bidi="ar-SA"/>
              </w:rPr>
              <w:drawing>
                <wp:inline distT="0" distB="0" distL="0" distR="0" wp14:anchorId="1A259595" wp14:editId="32E5D574">
                  <wp:extent cx="3419475" cy="22564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1239" cy="2257655"/>
                          </a:xfrm>
                          <a:prstGeom prst="rect">
                            <a:avLst/>
                          </a:prstGeom>
                        </pic:spPr>
                      </pic:pic>
                    </a:graphicData>
                  </a:graphic>
                </wp:inline>
              </w:drawing>
            </w:r>
          </w:p>
          <w:p w14:paraId="26681000" w14:textId="13000B20" w:rsidR="00430895" w:rsidRPr="00263DA0" w:rsidRDefault="00430895" w:rsidP="006077AC">
            <w:pPr>
              <w:pStyle w:val="TableParagraph"/>
              <w:rPr>
                <w:noProof/>
                <w:sz w:val="20"/>
                <w:lang w:val="de-DE"/>
              </w:rPr>
            </w:pPr>
          </w:p>
        </w:tc>
        <w:tc>
          <w:tcPr>
            <w:tcW w:w="4395" w:type="dxa"/>
          </w:tcPr>
          <w:p w14:paraId="013AA02D" w14:textId="4D036055" w:rsidR="00B86BC0" w:rsidRPr="00263DA0" w:rsidRDefault="00B86BC0" w:rsidP="006077AC">
            <w:pPr>
              <w:pStyle w:val="TableParagraph"/>
              <w:spacing w:line="268" w:lineRule="exact"/>
              <w:ind w:left="108"/>
              <w:rPr>
                <w:b/>
                <w:noProof/>
                <w:lang w:val="de-DE"/>
              </w:rPr>
            </w:pPr>
            <w:r w:rsidRPr="00263DA0">
              <w:rPr>
                <w:b/>
                <w:noProof/>
                <w:lang w:val="de-DE"/>
              </w:rPr>
              <w:t>Erläuterung der Tabelle</w:t>
            </w:r>
          </w:p>
          <w:p w14:paraId="411F9F76" w14:textId="77777777" w:rsidR="00B86BC0" w:rsidRPr="00263DA0" w:rsidRDefault="00B86BC0" w:rsidP="006077AC">
            <w:pPr>
              <w:pStyle w:val="TableParagraph"/>
              <w:spacing w:before="10"/>
              <w:ind w:left="0"/>
              <w:rPr>
                <w:noProof/>
                <w:sz w:val="21"/>
                <w:lang w:val="de-DE"/>
              </w:rPr>
            </w:pPr>
          </w:p>
          <w:p w14:paraId="17C3261C" w14:textId="285A984D" w:rsidR="00B86BC0" w:rsidRPr="00263DA0" w:rsidRDefault="00B86BC0" w:rsidP="00430895">
            <w:pPr>
              <w:pStyle w:val="TableParagraph"/>
              <w:ind w:left="108" w:right="96"/>
              <w:rPr>
                <w:noProof/>
                <w:lang w:val="de-DE"/>
              </w:rPr>
            </w:pPr>
            <w:r w:rsidRPr="00263DA0">
              <w:rPr>
                <w:b/>
                <w:noProof/>
                <w:lang w:val="de-DE"/>
              </w:rPr>
              <w:t>Überleitung</w:t>
            </w:r>
            <w:r w:rsidR="00403CC0" w:rsidRPr="00263DA0">
              <w:rPr>
                <w:noProof/>
                <w:lang w:val="de-DE"/>
              </w:rPr>
              <w:t>:</w:t>
            </w:r>
            <w:r w:rsidRPr="00263DA0">
              <w:rPr>
                <w:noProof/>
                <w:lang w:val="de-DE"/>
              </w:rPr>
              <w:t xml:space="preserve"> </w:t>
            </w:r>
            <w:r w:rsidR="001B5AEF" w:rsidRPr="00263DA0">
              <w:rPr>
                <w:noProof/>
                <w:lang w:val="de-DE"/>
              </w:rPr>
              <w:t>„</w:t>
            </w:r>
            <w:r w:rsidRPr="00263DA0">
              <w:rPr>
                <w:noProof/>
                <w:lang w:val="de-DE"/>
              </w:rPr>
              <w:t>Auch wenn es überraschend klingt: Die meisten Lehr</w:t>
            </w:r>
            <w:r w:rsidR="003271E2" w:rsidRPr="00263DA0">
              <w:rPr>
                <w:noProof/>
                <w:lang w:val="de-DE"/>
              </w:rPr>
              <w:t>kräfte</w:t>
            </w:r>
            <w:r w:rsidRPr="00263DA0">
              <w:rPr>
                <w:noProof/>
                <w:lang w:val="de-DE"/>
              </w:rPr>
              <w:t xml:space="preserve"> und </w:t>
            </w:r>
            <w:r w:rsidR="003271E2" w:rsidRPr="00263DA0">
              <w:rPr>
                <w:noProof/>
                <w:lang w:val="de-DE"/>
              </w:rPr>
              <w:t xml:space="preserve">Lernenden </w:t>
            </w:r>
            <w:r w:rsidRPr="00263DA0">
              <w:rPr>
                <w:noProof/>
                <w:lang w:val="de-DE"/>
              </w:rPr>
              <w:t xml:space="preserve">neigen eher zu einem „kontrollierenden Verhalten“. Beispiel: Wenn ich sehe, dass </w:t>
            </w:r>
            <w:r w:rsidR="003271E2" w:rsidRPr="00263DA0">
              <w:rPr>
                <w:noProof/>
                <w:lang w:val="de-DE"/>
              </w:rPr>
              <w:t xml:space="preserve">eine Schülerin oder ein </w:t>
            </w:r>
            <w:r w:rsidRPr="00263DA0">
              <w:rPr>
                <w:noProof/>
                <w:lang w:val="de-DE"/>
              </w:rPr>
              <w:t>Schüler einen Fehler macht, dann hat man diesen inneren Drang einfach zu sagen</w:t>
            </w:r>
            <w:r w:rsidR="00430895" w:rsidRPr="00263DA0">
              <w:rPr>
                <w:noProof/>
                <w:lang w:val="de-DE"/>
              </w:rPr>
              <w:t xml:space="preserve"> </w:t>
            </w:r>
            <w:r w:rsidRPr="00263DA0">
              <w:rPr>
                <w:noProof/>
                <w:lang w:val="de-DE"/>
              </w:rPr>
              <w:t>„Nein, du musst … machen“. Wir können es besser.</w:t>
            </w:r>
            <w:r w:rsidR="001B5AEF" w:rsidRPr="00263DA0">
              <w:rPr>
                <w:noProof/>
                <w:lang w:val="de-DE"/>
              </w:rPr>
              <w:t>“</w:t>
            </w:r>
          </w:p>
        </w:tc>
      </w:tr>
      <w:tr w:rsidR="00B86BC0" w:rsidRPr="00263DA0" w14:paraId="38FCD6C5" w14:textId="77777777" w:rsidTr="00430895">
        <w:tc>
          <w:tcPr>
            <w:tcW w:w="5670" w:type="dxa"/>
          </w:tcPr>
          <w:p w14:paraId="464A2D68" w14:textId="7FDEB445" w:rsidR="00B86BC0" w:rsidRPr="00263DA0" w:rsidRDefault="00B86BC0" w:rsidP="006077AC">
            <w:pPr>
              <w:pStyle w:val="TableParagraph"/>
              <w:ind w:left="0"/>
              <w:rPr>
                <w:noProof/>
                <w:sz w:val="20"/>
                <w:lang w:val="de-DE"/>
              </w:rPr>
            </w:pPr>
          </w:p>
          <w:p w14:paraId="26BCB8F6" w14:textId="77777777" w:rsidR="00B86BC0" w:rsidRPr="00263DA0" w:rsidRDefault="00B86BC0" w:rsidP="006077AC">
            <w:pPr>
              <w:pStyle w:val="TableParagraph"/>
              <w:spacing w:before="2"/>
              <w:ind w:left="0"/>
              <w:rPr>
                <w:noProof/>
                <w:sz w:val="12"/>
                <w:lang w:val="de-DE"/>
              </w:rPr>
            </w:pPr>
          </w:p>
          <w:p w14:paraId="31108877" w14:textId="03A06B5C" w:rsidR="00B86BC0" w:rsidRPr="00263DA0" w:rsidRDefault="00A035DB" w:rsidP="006077AC">
            <w:pPr>
              <w:pStyle w:val="TableParagraph"/>
              <w:rPr>
                <w:noProof/>
                <w:sz w:val="20"/>
                <w:lang w:val="de-DE"/>
              </w:rPr>
            </w:pPr>
            <w:r w:rsidRPr="00263DA0">
              <w:rPr>
                <w:noProof/>
                <w:sz w:val="20"/>
                <w:lang w:bidi="ar-SA"/>
              </w:rPr>
              <w:drawing>
                <wp:inline distT="0" distB="0" distL="0" distR="0" wp14:anchorId="3C436078" wp14:editId="41112597">
                  <wp:extent cx="3419475" cy="2151369"/>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973" cy="2157974"/>
                          </a:xfrm>
                          <a:prstGeom prst="rect">
                            <a:avLst/>
                          </a:prstGeom>
                        </pic:spPr>
                      </pic:pic>
                    </a:graphicData>
                  </a:graphic>
                </wp:inline>
              </w:drawing>
            </w:r>
          </w:p>
        </w:tc>
        <w:tc>
          <w:tcPr>
            <w:tcW w:w="4395" w:type="dxa"/>
          </w:tcPr>
          <w:p w14:paraId="62500190" w14:textId="42D8614C" w:rsidR="00B86BC0" w:rsidRPr="00263DA0" w:rsidRDefault="00B86BC0" w:rsidP="006077AC">
            <w:pPr>
              <w:pStyle w:val="TableParagraph"/>
              <w:spacing w:line="265" w:lineRule="exact"/>
              <w:ind w:left="108"/>
              <w:rPr>
                <w:noProof/>
                <w:lang w:val="de-DE"/>
              </w:rPr>
            </w:pPr>
            <w:r w:rsidRPr="00263DA0">
              <w:rPr>
                <w:b/>
                <w:noProof/>
                <w:lang w:val="de-DE"/>
              </w:rPr>
              <w:t>Einführung des Konzepts</w:t>
            </w:r>
            <w:r w:rsidR="00403CC0" w:rsidRPr="00263DA0">
              <w:rPr>
                <w:noProof/>
                <w:lang w:val="de-DE"/>
              </w:rPr>
              <w:t>:</w:t>
            </w:r>
          </w:p>
          <w:p w14:paraId="3258E454" w14:textId="02196CF7" w:rsidR="00B86BC0" w:rsidRPr="00263DA0" w:rsidRDefault="001B5AEF" w:rsidP="006077AC">
            <w:pPr>
              <w:pStyle w:val="TableParagraph"/>
              <w:ind w:left="108" w:right="120"/>
              <w:rPr>
                <w:noProof/>
                <w:lang w:val="de-DE"/>
              </w:rPr>
            </w:pPr>
            <w:r w:rsidRPr="00263DA0">
              <w:rPr>
                <w:noProof/>
                <w:lang w:val="de-DE"/>
              </w:rPr>
              <w:t>„</w:t>
            </w:r>
            <w:r w:rsidR="00B86BC0" w:rsidRPr="00263DA0">
              <w:rPr>
                <w:noProof/>
                <w:lang w:val="de-DE"/>
              </w:rPr>
              <w:t>Ich erkläre euch, welche Szenen des Videos (Prototyp) zu welcher Regel führen</w:t>
            </w:r>
            <w:r w:rsidRPr="00263DA0">
              <w:rPr>
                <w:noProof/>
                <w:lang w:val="de-DE"/>
              </w:rPr>
              <w:t>.“</w:t>
            </w:r>
            <w:r w:rsidR="00B86BC0" w:rsidRPr="00263DA0">
              <w:rPr>
                <w:noProof/>
                <w:lang w:val="de-DE"/>
              </w:rPr>
              <w:t xml:space="preserve"> (Konzept) (Regeln nacheinander einblenden)</w:t>
            </w:r>
          </w:p>
          <w:p w14:paraId="173C3D64" w14:textId="58D24438" w:rsidR="00B86BC0" w:rsidRPr="00263DA0" w:rsidRDefault="00CD0611" w:rsidP="006077AC">
            <w:pPr>
              <w:pStyle w:val="TableParagraph"/>
              <w:spacing w:line="267" w:lineRule="exact"/>
              <w:ind w:left="107"/>
              <w:rPr>
                <w:noProof/>
                <w:lang w:val="de-DE"/>
              </w:rPr>
            </w:pPr>
            <w:r w:rsidRPr="00263DA0">
              <w:rPr>
                <w:noProof/>
                <w:lang w:val="de-DE"/>
              </w:rPr>
              <w:t>“</w:t>
            </w:r>
            <w:r w:rsidR="00B86BC0" w:rsidRPr="00263DA0">
              <w:rPr>
                <w:noProof/>
                <w:lang w:val="de-DE"/>
              </w:rPr>
              <w:t>Betreuungsregeln:</w:t>
            </w:r>
          </w:p>
          <w:p w14:paraId="7D0BD4C1" w14:textId="2475F6BB" w:rsidR="00B86BC0" w:rsidRPr="00263DA0" w:rsidRDefault="00B86BC0" w:rsidP="00B86BC0">
            <w:pPr>
              <w:pStyle w:val="TableParagraph"/>
              <w:numPr>
                <w:ilvl w:val="0"/>
                <w:numId w:val="7"/>
              </w:numPr>
              <w:tabs>
                <w:tab w:val="left" w:pos="469"/>
              </w:tabs>
              <w:ind w:right="115" w:hanging="360"/>
              <w:rPr>
                <w:noProof/>
                <w:lang w:val="de-DE"/>
              </w:rPr>
            </w:pPr>
            <w:r w:rsidRPr="00263DA0">
              <w:rPr>
                <w:noProof/>
                <w:lang w:val="de-DE"/>
              </w:rPr>
              <w:t xml:space="preserve">Im Negativvideo hat die Betreuerin oft ins Experiment </w:t>
            </w:r>
            <w:r w:rsidR="003271E2" w:rsidRPr="00263DA0">
              <w:rPr>
                <w:noProof/>
                <w:lang w:val="de-DE"/>
              </w:rPr>
              <w:t>ein</w:t>
            </w:r>
            <w:r w:rsidRPr="00263DA0">
              <w:rPr>
                <w:noProof/>
                <w:lang w:val="de-DE"/>
              </w:rPr>
              <w:t xml:space="preserve">gegriffen, wobei die Betreuerin im positiven Video gewartet und sich zurückgehalten hat. In beiden Videos hat der betreute Schüler einen falschen Aufbau. Die erste Regel meint also auch </w:t>
            </w:r>
            <w:r w:rsidR="003271E2" w:rsidRPr="00263DA0">
              <w:rPr>
                <w:noProof/>
                <w:lang w:val="de-DE"/>
              </w:rPr>
              <w:t>abzuwarten,</w:t>
            </w:r>
            <w:r w:rsidRPr="00263DA0">
              <w:rPr>
                <w:noProof/>
                <w:lang w:val="de-DE"/>
              </w:rPr>
              <w:t xml:space="preserve"> statt direkt zu korrigieren.</w:t>
            </w:r>
          </w:p>
          <w:p w14:paraId="49EDEF7E" w14:textId="1646776E" w:rsidR="00B86BC0" w:rsidRPr="00263DA0" w:rsidRDefault="00B86BC0" w:rsidP="00B86BC0">
            <w:pPr>
              <w:pStyle w:val="TableParagraph"/>
              <w:numPr>
                <w:ilvl w:val="0"/>
                <w:numId w:val="7"/>
              </w:numPr>
              <w:tabs>
                <w:tab w:val="left" w:pos="469"/>
              </w:tabs>
              <w:spacing w:before="1"/>
              <w:ind w:right="105" w:hanging="360"/>
              <w:rPr>
                <w:noProof/>
                <w:lang w:val="de-DE"/>
              </w:rPr>
            </w:pPr>
            <w:r w:rsidRPr="00263DA0">
              <w:rPr>
                <w:noProof/>
                <w:lang w:val="de-DE"/>
              </w:rPr>
              <w:t xml:space="preserve">Bei der kleinsten Frage hat die Betreuerin im negativen Video das Experiment vorgemacht, die Betreuerin im positiven </w:t>
            </w:r>
            <w:r w:rsidRPr="00263DA0">
              <w:rPr>
                <w:noProof/>
                <w:lang w:val="de-DE"/>
              </w:rPr>
              <w:lastRenderedPageBreak/>
              <w:t>Video hat die Aufgabe lesen und den Aufbau verbessern</w:t>
            </w:r>
            <w:r w:rsidRPr="00263DA0">
              <w:rPr>
                <w:noProof/>
                <w:spacing w:val="-2"/>
                <w:lang w:val="de-DE"/>
              </w:rPr>
              <w:t xml:space="preserve"> </w:t>
            </w:r>
            <w:r w:rsidRPr="00263DA0">
              <w:rPr>
                <w:noProof/>
                <w:lang w:val="de-DE"/>
              </w:rPr>
              <w:t>lassen.</w:t>
            </w:r>
          </w:p>
          <w:p w14:paraId="286086E9" w14:textId="77777777" w:rsidR="00430895" w:rsidRPr="00263DA0" w:rsidRDefault="00430895" w:rsidP="00430895">
            <w:pPr>
              <w:pStyle w:val="TableParagraph"/>
              <w:tabs>
                <w:tab w:val="left" w:pos="469"/>
              </w:tabs>
              <w:spacing w:before="1"/>
              <w:ind w:left="468" w:right="105"/>
              <w:rPr>
                <w:noProof/>
                <w:lang w:val="de-DE"/>
              </w:rPr>
            </w:pPr>
          </w:p>
          <w:p w14:paraId="48098685" w14:textId="77777777" w:rsidR="00B86BC0" w:rsidRPr="00263DA0" w:rsidRDefault="00B86BC0" w:rsidP="00B86BC0">
            <w:pPr>
              <w:pStyle w:val="TableParagraph"/>
              <w:numPr>
                <w:ilvl w:val="0"/>
                <w:numId w:val="7"/>
              </w:numPr>
              <w:tabs>
                <w:tab w:val="left" w:pos="469"/>
              </w:tabs>
              <w:ind w:right="175" w:hanging="360"/>
              <w:rPr>
                <w:noProof/>
                <w:lang w:val="de-DE"/>
              </w:rPr>
            </w:pPr>
            <w:r w:rsidRPr="00263DA0">
              <w:rPr>
                <w:noProof/>
                <w:lang w:val="de-DE"/>
              </w:rPr>
              <w:t>„Fang mit dem Fineliner an“, „Du sollst den hier einklemmen“ und „Mach mit dem Löffel weiter“. Der Schüler hat überhaupt keine Chance, selbst Entscheidungen zu treffen und zu arbeiten.</w:t>
            </w:r>
          </w:p>
          <w:p w14:paraId="307A7CAD" w14:textId="41A09576" w:rsidR="00B86BC0" w:rsidRPr="00263DA0" w:rsidRDefault="00B86BC0" w:rsidP="00B86BC0">
            <w:pPr>
              <w:pStyle w:val="TableParagraph"/>
              <w:numPr>
                <w:ilvl w:val="0"/>
                <w:numId w:val="7"/>
              </w:numPr>
              <w:tabs>
                <w:tab w:val="left" w:pos="469"/>
              </w:tabs>
              <w:ind w:right="168" w:hanging="360"/>
              <w:rPr>
                <w:noProof/>
                <w:lang w:val="de-DE"/>
              </w:rPr>
            </w:pPr>
            <w:r w:rsidRPr="00263DA0">
              <w:rPr>
                <w:noProof/>
                <w:lang w:val="de-DE"/>
              </w:rPr>
              <w:t>Im negativen Beispiel gab es kein Lob, als der Schüler die richtige Deutung sagt und im positiven Beispiel lobt die Betreuerin den Schüler, als er die richtige Deutung gesagt hat. Es wird also für Erfolg und Fortschritt in angemessene</w:t>
            </w:r>
            <w:r w:rsidR="009A3BDB" w:rsidRPr="00263DA0">
              <w:rPr>
                <w:noProof/>
                <w:lang w:val="de-DE"/>
              </w:rPr>
              <w:t>m</w:t>
            </w:r>
            <w:r w:rsidRPr="00263DA0">
              <w:rPr>
                <w:noProof/>
                <w:lang w:val="de-DE"/>
              </w:rPr>
              <w:t xml:space="preserve"> und</w:t>
            </w:r>
            <w:r w:rsidRPr="00263DA0">
              <w:rPr>
                <w:noProof/>
                <w:spacing w:val="-11"/>
                <w:lang w:val="de-DE"/>
              </w:rPr>
              <w:t xml:space="preserve"> </w:t>
            </w:r>
            <w:r w:rsidRPr="00263DA0">
              <w:rPr>
                <w:noProof/>
                <w:lang w:val="de-DE"/>
              </w:rPr>
              <w:t>nicht</w:t>
            </w:r>
          </w:p>
          <w:p w14:paraId="660DC2F3" w14:textId="31B24AC4" w:rsidR="00B86BC0" w:rsidRPr="00263DA0" w:rsidRDefault="00B86BC0" w:rsidP="006077AC">
            <w:pPr>
              <w:pStyle w:val="TableParagraph"/>
              <w:spacing w:before="1" w:line="252" w:lineRule="exact"/>
              <w:ind w:left="468"/>
              <w:rPr>
                <w:noProof/>
                <w:lang w:val="de-DE"/>
              </w:rPr>
            </w:pPr>
            <w:r w:rsidRPr="00263DA0">
              <w:rPr>
                <w:noProof/>
                <w:lang w:val="de-DE"/>
              </w:rPr>
              <w:t>in übertriebenem Maße gelobt.</w:t>
            </w:r>
            <w:r w:rsidR="00CD0611" w:rsidRPr="00263DA0">
              <w:rPr>
                <w:noProof/>
                <w:lang w:val="de-DE"/>
              </w:rPr>
              <w:t>”</w:t>
            </w:r>
          </w:p>
        </w:tc>
      </w:tr>
      <w:tr w:rsidR="00B86BC0" w:rsidRPr="00263DA0" w14:paraId="3CBECD76" w14:textId="77777777" w:rsidTr="00430895">
        <w:tc>
          <w:tcPr>
            <w:tcW w:w="5670" w:type="dxa"/>
          </w:tcPr>
          <w:p w14:paraId="3F7174E6" w14:textId="066915BF" w:rsidR="00B86BC0" w:rsidRPr="00263DA0" w:rsidRDefault="00B86BC0" w:rsidP="006077AC">
            <w:pPr>
              <w:pStyle w:val="TableParagraph"/>
              <w:spacing w:before="4"/>
              <w:ind w:left="0"/>
              <w:rPr>
                <w:noProof/>
                <w:sz w:val="25"/>
                <w:lang w:val="de-DE"/>
              </w:rPr>
            </w:pPr>
          </w:p>
          <w:p w14:paraId="7E9E5F96" w14:textId="2A37E29C" w:rsidR="00B86BC0" w:rsidRPr="00263DA0" w:rsidRDefault="00263DA0" w:rsidP="006077AC">
            <w:pPr>
              <w:pStyle w:val="TableParagraph"/>
              <w:rPr>
                <w:noProof/>
                <w:sz w:val="20"/>
                <w:lang w:val="de-DE"/>
              </w:rPr>
            </w:pPr>
            <w:r w:rsidRPr="00263DA0">
              <w:rPr>
                <w:noProof/>
                <w:sz w:val="20"/>
                <w:lang w:bidi="ar-SA"/>
              </w:rPr>
              <w:drawing>
                <wp:inline distT="0" distB="0" distL="0" distR="0" wp14:anchorId="3CFD502A" wp14:editId="4F11F2CB">
                  <wp:extent cx="3419475" cy="20837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1225" cy="2084771"/>
                          </a:xfrm>
                          <a:prstGeom prst="rect">
                            <a:avLst/>
                          </a:prstGeom>
                        </pic:spPr>
                      </pic:pic>
                    </a:graphicData>
                  </a:graphic>
                </wp:inline>
              </w:drawing>
            </w:r>
          </w:p>
        </w:tc>
        <w:tc>
          <w:tcPr>
            <w:tcW w:w="4395" w:type="dxa"/>
          </w:tcPr>
          <w:p w14:paraId="705DD274" w14:textId="4892B6BE" w:rsidR="00403CC0" w:rsidRPr="00263DA0" w:rsidRDefault="00B86BC0" w:rsidP="00010DBB">
            <w:pPr>
              <w:pStyle w:val="TableParagraph"/>
              <w:ind w:left="108" w:right="1404"/>
              <w:rPr>
                <w:noProof/>
                <w:lang w:val="de-DE"/>
              </w:rPr>
            </w:pPr>
            <w:r w:rsidRPr="00263DA0">
              <w:rPr>
                <w:b/>
                <w:noProof/>
                <w:lang w:val="de-DE"/>
              </w:rPr>
              <w:t>Weitere Erläuterung</w:t>
            </w:r>
            <w:r w:rsidR="003271E2" w:rsidRPr="00263DA0">
              <w:rPr>
                <w:b/>
                <w:noProof/>
                <w:lang w:val="de-DE"/>
              </w:rPr>
              <w:t>en</w:t>
            </w:r>
            <w:r w:rsidR="00403CC0" w:rsidRPr="00263DA0">
              <w:rPr>
                <w:noProof/>
                <w:lang w:val="de-DE"/>
              </w:rPr>
              <w:t>:</w:t>
            </w:r>
          </w:p>
          <w:p w14:paraId="723AEC10" w14:textId="0A2722E5" w:rsidR="00B86BC0" w:rsidRPr="00263DA0" w:rsidRDefault="001B5AEF" w:rsidP="00430895">
            <w:pPr>
              <w:pStyle w:val="TableParagraph"/>
              <w:ind w:left="108" w:right="140"/>
              <w:rPr>
                <w:noProof/>
                <w:sz w:val="21"/>
                <w:lang w:val="de-DE"/>
              </w:rPr>
            </w:pPr>
            <w:r w:rsidRPr="00263DA0">
              <w:rPr>
                <w:noProof/>
                <w:lang w:val="de-DE"/>
              </w:rPr>
              <w:t>„</w:t>
            </w:r>
            <w:r w:rsidR="00B86BC0" w:rsidRPr="00263DA0">
              <w:rPr>
                <w:noProof/>
                <w:lang w:val="de-DE"/>
              </w:rPr>
              <w:t xml:space="preserve">Warum neigen alle </w:t>
            </w:r>
            <w:r w:rsidR="003271E2" w:rsidRPr="00263DA0">
              <w:rPr>
                <w:noProof/>
                <w:lang w:val="de-DE"/>
              </w:rPr>
              <w:t xml:space="preserve">eher </w:t>
            </w:r>
            <w:r w:rsidR="00430895" w:rsidRPr="00263DA0">
              <w:rPr>
                <w:noProof/>
                <w:lang w:val="de-DE"/>
              </w:rPr>
              <w:t xml:space="preserve">zu </w:t>
            </w:r>
            <w:r w:rsidR="00B86BC0" w:rsidRPr="00263DA0">
              <w:rPr>
                <w:noProof/>
                <w:lang w:val="de-DE"/>
              </w:rPr>
              <w:t>kontrollierendem</w:t>
            </w:r>
            <w:r w:rsidR="00B86BC0" w:rsidRPr="00263DA0">
              <w:rPr>
                <w:noProof/>
                <w:spacing w:val="-12"/>
                <w:lang w:val="de-DE"/>
              </w:rPr>
              <w:t xml:space="preserve"> </w:t>
            </w:r>
            <w:r w:rsidR="00B86BC0" w:rsidRPr="00263DA0">
              <w:rPr>
                <w:noProof/>
                <w:lang w:val="de-DE"/>
              </w:rPr>
              <w:t>Verhalten?</w:t>
            </w:r>
            <w:r w:rsidRPr="00263DA0">
              <w:rPr>
                <w:noProof/>
                <w:lang w:val="de-DE"/>
              </w:rPr>
              <w:t>“</w:t>
            </w:r>
          </w:p>
          <w:p w14:paraId="597F2370" w14:textId="77777777" w:rsidR="00B86BC0" w:rsidRPr="00263DA0" w:rsidRDefault="00B86BC0" w:rsidP="006077AC">
            <w:pPr>
              <w:pStyle w:val="TableParagraph"/>
              <w:ind w:left="107"/>
              <w:rPr>
                <w:noProof/>
                <w:lang w:val="de-DE"/>
              </w:rPr>
            </w:pPr>
            <w:r w:rsidRPr="00263DA0">
              <w:rPr>
                <w:noProof/>
                <w:lang w:val="de-DE"/>
              </w:rPr>
              <w:t>Es gibt verschiedene</w:t>
            </w:r>
            <w:r w:rsidRPr="00263DA0">
              <w:rPr>
                <w:noProof/>
                <w:spacing w:val="-11"/>
                <w:lang w:val="de-DE"/>
              </w:rPr>
              <w:t xml:space="preserve"> </w:t>
            </w:r>
            <w:r w:rsidRPr="00263DA0">
              <w:rPr>
                <w:noProof/>
                <w:lang w:val="de-DE"/>
              </w:rPr>
              <w:t>Gründe:</w:t>
            </w:r>
          </w:p>
          <w:p w14:paraId="73DA49E3" w14:textId="741DFA82" w:rsidR="008432A2" w:rsidRPr="00263DA0" w:rsidRDefault="00B86BC0" w:rsidP="00430895">
            <w:pPr>
              <w:pStyle w:val="TableParagraph"/>
              <w:ind w:left="468" w:right="140" w:hanging="361"/>
              <w:rPr>
                <w:noProof/>
                <w:lang w:val="de-DE"/>
              </w:rPr>
            </w:pPr>
            <w:r w:rsidRPr="00263DA0">
              <w:rPr>
                <w:noProof/>
                <w:lang w:val="de-DE"/>
              </w:rPr>
              <w:t xml:space="preserve">1. </w:t>
            </w:r>
            <w:r w:rsidR="001B5AEF" w:rsidRPr="00263DA0">
              <w:rPr>
                <w:noProof/>
                <w:lang w:val="de-DE"/>
              </w:rPr>
              <w:t>„</w:t>
            </w:r>
            <w:r w:rsidRPr="00263DA0">
              <w:rPr>
                <w:noProof/>
                <w:lang w:val="de-DE"/>
              </w:rPr>
              <w:t xml:space="preserve">Druck von </w:t>
            </w:r>
            <w:r w:rsidR="009C06A2" w:rsidRPr="00263DA0">
              <w:rPr>
                <w:noProof/>
                <w:lang w:val="de-DE"/>
              </w:rPr>
              <w:t>o</w:t>
            </w:r>
            <w:r w:rsidRPr="00263DA0">
              <w:rPr>
                <w:noProof/>
                <w:lang w:val="de-DE"/>
              </w:rPr>
              <w:t>ben: Wenn man von anderen unter Druck gesetzt wird, verhält man sich tendenziell kontrollierender. Ihr solltet im Idealfall gar nicht von außen unter Druck gesetzt werden. Ihr werdet nicht für die Leistung der Betreuten zur Verantwortung gezogen. Und selbst wenn, wäre Autonomieunterstützung eine bessere Unterstützung der</w:t>
            </w:r>
            <w:r w:rsidR="00430895" w:rsidRPr="00263DA0">
              <w:rPr>
                <w:noProof/>
                <w:lang w:val="de-DE"/>
              </w:rPr>
              <w:t xml:space="preserve"> </w:t>
            </w:r>
            <w:r w:rsidRPr="00263DA0">
              <w:rPr>
                <w:noProof/>
                <w:lang w:val="de-DE"/>
              </w:rPr>
              <w:t>Schülerleistung. Von euch wird auch</w:t>
            </w:r>
            <w:r w:rsidR="008432A2" w:rsidRPr="00263DA0">
              <w:rPr>
                <w:noProof/>
                <w:lang w:val="de-DE"/>
              </w:rPr>
              <w:t xml:space="preserve"> kein kontrollierendes Verhalten erwartet.”</w:t>
            </w:r>
          </w:p>
          <w:p w14:paraId="7E7C26A1" w14:textId="2D8E134D" w:rsidR="00430895" w:rsidRPr="00263DA0" w:rsidRDefault="008432A2" w:rsidP="00430895">
            <w:pPr>
              <w:pStyle w:val="TableParagraph"/>
              <w:numPr>
                <w:ilvl w:val="0"/>
                <w:numId w:val="6"/>
              </w:numPr>
              <w:tabs>
                <w:tab w:val="left" w:pos="469"/>
              </w:tabs>
              <w:ind w:right="198" w:hanging="360"/>
              <w:rPr>
                <w:noProof/>
                <w:lang w:val="de-DE"/>
              </w:rPr>
            </w:pPr>
            <w:r w:rsidRPr="00263DA0">
              <w:rPr>
                <w:noProof/>
                <w:lang w:val="de-DE"/>
              </w:rPr>
              <w:t xml:space="preserve">„Der Druck von innen hängt von eurer Einstellung zu unserem Konzept ab: Wenn ihr denkt, dass es nichts bringt oder schwierig umzusetzen ist, werdet ihr es nicht umsetzen. Deswegen versuchen wir euch </w:t>
            </w:r>
            <w:r w:rsidR="00263DA0">
              <w:rPr>
                <w:noProof/>
                <w:lang w:val="de-DE"/>
              </w:rPr>
              <w:t xml:space="preserve">heute davon zu überzeugen, dass </w:t>
            </w:r>
            <w:r w:rsidRPr="00263DA0">
              <w:rPr>
                <w:noProof/>
                <w:lang w:val="de-DE"/>
              </w:rPr>
              <w:t>Autonomie</w:t>
            </w:r>
            <w:r w:rsidR="00263DA0">
              <w:rPr>
                <w:noProof/>
                <w:lang w:val="de-DE"/>
              </w:rPr>
              <w:t>-</w:t>
            </w:r>
            <w:r w:rsidRPr="00263DA0">
              <w:rPr>
                <w:noProof/>
                <w:lang w:val="de-DE"/>
              </w:rPr>
              <w:t>unterstützung effektiv und machbar</w:t>
            </w:r>
            <w:r w:rsidRPr="00263DA0">
              <w:rPr>
                <w:noProof/>
                <w:spacing w:val="-1"/>
                <w:lang w:val="de-DE"/>
              </w:rPr>
              <w:t xml:space="preserve"> </w:t>
            </w:r>
            <w:r w:rsidRPr="00263DA0">
              <w:rPr>
                <w:noProof/>
                <w:lang w:val="de-DE"/>
              </w:rPr>
              <w:t>ist.“</w:t>
            </w:r>
          </w:p>
          <w:p w14:paraId="649BFE45" w14:textId="77777777" w:rsidR="00B86BC0" w:rsidRDefault="008432A2" w:rsidP="00430895">
            <w:pPr>
              <w:pStyle w:val="TableParagraph"/>
              <w:numPr>
                <w:ilvl w:val="0"/>
                <w:numId w:val="6"/>
              </w:numPr>
              <w:tabs>
                <w:tab w:val="left" w:pos="469"/>
              </w:tabs>
              <w:ind w:right="198" w:hanging="360"/>
              <w:rPr>
                <w:noProof/>
                <w:lang w:val="de-DE"/>
              </w:rPr>
            </w:pPr>
            <w:r w:rsidRPr="00263DA0">
              <w:rPr>
                <w:noProof/>
                <w:lang w:val="de-DE"/>
              </w:rPr>
              <w:t>„Auch wenn eure Schülerinnen und Schüler unmotiviert oder unselbstständig sind, sollte man nicht in ein kontrollierendes Verhalten</w:t>
            </w:r>
            <w:r w:rsidR="00430895" w:rsidRPr="00263DA0">
              <w:rPr>
                <w:noProof/>
                <w:lang w:val="de-DE"/>
              </w:rPr>
              <w:t xml:space="preserve"> zurückfallen. Man kann mehr helfen, aber dabei trotzdem ermutigen und</w:t>
            </w:r>
            <w:r w:rsidR="00430895" w:rsidRPr="00263DA0">
              <w:rPr>
                <w:noProof/>
                <w:spacing w:val="-14"/>
                <w:lang w:val="de-DE"/>
              </w:rPr>
              <w:t xml:space="preserve"> </w:t>
            </w:r>
            <w:r w:rsidR="00430895" w:rsidRPr="00263DA0">
              <w:rPr>
                <w:noProof/>
                <w:lang w:val="de-DE"/>
              </w:rPr>
              <w:t>auf eine beratende und nicht befehlende Art und Weise inhaltlich</w:t>
            </w:r>
            <w:r w:rsidR="00430895" w:rsidRPr="00263DA0">
              <w:rPr>
                <w:noProof/>
                <w:spacing w:val="-3"/>
                <w:lang w:val="de-DE"/>
              </w:rPr>
              <w:t xml:space="preserve"> </w:t>
            </w:r>
            <w:r w:rsidR="00430895" w:rsidRPr="00263DA0">
              <w:rPr>
                <w:noProof/>
                <w:lang w:val="de-DE"/>
              </w:rPr>
              <w:t>unterstützen.“</w:t>
            </w:r>
          </w:p>
          <w:p w14:paraId="13290100" w14:textId="77777777" w:rsidR="00263DA0" w:rsidRDefault="00263DA0" w:rsidP="00263DA0">
            <w:pPr>
              <w:pStyle w:val="TableParagraph"/>
              <w:tabs>
                <w:tab w:val="left" w:pos="469"/>
              </w:tabs>
              <w:ind w:right="198"/>
              <w:rPr>
                <w:noProof/>
                <w:lang w:val="de-DE"/>
              </w:rPr>
            </w:pPr>
          </w:p>
          <w:p w14:paraId="1AFED1AE" w14:textId="4F76946D" w:rsidR="00263DA0" w:rsidRPr="00263DA0" w:rsidRDefault="00263DA0" w:rsidP="00263DA0">
            <w:pPr>
              <w:pStyle w:val="TableParagraph"/>
              <w:tabs>
                <w:tab w:val="left" w:pos="469"/>
              </w:tabs>
              <w:ind w:right="198"/>
              <w:rPr>
                <w:noProof/>
                <w:lang w:val="de-DE"/>
              </w:rPr>
            </w:pPr>
          </w:p>
        </w:tc>
      </w:tr>
      <w:tr w:rsidR="00B86BC0" w:rsidRPr="00263DA0" w14:paraId="20DF8096" w14:textId="77777777" w:rsidTr="00430895">
        <w:tc>
          <w:tcPr>
            <w:tcW w:w="5670" w:type="dxa"/>
          </w:tcPr>
          <w:p w14:paraId="5F0CCCC4" w14:textId="65F73915" w:rsidR="00B86BC0" w:rsidRPr="00263DA0" w:rsidRDefault="00B86BC0" w:rsidP="006077AC">
            <w:pPr>
              <w:pStyle w:val="TableParagraph"/>
              <w:ind w:left="0"/>
              <w:rPr>
                <w:noProof/>
                <w:sz w:val="20"/>
                <w:lang w:val="de-DE"/>
              </w:rPr>
            </w:pPr>
          </w:p>
          <w:p w14:paraId="091868C1" w14:textId="77777777" w:rsidR="00B86BC0" w:rsidRPr="00263DA0" w:rsidRDefault="00B86BC0" w:rsidP="006077AC">
            <w:pPr>
              <w:pStyle w:val="TableParagraph"/>
              <w:spacing w:before="2"/>
              <w:ind w:left="0"/>
              <w:rPr>
                <w:noProof/>
                <w:sz w:val="12"/>
                <w:lang w:val="de-DE"/>
              </w:rPr>
            </w:pPr>
          </w:p>
          <w:p w14:paraId="4DD75802" w14:textId="695061F5" w:rsidR="00B86BC0" w:rsidRPr="00263DA0" w:rsidRDefault="00263DA0" w:rsidP="006077AC">
            <w:pPr>
              <w:pStyle w:val="TableParagraph"/>
              <w:rPr>
                <w:noProof/>
                <w:sz w:val="20"/>
                <w:lang w:val="de-DE"/>
              </w:rPr>
            </w:pPr>
            <w:r w:rsidRPr="00263DA0">
              <w:rPr>
                <w:noProof/>
                <w:sz w:val="20"/>
                <w:lang w:bidi="ar-SA"/>
              </w:rPr>
              <w:drawing>
                <wp:inline distT="0" distB="0" distL="0" distR="0" wp14:anchorId="4BCAF0D6" wp14:editId="1695686C">
                  <wp:extent cx="3457575" cy="2166788"/>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0768" cy="2168789"/>
                          </a:xfrm>
                          <a:prstGeom prst="rect">
                            <a:avLst/>
                          </a:prstGeom>
                        </pic:spPr>
                      </pic:pic>
                    </a:graphicData>
                  </a:graphic>
                </wp:inline>
              </w:drawing>
            </w:r>
          </w:p>
          <w:p w14:paraId="087756A9" w14:textId="7BE2FB80" w:rsidR="00430895" w:rsidRPr="00263DA0" w:rsidRDefault="00430895" w:rsidP="006077AC">
            <w:pPr>
              <w:pStyle w:val="TableParagraph"/>
              <w:rPr>
                <w:noProof/>
                <w:sz w:val="20"/>
                <w:lang w:val="de-DE"/>
              </w:rPr>
            </w:pPr>
          </w:p>
        </w:tc>
        <w:tc>
          <w:tcPr>
            <w:tcW w:w="4395" w:type="dxa"/>
          </w:tcPr>
          <w:p w14:paraId="65443AC1" w14:textId="101B29C9" w:rsidR="00B86BC0" w:rsidRPr="00263DA0" w:rsidRDefault="00B86BC0" w:rsidP="006077AC">
            <w:pPr>
              <w:pStyle w:val="TableParagraph"/>
              <w:ind w:left="108" w:right="584"/>
              <w:jc w:val="both"/>
              <w:rPr>
                <w:noProof/>
                <w:lang w:val="de-DE"/>
              </w:rPr>
            </w:pPr>
            <w:r w:rsidRPr="00263DA0">
              <w:rPr>
                <w:b/>
                <w:noProof/>
                <w:lang w:val="de-DE"/>
              </w:rPr>
              <w:t>Erläutern des Beobachtungsauftrags</w:t>
            </w:r>
            <w:r w:rsidR="003271E2" w:rsidRPr="00263DA0">
              <w:rPr>
                <w:b/>
                <w:noProof/>
                <w:lang w:val="de-DE"/>
              </w:rPr>
              <w:t xml:space="preserve"> und</w:t>
            </w:r>
            <w:r w:rsidRPr="00263DA0">
              <w:rPr>
                <w:b/>
                <w:noProof/>
                <w:lang w:val="de-DE"/>
              </w:rPr>
              <w:t xml:space="preserve"> anschließend</w:t>
            </w:r>
            <w:r w:rsidR="00403CC0" w:rsidRPr="00263DA0">
              <w:rPr>
                <w:b/>
                <w:noProof/>
                <w:lang w:val="de-DE"/>
              </w:rPr>
              <w:t>es Zusammenfassen</w:t>
            </w:r>
            <w:r w:rsidRPr="00263DA0">
              <w:rPr>
                <w:b/>
                <w:noProof/>
                <w:lang w:val="de-DE"/>
              </w:rPr>
              <w:t xml:space="preserve"> </w:t>
            </w:r>
            <w:r w:rsidR="00403CC0" w:rsidRPr="00263DA0">
              <w:rPr>
                <w:b/>
                <w:noProof/>
                <w:lang w:val="de-DE"/>
              </w:rPr>
              <w:t xml:space="preserve">der </w:t>
            </w:r>
            <w:r w:rsidRPr="00263DA0">
              <w:rPr>
                <w:b/>
                <w:noProof/>
                <w:lang w:val="de-DE"/>
              </w:rPr>
              <w:t>Regeln</w:t>
            </w:r>
          </w:p>
          <w:p w14:paraId="64181663" w14:textId="77777777" w:rsidR="00403CC0" w:rsidRPr="00263DA0" w:rsidRDefault="00B86BC0" w:rsidP="006077AC">
            <w:pPr>
              <w:pStyle w:val="TableParagraph"/>
              <w:spacing w:before="4" w:line="530" w:lineRule="atLeast"/>
              <w:ind w:left="108" w:right="1041"/>
              <w:rPr>
                <w:noProof/>
                <w:lang w:val="de-DE"/>
              </w:rPr>
            </w:pPr>
            <w:r w:rsidRPr="00263DA0">
              <w:rPr>
                <w:noProof/>
                <w:lang w:val="de-DE"/>
              </w:rPr>
              <w:t xml:space="preserve">(Negativvideo abspielen) </w:t>
            </w:r>
          </w:p>
          <w:p w14:paraId="058EE225" w14:textId="2101B753" w:rsidR="00B86BC0" w:rsidRPr="00263DA0" w:rsidRDefault="003271E2" w:rsidP="006077AC">
            <w:pPr>
              <w:pStyle w:val="TableParagraph"/>
              <w:spacing w:before="4" w:line="530" w:lineRule="atLeast"/>
              <w:ind w:left="108" w:right="1041"/>
              <w:rPr>
                <w:noProof/>
                <w:lang w:val="de-DE"/>
              </w:rPr>
            </w:pPr>
            <w:r w:rsidRPr="00263DA0">
              <w:rPr>
                <w:noProof/>
                <w:lang w:val="de-DE"/>
              </w:rPr>
              <w:t xml:space="preserve">Erläutern </w:t>
            </w:r>
            <w:r w:rsidR="00B86BC0" w:rsidRPr="00263DA0">
              <w:rPr>
                <w:noProof/>
                <w:lang w:val="de-DE"/>
              </w:rPr>
              <w:t>des weiteren Tages,</w:t>
            </w:r>
          </w:p>
          <w:p w14:paraId="55866BB9" w14:textId="59E2B1CF" w:rsidR="00B86BC0" w:rsidRPr="00263DA0" w:rsidRDefault="00B86BC0" w:rsidP="006077AC">
            <w:pPr>
              <w:pStyle w:val="TableParagraph"/>
              <w:spacing w:before="10" w:line="237" w:lineRule="auto"/>
              <w:ind w:left="108" w:right="537"/>
              <w:jc w:val="both"/>
              <w:rPr>
                <w:noProof/>
                <w:lang w:val="de-DE"/>
              </w:rPr>
            </w:pPr>
            <w:r w:rsidRPr="00263DA0">
              <w:rPr>
                <w:noProof/>
                <w:lang w:val="de-DE"/>
              </w:rPr>
              <w:t>insbesondere, dass jede Regel an einer Station vertieft werden kann</w:t>
            </w:r>
          </w:p>
        </w:tc>
      </w:tr>
    </w:tbl>
    <w:p w14:paraId="2AEC43D6" w14:textId="77777777" w:rsidR="00221265" w:rsidRPr="00263DA0" w:rsidRDefault="00221265" w:rsidP="00B86BC0">
      <w:pPr>
        <w:rPr>
          <w:noProof/>
        </w:rPr>
      </w:pPr>
    </w:p>
    <w:sectPr w:rsidR="00221265" w:rsidRPr="00263DA0" w:rsidSect="0043089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B041" w16cex:dateUtc="2021-11-15T09:09:00Z"/>
  <w16cex:commentExtensible w16cex:durableId="253CAFED" w16cex:dateUtc="2021-11-15T09:07:00Z"/>
  <w16cex:commentExtensible w16cex:durableId="253CB118" w16cex:dateUtc="2021-11-15T09:12:00Z"/>
  <w16cex:commentExtensible w16cex:durableId="253CB1A3" w16cex:dateUtc="2021-11-15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B3F42" w16cid:durableId="253CB041"/>
  <w16cid:commentId w16cid:paraId="71FE946D" w16cid:durableId="253CAFED"/>
  <w16cid:commentId w16cid:paraId="654875D2" w16cid:durableId="253CB118"/>
  <w16cid:commentId w16cid:paraId="08A461E4" w16cid:durableId="253CB1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5A13" w14:textId="77777777" w:rsidR="00D4080C" w:rsidRDefault="00D4080C" w:rsidP="00221265">
      <w:r>
        <w:separator/>
      </w:r>
    </w:p>
  </w:endnote>
  <w:endnote w:type="continuationSeparator" w:id="0">
    <w:p w14:paraId="7438CC29" w14:textId="77777777" w:rsidR="00D4080C" w:rsidRDefault="00D4080C" w:rsidP="002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AB6F" w14:textId="77777777" w:rsidR="003E4288" w:rsidRDefault="003E42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6B48" w14:textId="553C8D0D" w:rsidR="00430895" w:rsidRPr="00430895" w:rsidRDefault="00430895" w:rsidP="00430895">
    <w:pPr>
      <w:pStyle w:val="Fuzeile"/>
      <w:rPr>
        <w:sz w:val="20"/>
        <w:szCs w:val="20"/>
      </w:rPr>
    </w:pPr>
    <w:r w:rsidRPr="00430895">
      <w:rPr>
        <w:noProof/>
        <w:sz w:val="20"/>
        <w:szCs w:val="20"/>
        <w:lang w:bidi="ar-SA"/>
      </w:rPr>
      <w:drawing>
        <wp:anchor distT="0" distB="0" distL="114300" distR="114300" simplePos="0" relativeHeight="251659264" behindDoc="0" locked="0" layoutInCell="1" allowOverlap="1" wp14:anchorId="15E36660" wp14:editId="17BB9998">
          <wp:simplePos x="0" y="0"/>
          <wp:positionH relativeFrom="column">
            <wp:posOffset>5372100</wp:posOffset>
          </wp:positionH>
          <wp:positionV relativeFrom="paragraph">
            <wp:posOffset>690880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30895">
      <w:rPr>
        <w:sz w:val="20"/>
        <w:szCs w:val="20"/>
      </w:rPr>
      <w:t xml:space="preserve">Diese Beschreibung steht unter der Lizenz </w:t>
    </w:r>
    <w:hyperlink r:id="rId2" w:history="1">
      <w:r w:rsidRPr="00430895">
        <w:rPr>
          <w:rStyle w:val="Hyperlink"/>
          <w:sz w:val="20"/>
          <w:szCs w:val="20"/>
        </w:rPr>
        <w:t>CC BY-SA 4.0</w:t>
      </w:r>
    </w:hyperlink>
    <w:r w:rsidRPr="00430895">
      <w:rPr>
        <w:sz w:val="20"/>
        <w:szCs w:val="20"/>
      </w:rPr>
      <w:t xml:space="preserve"> und kann unter deren Bedingungen kostenlos und frei verwendet, verändert und weitergegeben werden. Urheber im Sinne der Lizenz sind: Schlake, T., Fischer, H. E., Härtig, H. &amp; Krabbe, H. (2020). </w:t>
    </w:r>
    <w:r w:rsidRPr="00430895">
      <w:rPr>
        <w:i/>
        <w:iCs/>
        <w:sz w:val="20"/>
        <w:szCs w:val="20"/>
      </w:rPr>
      <w:t>Materialsammlung zum externen Seminar der Laborhelferausbildung</w:t>
    </w:r>
    <w:r w:rsidRPr="00430895">
      <w:rPr>
        <w:sz w:val="20"/>
        <w:szCs w:val="20"/>
      </w:rPr>
      <w:t xml:space="preserve">. Universität Duisburg-Essen. Verfügbar unter </w:t>
    </w:r>
    <w:hyperlink r:id="rId3" w:history="1">
      <w:r w:rsidRPr="00430895">
        <w:rPr>
          <w:rStyle w:val="Hyperlink"/>
          <w:sz w:val="20"/>
          <w:szCs w:val="20"/>
        </w:rPr>
        <w:t>https://duepublico2.uni-due.de/receive/duepublico_mods_00071125</w:t>
      </w:r>
    </w:hyperlink>
    <w:r w:rsidRPr="00430895">
      <w:rPr>
        <w:sz w:val="20"/>
        <w:szCs w:val="20"/>
      </w:rPr>
      <w:t xml:space="preserve"> [15.11.2021]. Das Material wurde von der QUA-LiS NRW angepasst.</w:t>
    </w:r>
  </w:p>
  <w:p w14:paraId="2BE30CAF" w14:textId="6E4B2E4F" w:rsidR="00430895" w:rsidRDefault="004308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26D0" w14:textId="77777777" w:rsidR="003E4288" w:rsidRDefault="003E42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EDCA" w14:textId="77777777" w:rsidR="00D4080C" w:rsidRDefault="00D4080C" w:rsidP="00221265">
      <w:r>
        <w:separator/>
      </w:r>
    </w:p>
  </w:footnote>
  <w:footnote w:type="continuationSeparator" w:id="0">
    <w:p w14:paraId="2B84A80A" w14:textId="77777777" w:rsidR="00D4080C" w:rsidRDefault="00D4080C" w:rsidP="0022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75D2" w14:textId="77777777" w:rsidR="003E4288" w:rsidRDefault="003E42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BC9E" w14:textId="77777777" w:rsidR="003E4288" w:rsidRDefault="003E42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B13F" w14:textId="77777777" w:rsidR="003E4288" w:rsidRDefault="003E42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9C3"/>
    <w:multiLevelType w:val="hybridMultilevel"/>
    <w:tmpl w:val="4CD2677C"/>
    <w:lvl w:ilvl="0" w:tplc="744852F2">
      <w:numFmt w:val="bullet"/>
      <w:lvlText w:val="-"/>
      <w:lvlJc w:val="left"/>
      <w:pPr>
        <w:ind w:left="107" w:hanging="118"/>
      </w:pPr>
      <w:rPr>
        <w:rFonts w:ascii="Calibri" w:eastAsia="Calibri" w:hAnsi="Calibri" w:cs="Calibri" w:hint="default"/>
        <w:w w:val="100"/>
        <w:sz w:val="22"/>
        <w:szCs w:val="22"/>
        <w:lang w:val="de-DE" w:eastAsia="de-DE" w:bidi="de-DE"/>
      </w:rPr>
    </w:lvl>
    <w:lvl w:ilvl="1" w:tplc="5E9E66D0">
      <w:numFmt w:val="bullet"/>
      <w:lvlText w:val="•"/>
      <w:lvlJc w:val="left"/>
      <w:pPr>
        <w:ind w:left="501" w:hanging="118"/>
      </w:pPr>
      <w:rPr>
        <w:rFonts w:hint="default"/>
        <w:lang w:val="de-DE" w:eastAsia="de-DE" w:bidi="de-DE"/>
      </w:rPr>
    </w:lvl>
    <w:lvl w:ilvl="2" w:tplc="B2C2577E">
      <w:numFmt w:val="bullet"/>
      <w:lvlText w:val="•"/>
      <w:lvlJc w:val="left"/>
      <w:pPr>
        <w:ind w:left="903" w:hanging="118"/>
      </w:pPr>
      <w:rPr>
        <w:rFonts w:hint="default"/>
        <w:lang w:val="de-DE" w:eastAsia="de-DE" w:bidi="de-DE"/>
      </w:rPr>
    </w:lvl>
    <w:lvl w:ilvl="3" w:tplc="E26E2156">
      <w:numFmt w:val="bullet"/>
      <w:lvlText w:val="•"/>
      <w:lvlJc w:val="left"/>
      <w:pPr>
        <w:ind w:left="1304" w:hanging="118"/>
      </w:pPr>
      <w:rPr>
        <w:rFonts w:hint="default"/>
        <w:lang w:val="de-DE" w:eastAsia="de-DE" w:bidi="de-DE"/>
      </w:rPr>
    </w:lvl>
    <w:lvl w:ilvl="4" w:tplc="37CCF2E6">
      <w:numFmt w:val="bullet"/>
      <w:lvlText w:val="•"/>
      <w:lvlJc w:val="left"/>
      <w:pPr>
        <w:ind w:left="1706" w:hanging="118"/>
      </w:pPr>
      <w:rPr>
        <w:rFonts w:hint="default"/>
        <w:lang w:val="de-DE" w:eastAsia="de-DE" w:bidi="de-DE"/>
      </w:rPr>
    </w:lvl>
    <w:lvl w:ilvl="5" w:tplc="FD8817B0">
      <w:numFmt w:val="bullet"/>
      <w:lvlText w:val="•"/>
      <w:lvlJc w:val="left"/>
      <w:pPr>
        <w:ind w:left="2107" w:hanging="118"/>
      </w:pPr>
      <w:rPr>
        <w:rFonts w:hint="default"/>
        <w:lang w:val="de-DE" w:eastAsia="de-DE" w:bidi="de-DE"/>
      </w:rPr>
    </w:lvl>
    <w:lvl w:ilvl="6" w:tplc="161EEFE0">
      <w:numFmt w:val="bullet"/>
      <w:lvlText w:val="•"/>
      <w:lvlJc w:val="left"/>
      <w:pPr>
        <w:ind w:left="2509" w:hanging="118"/>
      </w:pPr>
      <w:rPr>
        <w:rFonts w:hint="default"/>
        <w:lang w:val="de-DE" w:eastAsia="de-DE" w:bidi="de-DE"/>
      </w:rPr>
    </w:lvl>
    <w:lvl w:ilvl="7" w:tplc="2DBE18F8">
      <w:numFmt w:val="bullet"/>
      <w:lvlText w:val="•"/>
      <w:lvlJc w:val="left"/>
      <w:pPr>
        <w:ind w:left="2910" w:hanging="118"/>
      </w:pPr>
      <w:rPr>
        <w:rFonts w:hint="default"/>
        <w:lang w:val="de-DE" w:eastAsia="de-DE" w:bidi="de-DE"/>
      </w:rPr>
    </w:lvl>
    <w:lvl w:ilvl="8" w:tplc="294470DA">
      <w:numFmt w:val="bullet"/>
      <w:lvlText w:val="•"/>
      <w:lvlJc w:val="left"/>
      <w:pPr>
        <w:ind w:left="3312" w:hanging="118"/>
      </w:pPr>
      <w:rPr>
        <w:rFonts w:hint="default"/>
        <w:lang w:val="de-DE" w:eastAsia="de-DE" w:bidi="de-DE"/>
      </w:rPr>
    </w:lvl>
  </w:abstractNum>
  <w:abstractNum w:abstractNumId="1" w15:restartNumberingAfterBreak="0">
    <w:nsid w:val="0B253C70"/>
    <w:multiLevelType w:val="hybridMultilevel"/>
    <w:tmpl w:val="93DE201A"/>
    <w:lvl w:ilvl="0" w:tplc="F0220F28">
      <w:start w:val="1"/>
      <w:numFmt w:val="decimal"/>
      <w:lvlText w:val="%1."/>
      <w:lvlJc w:val="left"/>
      <w:pPr>
        <w:ind w:left="915" w:hanging="361"/>
      </w:pPr>
      <w:rPr>
        <w:rFonts w:ascii="Calibri" w:eastAsia="Calibri" w:hAnsi="Calibri" w:cs="Calibri" w:hint="default"/>
        <w:w w:val="100"/>
        <w:sz w:val="22"/>
        <w:szCs w:val="22"/>
        <w:lang w:val="de-DE" w:eastAsia="de-DE" w:bidi="de-DE"/>
      </w:rPr>
    </w:lvl>
    <w:lvl w:ilvl="1" w:tplc="C8DC3DFA">
      <w:numFmt w:val="bullet"/>
      <w:lvlText w:val="•"/>
      <w:lvlJc w:val="left"/>
      <w:pPr>
        <w:ind w:left="1774" w:hanging="361"/>
      </w:pPr>
      <w:rPr>
        <w:rFonts w:hint="default"/>
        <w:lang w:val="de-DE" w:eastAsia="de-DE" w:bidi="de-DE"/>
      </w:rPr>
    </w:lvl>
    <w:lvl w:ilvl="2" w:tplc="2B8E53C0">
      <w:numFmt w:val="bullet"/>
      <w:lvlText w:val="•"/>
      <w:lvlJc w:val="left"/>
      <w:pPr>
        <w:ind w:left="2629" w:hanging="361"/>
      </w:pPr>
      <w:rPr>
        <w:rFonts w:hint="default"/>
        <w:lang w:val="de-DE" w:eastAsia="de-DE" w:bidi="de-DE"/>
      </w:rPr>
    </w:lvl>
    <w:lvl w:ilvl="3" w:tplc="6EC288A0">
      <w:numFmt w:val="bullet"/>
      <w:lvlText w:val="•"/>
      <w:lvlJc w:val="left"/>
      <w:pPr>
        <w:ind w:left="3483" w:hanging="361"/>
      </w:pPr>
      <w:rPr>
        <w:rFonts w:hint="default"/>
        <w:lang w:val="de-DE" w:eastAsia="de-DE" w:bidi="de-DE"/>
      </w:rPr>
    </w:lvl>
    <w:lvl w:ilvl="4" w:tplc="F27C1308">
      <w:numFmt w:val="bullet"/>
      <w:lvlText w:val="•"/>
      <w:lvlJc w:val="left"/>
      <w:pPr>
        <w:ind w:left="4338" w:hanging="361"/>
      </w:pPr>
      <w:rPr>
        <w:rFonts w:hint="default"/>
        <w:lang w:val="de-DE" w:eastAsia="de-DE" w:bidi="de-DE"/>
      </w:rPr>
    </w:lvl>
    <w:lvl w:ilvl="5" w:tplc="8F72A054">
      <w:numFmt w:val="bullet"/>
      <w:lvlText w:val="•"/>
      <w:lvlJc w:val="left"/>
      <w:pPr>
        <w:ind w:left="5193" w:hanging="361"/>
      </w:pPr>
      <w:rPr>
        <w:rFonts w:hint="default"/>
        <w:lang w:val="de-DE" w:eastAsia="de-DE" w:bidi="de-DE"/>
      </w:rPr>
    </w:lvl>
    <w:lvl w:ilvl="6" w:tplc="2C54094E">
      <w:numFmt w:val="bullet"/>
      <w:lvlText w:val="•"/>
      <w:lvlJc w:val="left"/>
      <w:pPr>
        <w:ind w:left="6047" w:hanging="361"/>
      </w:pPr>
      <w:rPr>
        <w:rFonts w:hint="default"/>
        <w:lang w:val="de-DE" w:eastAsia="de-DE" w:bidi="de-DE"/>
      </w:rPr>
    </w:lvl>
    <w:lvl w:ilvl="7" w:tplc="71B222DE">
      <w:numFmt w:val="bullet"/>
      <w:lvlText w:val="•"/>
      <w:lvlJc w:val="left"/>
      <w:pPr>
        <w:ind w:left="6902" w:hanging="361"/>
      </w:pPr>
      <w:rPr>
        <w:rFonts w:hint="default"/>
        <w:lang w:val="de-DE" w:eastAsia="de-DE" w:bidi="de-DE"/>
      </w:rPr>
    </w:lvl>
    <w:lvl w:ilvl="8" w:tplc="01D0E428">
      <w:numFmt w:val="bullet"/>
      <w:lvlText w:val="•"/>
      <w:lvlJc w:val="left"/>
      <w:pPr>
        <w:ind w:left="7757" w:hanging="361"/>
      </w:pPr>
      <w:rPr>
        <w:rFonts w:hint="default"/>
        <w:lang w:val="de-DE" w:eastAsia="de-DE" w:bidi="de-DE"/>
      </w:rPr>
    </w:lvl>
  </w:abstractNum>
  <w:abstractNum w:abstractNumId="2" w15:restartNumberingAfterBreak="0">
    <w:nsid w:val="35467C26"/>
    <w:multiLevelType w:val="multilevel"/>
    <w:tmpl w:val="7EC031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62445EE"/>
    <w:multiLevelType w:val="hybridMultilevel"/>
    <w:tmpl w:val="E00EF608"/>
    <w:lvl w:ilvl="0" w:tplc="8482F3E0">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4" w15:restartNumberingAfterBreak="0">
    <w:nsid w:val="4E8475D6"/>
    <w:multiLevelType w:val="multilevel"/>
    <w:tmpl w:val="C87AABC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D70241"/>
    <w:multiLevelType w:val="hybridMultilevel"/>
    <w:tmpl w:val="3A04FF30"/>
    <w:lvl w:ilvl="0" w:tplc="61A8DCF0">
      <w:numFmt w:val="bullet"/>
      <w:lvlText w:val="-"/>
      <w:lvlJc w:val="left"/>
      <w:pPr>
        <w:ind w:left="107" w:hanging="118"/>
      </w:pPr>
      <w:rPr>
        <w:rFonts w:ascii="Calibri" w:eastAsia="Calibri" w:hAnsi="Calibri" w:cs="Calibri" w:hint="default"/>
        <w:w w:val="100"/>
        <w:sz w:val="22"/>
        <w:szCs w:val="22"/>
        <w:lang w:val="de-DE" w:eastAsia="de-DE" w:bidi="de-DE"/>
      </w:rPr>
    </w:lvl>
    <w:lvl w:ilvl="1" w:tplc="9984D0F0">
      <w:numFmt w:val="bullet"/>
      <w:lvlText w:val="•"/>
      <w:lvlJc w:val="left"/>
      <w:pPr>
        <w:ind w:left="501" w:hanging="118"/>
      </w:pPr>
      <w:rPr>
        <w:rFonts w:hint="default"/>
        <w:lang w:val="de-DE" w:eastAsia="de-DE" w:bidi="de-DE"/>
      </w:rPr>
    </w:lvl>
    <w:lvl w:ilvl="2" w:tplc="36E6603C">
      <w:numFmt w:val="bullet"/>
      <w:lvlText w:val="•"/>
      <w:lvlJc w:val="left"/>
      <w:pPr>
        <w:ind w:left="903" w:hanging="118"/>
      </w:pPr>
      <w:rPr>
        <w:rFonts w:hint="default"/>
        <w:lang w:val="de-DE" w:eastAsia="de-DE" w:bidi="de-DE"/>
      </w:rPr>
    </w:lvl>
    <w:lvl w:ilvl="3" w:tplc="5B6219C4">
      <w:numFmt w:val="bullet"/>
      <w:lvlText w:val="•"/>
      <w:lvlJc w:val="left"/>
      <w:pPr>
        <w:ind w:left="1304" w:hanging="118"/>
      </w:pPr>
      <w:rPr>
        <w:rFonts w:hint="default"/>
        <w:lang w:val="de-DE" w:eastAsia="de-DE" w:bidi="de-DE"/>
      </w:rPr>
    </w:lvl>
    <w:lvl w:ilvl="4" w:tplc="C114C3CE">
      <w:numFmt w:val="bullet"/>
      <w:lvlText w:val="•"/>
      <w:lvlJc w:val="left"/>
      <w:pPr>
        <w:ind w:left="1706" w:hanging="118"/>
      </w:pPr>
      <w:rPr>
        <w:rFonts w:hint="default"/>
        <w:lang w:val="de-DE" w:eastAsia="de-DE" w:bidi="de-DE"/>
      </w:rPr>
    </w:lvl>
    <w:lvl w:ilvl="5" w:tplc="31B8D676">
      <w:numFmt w:val="bullet"/>
      <w:lvlText w:val="•"/>
      <w:lvlJc w:val="left"/>
      <w:pPr>
        <w:ind w:left="2107" w:hanging="118"/>
      </w:pPr>
      <w:rPr>
        <w:rFonts w:hint="default"/>
        <w:lang w:val="de-DE" w:eastAsia="de-DE" w:bidi="de-DE"/>
      </w:rPr>
    </w:lvl>
    <w:lvl w:ilvl="6" w:tplc="11EC01DC">
      <w:numFmt w:val="bullet"/>
      <w:lvlText w:val="•"/>
      <w:lvlJc w:val="left"/>
      <w:pPr>
        <w:ind w:left="2509" w:hanging="118"/>
      </w:pPr>
      <w:rPr>
        <w:rFonts w:hint="default"/>
        <w:lang w:val="de-DE" w:eastAsia="de-DE" w:bidi="de-DE"/>
      </w:rPr>
    </w:lvl>
    <w:lvl w:ilvl="7" w:tplc="999C9178">
      <w:numFmt w:val="bullet"/>
      <w:lvlText w:val="•"/>
      <w:lvlJc w:val="left"/>
      <w:pPr>
        <w:ind w:left="2910" w:hanging="118"/>
      </w:pPr>
      <w:rPr>
        <w:rFonts w:hint="default"/>
        <w:lang w:val="de-DE" w:eastAsia="de-DE" w:bidi="de-DE"/>
      </w:rPr>
    </w:lvl>
    <w:lvl w:ilvl="8" w:tplc="2CB46E5E">
      <w:numFmt w:val="bullet"/>
      <w:lvlText w:val="•"/>
      <w:lvlJc w:val="left"/>
      <w:pPr>
        <w:ind w:left="3312" w:hanging="118"/>
      </w:pPr>
      <w:rPr>
        <w:rFonts w:hint="default"/>
        <w:lang w:val="de-DE" w:eastAsia="de-DE" w:bidi="de-DE"/>
      </w:rPr>
    </w:lvl>
  </w:abstractNum>
  <w:abstractNum w:abstractNumId="6" w15:restartNumberingAfterBreak="0">
    <w:nsid w:val="69385CD0"/>
    <w:multiLevelType w:val="hybridMultilevel"/>
    <w:tmpl w:val="ACDAB972"/>
    <w:lvl w:ilvl="0" w:tplc="CC72CA78">
      <w:start w:val="1"/>
      <w:numFmt w:val="decimal"/>
      <w:lvlText w:val="%1."/>
      <w:lvlJc w:val="left"/>
      <w:pPr>
        <w:ind w:left="468" w:hanging="361"/>
      </w:pPr>
      <w:rPr>
        <w:rFonts w:ascii="Calibri" w:eastAsia="Calibri" w:hAnsi="Calibri" w:cs="Calibri" w:hint="default"/>
        <w:w w:val="100"/>
        <w:sz w:val="22"/>
        <w:szCs w:val="22"/>
        <w:lang w:val="de-DE" w:eastAsia="de-DE" w:bidi="de-DE"/>
      </w:rPr>
    </w:lvl>
    <w:lvl w:ilvl="1" w:tplc="0BA06590">
      <w:numFmt w:val="bullet"/>
      <w:lvlText w:val="•"/>
      <w:lvlJc w:val="left"/>
      <w:pPr>
        <w:ind w:left="825" w:hanging="361"/>
      </w:pPr>
      <w:rPr>
        <w:rFonts w:hint="default"/>
        <w:lang w:val="de-DE" w:eastAsia="de-DE" w:bidi="de-DE"/>
      </w:rPr>
    </w:lvl>
    <w:lvl w:ilvl="2" w:tplc="A2A4119C">
      <w:numFmt w:val="bullet"/>
      <w:lvlText w:val="•"/>
      <w:lvlJc w:val="left"/>
      <w:pPr>
        <w:ind w:left="1191" w:hanging="361"/>
      </w:pPr>
      <w:rPr>
        <w:rFonts w:hint="default"/>
        <w:lang w:val="de-DE" w:eastAsia="de-DE" w:bidi="de-DE"/>
      </w:rPr>
    </w:lvl>
    <w:lvl w:ilvl="3" w:tplc="ED624754">
      <w:numFmt w:val="bullet"/>
      <w:lvlText w:val="•"/>
      <w:lvlJc w:val="left"/>
      <w:pPr>
        <w:ind w:left="1556" w:hanging="361"/>
      </w:pPr>
      <w:rPr>
        <w:rFonts w:hint="default"/>
        <w:lang w:val="de-DE" w:eastAsia="de-DE" w:bidi="de-DE"/>
      </w:rPr>
    </w:lvl>
    <w:lvl w:ilvl="4" w:tplc="CD8CFA50">
      <w:numFmt w:val="bullet"/>
      <w:lvlText w:val="•"/>
      <w:lvlJc w:val="left"/>
      <w:pPr>
        <w:ind w:left="1922" w:hanging="361"/>
      </w:pPr>
      <w:rPr>
        <w:rFonts w:hint="default"/>
        <w:lang w:val="de-DE" w:eastAsia="de-DE" w:bidi="de-DE"/>
      </w:rPr>
    </w:lvl>
    <w:lvl w:ilvl="5" w:tplc="65CA88B8">
      <w:numFmt w:val="bullet"/>
      <w:lvlText w:val="•"/>
      <w:lvlJc w:val="left"/>
      <w:pPr>
        <w:ind w:left="2287" w:hanging="361"/>
      </w:pPr>
      <w:rPr>
        <w:rFonts w:hint="default"/>
        <w:lang w:val="de-DE" w:eastAsia="de-DE" w:bidi="de-DE"/>
      </w:rPr>
    </w:lvl>
    <w:lvl w:ilvl="6" w:tplc="8B548388">
      <w:numFmt w:val="bullet"/>
      <w:lvlText w:val="•"/>
      <w:lvlJc w:val="left"/>
      <w:pPr>
        <w:ind w:left="2653" w:hanging="361"/>
      </w:pPr>
      <w:rPr>
        <w:rFonts w:hint="default"/>
        <w:lang w:val="de-DE" w:eastAsia="de-DE" w:bidi="de-DE"/>
      </w:rPr>
    </w:lvl>
    <w:lvl w:ilvl="7" w:tplc="89D0557E">
      <w:numFmt w:val="bullet"/>
      <w:lvlText w:val="•"/>
      <w:lvlJc w:val="left"/>
      <w:pPr>
        <w:ind w:left="3018" w:hanging="361"/>
      </w:pPr>
      <w:rPr>
        <w:rFonts w:hint="default"/>
        <w:lang w:val="de-DE" w:eastAsia="de-DE" w:bidi="de-DE"/>
      </w:rPr>
    </w:lvl>
    <w:lvl w:ilvl="8" w:tplc="1D7A4E44">
      <w:numFmt w:val="bullet"/>
      <w:lvlText w:val="•"/>
      <w:lvlJc w:val="left"/>
      <w:pPr>
        <w:ind w:left="3384" w:hanging="361"/>
      </w:pPr>
      <w:rPr>
        <w:rFonts w:hint="default"/>
        <w:lang w:val="de-DE" w:eastAsia="de-DE" w:bidi="de-DE"/>
      </w:rPr>
    </w:lvl>
  </w:abstractNum>
  <w:abstractNum w:abstractNumId="7" w15:restartNumberingAfterBreak="0">
    <w:nsid w:val="6BE87B68"/>
    <w:multiLevelType w:val="hybridMultilevel"/>
    <w:tmpl w:val="31CA8A62"/>
    <w:lvl w:ilvl="0" w:tplc="5792EF2C">
      <w:start w:val="2"/>
      <w:numFmt w:val="decimal"/>
      <w:lvlText w:val="%1."/>
      <w:lvlJc w:val="left"/>
      <w:pPr>
        <w:ind w:left="468" w:hanging="361"/>
      </w:pPr>
      <w:rPr>
        <w:rFonts w:ascii="Calibri" w:eastAsia="Calibri" w:hAnsi="Calibri" w:cs="Calibri" w:hint="default"/>
        <w:w w:val="100"/>
        <w:sz w:val="22"/>
        <w:szCs w:val="22"/>
        <w:lang w:val="de-DE" w:eastAsia="de-DE" w:bidi="de-DE"/>
      </w:rPr>
    </w:lvl>
    <w:lvl w:ilvl="1" w:tplc="2878E71A">
      <w:numFmt w:val="bullet"/>
      <w:lvlText w:val="•"/>
      <w:lvlJc w:val="left"/>
      <w:pPr>
        <w:ind w:left="825" w:hanging="361"/>
      </w:pPr>
      <w:rPr>
        <w:rFonts w:hint="default"/>
        <w:lang w:val="de-DE" w:eastAsia="de-DE" w:bidi="de-DE"/>
      </w:rPr>
    </w:lvl>
    <w:lvl w:ilvl="2" w:tplc="4EFA292E">
      <w:numFmt w:val="bullet"/>
      <w:lvlText w:val="•"/>
      <w:lvlJc w:val="left"/>
      <w:pPr>
        <w:ind w:left="1191" w:hanging="361"/>
      </w:pPr>
      <w:rPr>
        <w:rFonts w:hint="default"/>
        <w:lang w:val="de-DE" w:eastAsia="de-DE" w:bidi="de-DE"/>
      </w:rPr>
    </w:lvl>
    <w:lvl w:ilvl="3" w:tplc="339C5732">
      <w:numFmt w:val="bullet"/>
      <w:lvlText w:val="•"/>
      <w:lvlJc w:val="left"/>
      <w:pPr>
        <w:ind w:left="1556" w:hanging="361"/>
      </w:pPr>
      <w:rPr>
        <w:rFonts w:hint="default"/>
        <w:lang w:val="de-DE" w:eastAsia="de-DE" w:bidi="de-DE"/>
      </w:rPr>
    </w:lvl>
    <w:lvl w:ilvl="4" w:tplc="A36E2E68">
      <w:numFmt w:val="bullet"/>
      <w:lvlText w:val="•"/>
      <w:lvlJc w:val="left"/>
      <w:pPr>
        <w:ind w:left="1922" w:hanging="361"/>
      </w:pPr>
      <w:rPr>
        <w:rFonts w:hint="default"/>
        <w:lang w:val="de-DE" w:eastAsia="de-DE" w:bidi="de-DE"/>
      </w:rPr>
    </w:lvl>
    <w:lvl w:ilvl="5" w:tplc="BDBEBE4A">
      <w:numFmt w:val="bullet"/>
      <w:lvlText w:val="•"/>
      <w:lvlJc w:val="left"/>
      <w:pPr>
        <w:ind w:left="2287" w:hanging="361"/>
      </w:pPr>
      <w:rPr>
        <w:rFonts w:hint="default"/>
        <w:lang w:val="de-DE" w:eastAsia="de-DE" w:bidi="de-DE"/>
      </w:rPr>
    </w:lvl>
    <w:lvl w:ilvl="6" w:tplc="BB94AC8E">
      <w:numFmt w:val="bullet"/>
      <w:lvlText w:val="•"/>
      <w:lvlJc w:val="left"/>
      <w:pPr>
        <w:ind w:left="2653" w:hanging="361"/>
      </w:pPr>
      <w:rPr>
        <w:rFonts w:hint="default"/>
        <w:lang w:val="de-DE" w:eastAsia="de-DE" w:bidi="de-DE"/>
      </w:rPr>
    </w:lvl>
    <w:lvl w:ilvl="7" w:tplc="60DC76CA">
      <w:numFmt w:val="bullet"/>
      <w:lvlText w:val="•"/>
      <w:lvlJc w:val="left"/>
      <w:pPr>
        <w:ind w:left="3018" w:hanging="361"/>
      </w:pPr>
      <w:rPr>
        <w:rFonts w:hint="default"/>
        <w:lang w:val="de-DE" w:eastAsia="de-DE" w:bidi="de-DE"/>
      </w:rPr>
    </w:lvl>
    <w:lvl w:ilvl="8" w:tplc="9D868C2A">
      <w:numFmt w:val="bullet"/>
      <w:lvlText w:val="•"/>
      <w:lvlJc w:val="left"/>
      <w:pPr>
        <w:ind w:left="3384" w:hanging="361"/>
      </w:pPr>
      <w:rPr>
        <w:rFonts w:hint="default"/>
        <w:lang w:val="de-DE" w:eastAsia="de-DE" w:bidi="de-DE"/>
      </w:rPr>
    </w:lvl>
  </w:abstractNum>
  <w:num w:numId="1">
    <w:abstractNumId w:val="2"/>
  </w:num>
  <w:num w:numId="2">
    <w:abstractNumId w:val="4"/>
  </w:num>
  <w:num w:numId="3">
    <w:abstractNumId w:val="1"/>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65"/>
    <w:rsid w:val="00010DBB"/>
    <w:rsid w:val="000A6C18"/>
    <w:rsid w:val="001B5AEF"/>
    <w:rsid w:val="001E1E19"/>
    <w:rsid w:val="00221265"/>
    <w:rsid w:val="00263DA0"/>
    <w:rsid w:val="002D1388"/>
    <w:rsid w:val="003271E2"/>
    <w:rsid w:val="003957A6"/>
    <w:rsid w:val="003E4288"/>
    <w:rsid w:val="00403CC0"/>
    <w:rsid w:val="00430895"/>
    <w:rsid w:val="00443A07"/>
    <w:rsid w:val="00466AC1"/>
    <w:rsid w:val="005369F6"/>
    <w:rsid w:val="00654B57"/>
    <w:rsid w:val="00727131"/>
    <w:rsid w:val="008147B0"/>
    <w:rsid w:val="008432A2"/>
    <w:rsid w:val="00897EC6"/>
    <w:rsid w:val="009114FD"/>
    <w:rsid w:val="009A3BDB"/>
    <w:rsid w:val="009C06A2"/>
    <w:rsid w:val="00A035DB"/>
    <w:rsid w:val="00B86BC0"/>
    <w:rsid w:val="00BE705D"/>
    <w:rsid w:val="00C50D2B"/>
    <w:rsid w:val="00CD0611"/>
    <w:rsid w:val="00D4080C"/>
    <w:rsid w:val="00D53C42"/>
    <w:rsid w:val="00E83744"/>
    <w:rsid w:val="00EE1880"/>
    <w:rsid w:val="00F3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E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21265"/>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next w:val="Standard"/>
    <w:link w:val="berschrift1Zchn"/>
    <w:autoRedefine/>
    <w:uiPriority w:val="9"/>
    <w:qFormat/>
    <w:rsid w:val="00897EC6"/>
    <w:pPr>
      <w:keepNext/>
      <w:keepLines/>
      <w:numPr>
        <w:numId w:val="2"/>
      </w:numPr>
      <w:spacing w:before="240" w:after="120" w:line="264" w:lineRule="auto"/>
      <w:ind w:left="431" w:hanging="431"/>
      <w:jc w:val="both"/>
      <w:outlineLvl w:val="0"/>
    </w:pPr>
    <w:rPr>
      <w:rFonts w:ascii="Arial" w:eastAsiaTheme="majorEastAsia" w:hAnsi="Arial" w:cs="Arial"/>
      <w:color w:val="2F5496" w:themeColor="accent1" w:themeShade="BF"/>
      <w:sz w:val="32"/>
      <w:szCs w:val="21"/>
    </w:rPr>
  </w:style>
  <w:style w:type="paragraph" w:styleId="berschrift2">
    <w:name w:val="heading 2"/>
    <w:basedOn w:val="Standard"/>
    <w:next w:val="Standard"/>
    <w:link w:val="berschrift2Zchn"/>
    <w:uiPriority w:val="9"/>
    <w:semiHidden/>
    <w:unhideWhenUsed/>
    <w:qFormat/>
    <w:rsid w:val="00221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E705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1"/>
    <w:qFormat/>
    <w:rsid w:val="00221265"/>
    <w:pPr>
      <w:spacing w:before="204"/>
      <w:ind w:left="231"/>
      <w:outlineLvl w:val="3"/>
    </w:pPr>
    <w:rPr>
      <w:b/>
      <w:bCs/>
      <w:sz w:val="28"/>
      <w:szCs w:val="28"/>
    </w:rPr>
  </w:style>
  <w:style w:type="paragraph" w:styleId="berschrift5">
    <w:name w:val="heading 5"/>
    <w:basedOn w:val="Standard"/>
    <w:link w:val="berschrift5Zchn"/>
    <w:uiPriority w:val="1"/>
    <w:qFormat/>
    <w:rsid w:val="00221265"/>
    <w:pPr>
      <w:ind w:left="112"/>
      <w:outlineLvl w:val="4"/>
    </w:pPr>
    <w:rPr>
      <w:rFonts w:ascii="Cambria" w:eastAsia="Cambria" w:hAnsi="Cambria" w:cs="Cambri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EC6"/>
    <w:rPr>
      <w:rFonts w:ascii="Arial" w:eastAsiaTheme="majorEastAsia" w:hAnsi="Arial" w:cs="Arial"/>
      <w:color w:val="2F5496" w:themeColor="accent1" w:themeShade="BF"/>
      <w:sz w:val="32"/>
      <w:szCs w:val="21"/>
    </w:rPr>
  </w:style>
  <w:style w:type="character" w:customStyle="1" w:styleId="berschrift4Zchn">
    <w:name w:val="Überschrift 4 Zchn"/>
    <w:basedOn w:val="Absatz-Standardschriftart"/>
    <w:link w:val="berschrift4"/>
    <w:uiPriority w:val="1"/>
    <w:rsid w:val="00221265"/>
    <w:rPr>
      <w:rFonts w:ascii="Calibri" w:eastAsia="Calibri" w:hAnsi="Calibri" w:cs="Calibri"/>
      <w:b/>
      <w:bCs/>
      <w:sz w:val="28"/>
      <w:szCs w:val="28"/>
      <w:lang w:eastAsia="de-DE" w:bidi="de-DE"/>
    </w:rPr>
  </w:style>
  <w:style w:type="character" w:customStyle="1" w:styleId="berschrift5Zchn">
    <w:name w:val="Überschrift 5 Zchn"/>
    <w:basedOn w:val="Absatz-Standardschriftart"/>
    <w:link w:val="berschrift5"/>
    <w:uiPriority w:val="1"/>
    <w:rsid w:val="00221265"/>
    <w:rPr>
      <w:rFonts w:ascii="Cambria" w:eastAsia="Cambria" w:hAnsi="Cambria" w:cs="Cambria"/>
      <w:sz w:val="26"/>
      <w:szCs w:val="26"/>
      <w:lang w:eastAsia="de-DE" w:bidi="de-DE"/>
    </w:rPr>
  </w:style>
  <w:style w:type="paragraph" w:styleId="Textkrper">
    <w:name w:val="Body Text"/>
    <w:basedOn w:val="Standard"/>
    <w:link w:val="TextkrperZchn"/>
    <w:uiPriority w:val="1"/>
    <w:qFormat/>
    <w:rsid w:val="00221265"/>
    <w:rPr>
      <w:sz w:val="24"/>
      <w:szCs w:val="24"/>
    </w:rPr>
  </w:style>
  <w:style w:type="character" w:customStyle="1" w:styleId="TextkrperZchn">
    <w:name w:val="Textkörper Zchn"/>
    <w:basedOn w:val="Absatz-Standardschriftart"/>
    <w:link w:val="Textkrper"/>
    <w:uiPriority w:val="1"/>
    <w:rsid w:val="00221265"/>
    <w:rPr>
      <w:rFonts w:ascii="Calibri" w:eastAsia="Calibri" w:hAnsi="Calibri" w:cs="Calibri"/>
      <w:sz w:val="24"/>
      <w:szCs w:val="24"/>
      <w:lang w:eastAsia="de-DE" w:bidi="de-DE"/>
    </w:rPr>
  </w:style>
  <w:style w:type="paragraph" w:styleId="Listenabsatz">
    <w:name w:val="List Paragraph"/>
    <w:basedOn w:val="Standard"/>
    <w:uiPriority w:val="1"/>
    <w:qFormat/>
    <w:rsid w:val="00221265"/>
    <w:pPr>
      <w:spacing w:before="163"/>
      <w:ind w:left="1311" w:hanging="360"/>
    </w:pPr>
  </w:style>
  <w:style w:type="paragraph" w:styleId="Kopfzeile">
    <w:name w:val="header"/>
    <w:basedOn w:val="Standard"/>
    <w:link w:val="KopfzeileZchn"/>
    <w:uiPriority w:val="99"/>
    <w:unhideWhenUsed/>
    <w:rsid w:val="00221265"/>
    <w:pPr>
      <w:tabs>
        <w:tab w:val="center" w:pos="4536"/>
        <w:tab w:val="right" w:pos="9072"/>
      </w:tabs>
    </w:pPr>
  </w:style>
  <w:style w:type="character" w:customStyle="1" w:styleId="KopfzeileZchn">
    <w:name w:val="Kopfzeile Zchn"/>
    <w:basedOn w:val="Absatz-Standardschriftart"/>
    <w:link w:val="Kopfzeile"/>
    <w:uiPriority w:val="99"/>
    <w:rsid w:val="00221265"/>
    <w:rPr>
      <w:rFonts w:ascii="Calibri" w:eastAsia="Calibri" w:hAnsi="Calibri" w:cs="Calibri"/>
      <w:lang w:eastAsia="de-DE" w:bidi="de-DE"/>
    </w:rPr>
  </w:style>
  <w:style w:type="paragraph" w:styleId="Fuzeile">
    <w:name w:val="footer"/>
    <w:basedOn w:val="Standard"/>
    <w:link w:val="FuzeileZchn"/>
    <w:uiPriority w:val="99"/>
    <w:unhideWhenUsed/>
    <w:rsid w:val="00221265"/>
    <w:pPr>
      <w:tabs>
        <w:tab w:val="center" w:pos="4536"/>
        <w:tab w:val="right" w:pos="9072"/>
      </w:tabs>
    </w:pPr>
  </w:style>
  <w:style w:type="character" w:customStyle="1" w:styleId="FuzeileZchn">
    <w:name w:val="Fußzeile Zchn"/>
    <w:basedOn w:val="Absatz-Standardschriftart"/>
    <w:link w:val="Fuzeile"/>
    <w:uiPriority w:val="99"/>
    <w:rsid w:val="00221265"/>
    <w:rPr>
      <w:rFonts w:ascii="Calibri" w:eastAsia="Calibri" w:hAnsi="Calibri" w:cs="Calibri"/>
      <w:lang w:eastAsia="de-DE" w:bidi="de-DE"/>
    </w:rPr>
  </w:style>
  <w:style w:type="character" w:customStyle="1" w:styleId="berschrift2Zchn">
    <w:name w:val="Überschrift 2 Zchn"/>
    <w:basedOn w:val="Absatz-Standardschriftart"/>
    <w:link w:val="berschrift2"/>
    <w:uiPriority w:val="9"/>
    <w:semiHidden/>
    <w:rsid w:val="00221265"/>
    <w:rPr>
      <w:rFonts w:asciiTheme="majorHAnsi" w:eastAsiaTheme="majorEastAsia" w:hAnsiTheme="majorHAnsi" w:cstheme="majorBidi"/>
      <w:color w:val="2F5496" w:themeColor="accent1" w:themeShade="BF"/>
      <w:sz w:val="26"/>
      <w:szCs w:val="26"/>
      <w:lang w:eastAsia="de-DE" w:bidi="de-DE"/>
    </w:rPr>
  </w:style>
  <w:style w:type="character" w:customStyle="1" w:styleId="berschrift3Zchn">
    <w:name w:val="Überschrift 3 Zchn"/>
    <w:basedOn w:val="Absatz-Standardschriftart"/>
    <w:link w:val="berschrift3"/>
    <w:uiPriority w:val="9"/>
    <w:semiHidden/>
    <w:rsid w:val="00BE705D"/>
    <w:rPr>
      <w:rFonts w:asciiTheme="majorHAnsi" w:eastAsiaTheme="majorEastAsia" w:hAnsiTheme="majorHAnsi" w:cstheme="majorBidi"/>
      <w:color w:val="1F3763" w:themeColor="accent1" w:themeShade="7F"/>
      <w:sz w:val="24"/>
      <w:szCs w:val="24"/>
      <w:lang w:eastAsia="de-DE" w:bidi="de-DE"/>
    </w:rPr>
  </w:style>
  <w:style w:type="table" w:customStyle="1" w:styleId="TableNormal">
    <w:name w:val="Table Normal"/>
    <w:uiPriority w:val="2"/>
    <w:semiHidden/>
    <w:unhideWhenUsed/>
    <w:qFormat/>
    <w:rsid w:val="00BE7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E705D"/>
    <w:pPr>
      <w:ind w:left="110"/>
    </w:pPr>
  </w:style>
  <w:style w:type="paragraph" w:styleId="berarbeitung">
    <w:name w:val="Revision"/>
    <w:hidden/>
    <w:uiPriority w:val="99"/>
    <w:semiHidden/>
    <w:rsid w:val="002D1388"/>
    <w:pPr>
      <w:spacing w:after="0" w:line="240" w:lineRule="auto"/>
    </w:pPr>
    <w:rPr>
      <w:rFonts w:ascii="Calibri" w:eastAsia="Calibri" w:hAnsi="Calibri" w:cs="Calibri"/>
      <w:lang w:eastAsia="de-DE" w:bidi="de-DE"/>
    </w:rPr>
  </w:style>
  <w:style w:type="character" w:styleId="Kommentarzeichen">
    <w:name w:val="annotation reference"/>
    <w:basedOn w:val="Absatz-Standardschriftart"/>
    <w:uiPriority w:val="99"/>
    <w:semiHidden/>
    <w:unhideWhenUsed/>
    <w:rsid w:val="002D1388"/>
    <w:rPr>
      <w:sz w:val="16"/>
      <w:szCs w:val="16"/>
    </w:rPr>
  </w:style>
  <w:style w:type="paragraph" w:styleId="Kommentartext">
    <w:name w:val="annotation text"/>
    <w:basedOn w:val="Standard"/>
    <w:link w:val="KommentartextZchn"/>
    <w:uiPriority w:val="99"/>
    <w:semiHidden/>
    <w:unhideWhenUsed/>
    <w:rsid w:val="002D1388"/>
    <w:rPr>
      <w:sz w:val="20"/>
      <w:szCs w:val="20"/>
    </w:rPr>
  </w:style>
  <w:style w:type="character" w:customStyle="1" w:styleId="KommentartextZchn">
    <w:name w:val="Kommentartext Zchn"/>
    <w:basedOn w:val="Absatz-Standardschriftart"/>
    <w:link w:val="Kommentartext"/>
    <w:uiPriority w:val="99"/>
    <w:semiHidden/>
    <w:rsid w:val="002D1388"/>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2D1388"/>
    <w:rPr>
      <w:b/>
      <w:bCs/>
    </w:rPr>
  </w:style>
  <w:style w:type="character" w:customStyle="1" w:styleId="KommentarthemaZchn">
    <w:name w:val="Kommentarthema Zchn"/>
    <w:basedOn w:val="KommentartextZchn"/>
    <w:link w:val="Kommentarthema"/>
    <w:uiPriority w:val="99"/>
    <w:semiHidden/>
    <w:rsid w:val="002D1388"/>
    <w:rPr>
      <w:rFonts w:ascii="Calibri" w:eastAsia="Calibri" w:hAnsi="Calibri" w:cs="Calibri"/>
      <w:b/>
      <w:bCs/>
      <w:sz w:val="20"/>
      <w:szCs w:val="20"/>
      <w:lang w:eastAsia="de-DE" w:bidi="de-DE"/>
    </w:rPr>
  </w:style>
  <w:style w:type="paragraph" w:styleId="Sprechblasentext">
    <w:name w:val="Balloon Text"/>
    <w:basedOn w:val="Standard"/>
    <w:link w:val="SprechblasentextZchn"/>
    <w:uiPriority w:val="99"/>
    <w:semiHidden/>
    <w:unhideWhenUsed/>
    <w:rsid w:val="00466A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6AC1"/>
    <w:rPr>
      <w:rFonts w:ascii="Segoe UI" w:eastAsia="Calibri" w:hAnsi="Segoe UI" w:cs="Segoe UI"/>
      <w:sz w:val="18"/>
      <w:szCs w:val="18"/>
      <w:lang w:eastAsia="de-DE" w:bidi="de-DE"/>
    </w:rPr>
  </w:style>
  <w:style w:type="character" w:styleId="Hyperlink">
    <w:name w:val="Hyperlink"/>
    <w:basedOn w:val="Absatz-Standardschriftart"/>
    <w:uiPriority w:val="99"/>
    <w:unhideWhenUsed/>
    <w:rsid w:val="00403CC0"/>
    <w:rPr>
      <w:color w:val="0563C1" w:themeColor="hyperlink"/>
      <w:u w:val="single"/>
    </w:rPr>
  </w:style>
  <w:style w:type="character" w:styleId="BesuchterLink">
    <w:name w:val="FollowedHyperlink"/>
    <w:basedOn w:val="Absatz-Standardschriftart"/>
    <w:uiPriority w:val="99"/>
    <w:semiHidden/>
    <w:unhideWhenUsed/>
    <w:rsid w:val="00403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duepublico2.uni-due.de/receive/duepublico_mods_00071125"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2021-11-15T12:59:00Z</dcterms:created>
  <dcterms:modified xsi:type="dcterms:W3CDTF">2022-05-06T12:53:00Z</dcterms:modified>
</cp:coreProperties>
</file>