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938" w:rsidRDefault="00765938" w:rsidP="006F3E5F">
      <w:pPr>
        <w:jc w:val="center"/>
        <w:rPr>
          <w:b/>
          <w:bCs/>
          <w:noProof/>
          <w:sz w:val="28"/>
          <w:szCs w:val="28"/>
        </w:rPr>
      </w:pPr>
    </w:p>
    <w:p w:rsidR="006F3E5F" w:rsidRPr="003C1210" w:rsidRDefault="00765938" w:rsidP="006F3E5F">
      <w:pPr>
        <w:jc w:val="center"/>
        <w:rPr>
          <w:b/>
          <w:bCs/>
          <w:sz w:val="28"/>
          <w:szCs w:val="28"/>
        </w:rPr>
      </w:pPr>
      <w:r>
        <w:rPr>
          <w:b/>
          <w:bCs/>
          <w:noProof/>
          <w:sz w:val="28"/>
          <w:szCs w:val="28"/>
        </w:rPr>
        <w:t>M09</w:t>
      </w:r>
      <w:r w:rsidR="006F3E5F" w:rsidRPr="003C1210">
        <w:rPr>
          <w:b/>
          <w:bCs/>
          <w:noProof/>
          <w:sz w:val="28"/>
          <w:szCs w:val="28"/>
        </w:rPr>
        <w:t xml:space="preserve"> Konzeption </w:t>
      </w:r>
      <w:r w:rsidR="006F3E5F" w:rsidRPr="003C1210">
        <w:rPr>
          <w:b/>
          <w:bCs/>
          <w:sz w:val="28"/>
          <w:szCs w:val="28"/>
        </w:rPr>
        <w:t>einer Stunde zum Thema „Lose und Feste Rolle“</w:t>
      </w:r>
    </w:p>
    <w:p w:rsidR="006F3E5F" w:rsidRDefault="006F3E5F" w:rsidP="006F3E5F">
      <w:pPr>
        <w:ind w:left="1416" w:hanging="1416"/>
        <w:rPr>
          <w:rFonts w:cstheme="minorHAnsi"/>
          <w:b/>
          <w:bCs/>
        </w:rPr>
      </w:pPr>
      <w:r w:rsidRPr="003C1210">
        <w:rPr>
          <w:b/>
          <w:u w:val="single"/>
        </w:rPr>
        <w:t>Aufgabe:</w:t>
      </w:r>
      <w:r>
        <w:rPr>
          <w:b/>
        </w:rPr>
        <w:t xml:space="preserve"> </w:t>
      </w:r>
      <w:r>
        <w:rPr>
          <w:b/>
        </w:rPr>
        <w:tab/>
      </w:r>
      <w:r w:rsidRPr="003C1210">
        <w:rPr>
          <w:rFonts w:cstheme="minorHAnsi"/>
          <w:b/>
          <w:bCs/>
        </w:rPr>
        <w:t xml:space="preserve">Konzipieren Sie eine Stunde mit allen Phasen des Basismodells </w:t>
      </w:r>
      <w:r>
        <w:rPr>
          <w:rFonts w:cstheme="minorHAnsi"/>
          <w:b/>
          <w:bCs/>
        </w:rPr>
        <w:t>„</w:t>
      </w:r>
      <w:r w:rsidRPr="003C1210">
        <w:rPr>
          <w:rFonts w:cstheme="minorHAnsi"/>
          <w:b/>
          <w:bCs/>
        </w:rPr>
        <w:t>Konzeptbildung</w:t>
      </w:r>
      <w:r>
        <w:rPr>
          <w:rFonts w:cstheme="minorHAnsi"/>
          <w:b/>
          <w:bCs/>
        </w:rPr>
        <w:t>“</w:t>
      </w:r>
      <w:r w:rsidRPr="003C1210">
        <w:rPr>
          <w:rFonts w:cstheme="minorHAnsi"/>
          <w:b/>
          <w:bCs/>
        </w:rPr>
        <w:t>, in der die Schülerinnen und Schüler das Konzept der festen und losen Rolle erlernen.</w:t>
      </w:r>
    </w:p>
    <w:p w:rsidR="006F3E5F" w:rsidRPr="003C1210" w:rsidRDefault="006F3E5F" w:rsidP="006F3E5F">
      <w:pPr>
        <w:jc w:val="both"/>
        <w:rPr>
          <w:rFonts w:cstheme="minorHAnsi"/>
        </w:rPr>
      </w:pPr>
      <w:r w:rsidRPr="003C1210">
        <w:rPr>
          <w:rFonts w:cstheme="minorHAnsi"/>
        </w:rPr>
        <w:t xml:space="preserve">Konzeptbildung hat die Vermittlung fachlicher Begriffe und Zusammenhänge zum Ziel, die nicht unmittelbar aus der Erfahrung gewonnen werden können, sondern das kreative Ergebnis einer historischen Entwicklung sind. Konkret sollen folgende drei Erkenntnisse </w:t>
      </w:r>
      <w:r>
        <w:rPr>
          <w:rFonts w:cstheme="minorHAnsi"/>
        </w:rPr>
        <w:t xml:space="preserve">von </w:t>
      </w:r>
      <w:r w:rsidRPr="003C1210">
        <w:rPr>
          <w:rFonts w:cstheme="minorHAnsi"/>
        </w:rPr>
        <w:t xml:space="preserve">den Schülerinnen und Schülern </w:t>
      </w:r>
      <w:r>
        <w:rPr>
          <w:rFonts w:cstheme="minorHAnsi"/>
        </w:rPr>
        <w:t>gewonnen</w:t>
      </w:r>
      <w:r w:rsidRPr="003C1210">
        <w:rPr>
          <w:rFonts w:cstheme="minorHAnsi"/>
        </w:rPr>
        <w:t xml:space="preserve"> und nachvollzogen werden</w:t>
      </w:r>
      <w:bookmarkStart w:id="0" w:name="Konzepte_zu_Rollen"/>
      <w:bookmarkEnd w:id="0"/>
      <w:r w:rsidRPr="003C1210">
        <w:rPr>
          <w:rFonts w:cstheme="minorHAnsi"/>
        </w:rPr>
        <w:t>:</w:t>
      </w:r>
    </w:p>
    <w:p w:rsidR="006F3E5F" w:rsidRPr="003C1210" w:rsidRDefault="006F3E5F" w:rsidP="006F3E5F">
      <w:pPr>
        <w:pStyle w:val="Listenabsatz"/>
        <w:numPr>
          <w:ilvl w:val="0"/>
          <w:numId w:val="3"/>
        </w:numPr>
        <w:rPr>
          <w:rFonts w:cstheme="minorHAnsi"/>
          <w:sz w:val="22"/>
        </w:rPr>
      </w:pPr>
      <w:r>
        <w:rPr>
          <w:rFonts w:cstheme="minorHAnsi"/>
          <w:sz w:val="22"/>
        </w:rPr>
        <w:t>D</w:t>
      </w:r>
      <w:r w:rsidRPr="003C1210">
        <w:rPr>
          <w:rFonts w:cstheme="minorHAnsi"/>
          <w:sz w:val="22"/>
        </w:rPr>
        <w:t>ie Unterscheidung von reiner Kraftumlenkung bei der festen Rolle und zusätzlicher Kraftreduzierung (Kraftwandlung) bei der losen Rolle</w:t>
      </w:r>
      <w:r>
        <w:rPr>
          <w:rFonts w:cstheme="minorHAnsi"/>
          <w:sz w:val="22"/>
        </w:rPr>
        <w:t>.</w:t>
      </w:r>
    </w:p>
    <w:p w:rsidR="006F3E5F" w:rsidRPr="003C1210" w:rsidRDefault="006F3E5F" w:rsidP="006F3E5F">
      <w:pPr>
        <w:pStyle w:val="Listenabsatz"/>
        <w:numPr>
          <w:ilvl w:val="0"/>
          <w:numId w:val="3"/>
        </w:numPr>
        <w:rPr>
          <w:rFonts w:cstheme="minorHAnsi"/>
          <w:sz w:val="22"/>
        </w:rPr>
      </w:pPr>
      <w:r>
        <w:rPr>
          <w:rFonts w:cstheme="minorHAnsi"/>
          <w:sz w:val="22"/>
        </w:rPr>
        <w:t>D</w:t>
      </w:r>
      <w:r w:rsidRPr="003C1210">
        <w:rPr>
          <w:rFonts w:cstheme="minorHAnsi"/>
          <w:sz w:val="22"/>
        </w:rPr>
        <w:t>as Prinzip der Kraftaufteilung auf zwei Seilstücke bei der losen Rolle bzw. auf mehrere Seilstücke bei komplexeren Flaschenzügen</w:t>
      </w:r>
      <w:r>
        <w:rPr>
          <w:rFonts w:cstheme="minorHAnsi"/>
          <w:sz w:val="22"/>
        </w:rPr>
        <w:t>.</w:t>
      </w:r>
    </w:p>
    <w:p w:rsidR="006F3E5F" w:rsidRPr="00EA4D32" w:rsidRDefault="006F3E5F" w:rsidP="006F3E5F">
      <w:pPr>
        <w:pStyle w:val="Listenabsatz"/>
        <w:numPr>
          <w:ilvl w:val="0"/>
          <w:numId w:val="3"/>
        </w:numPr>
        <w:rPr>
          <w:rFonts w:cstheme="minorHAnsi"/>
          <w:sz w:val="22"/>
        </w:rPr>
      </w:pPr>
      <w:r>
        <w:rPr>
          <w:rFonts w:cstheme="minorHAnsi"/>
          <w:sz w:val="22"/>
        </w:rPr>
        <w:t>D</w:t>
      </w:r>
      <w:r w:rsidRPr="003C1210">
        <w:rPr>
          <w:rFonts w:cstheme="minorHAnsi"/>
          <w:sz w:val="22"/>
        </w:rPr>
        <w:t xml:space="preserve">er antiproportionale Zusammenhang zwischen Kraftreduzierung und Verlängerung des </w:t>
      </w:r>
      <w:proofErr w:type="spellStart"/>
      <w:r w:rsidRPr="003C1210">
        <w:rPr>
          <w:rFonts w:cstheme="minorHAnsi"/>
          <w:sz w:val="22"/>
        </w:rPr>
        <w:t>Zugwegs</w:t>
      </w:r>
      <w:proofErr w:type="spellEnd"/>
      <w:r w:rsidRPr="003C1210">
        <w:rPr>
          <w:rFonts w:cstheme="minorHAnsi"/>
          <w:sz w:val="22"/>
        </w:rPr>
        <w:t xml:space="preserve"> am Seil („Goldene Regel der Mechanik“)</w:t>
      </w:r>
      <w:r>
        <w:rPr>
          <w:rFonts w:cstheme="minorHAnsi"/>
          <w:sz w:val="22"/>
        </w:rPr>
        <w:t>.</w:t>
      </w:r>
      <w:r w:rsidRPr="00EA4D32">
        <w:rPr>
          <w:rFonts w:cstheme="minorHAnsi"/>
          <w:sz w:val="22"/>
        </w:rPr>
        <w:t xml:space="preserve"> </w:t>
      </w:r>
    </w:p>
    <w:tbl>
      <w:tblPr>
        <w:tblStyle w:val="Tabellenraster"/>
        <w:tblW w:w="9269" w:type="dxa"/>
        <w:jc w:val="center"/>
        <w:tblLook w:val="04A0" w:firstRow="1" w:lastRow="0" w:firstColumn="1" w:lastColumn="0" w:noHBand="0" w:noVBand="1"/>
      </w:tblPr>
      <w:tblGrid>
        <w:gridCol w:w="2872"/>
        <w:gridCol w:w="6397"/>
      </w:tblGrid>
      <w:tr w:rsidR="006F3E5F" w:rsidRPr="003C1210" w:rsidTr="006F3E5F">
        <w:trPr>
          <w:jc w:val="center"/>
        </w:trPr>
        <w:tc>
          <w:tcPr>
            <w:tcW w:w="2872" w:type="dxa"/>
            <w:tcBorders>
              <w:top w:val="single" w:sz="4" w:space="0" w:color="auto"/>
              <w:left w:val="single" w:sz="4" w:space="0" w:color="auto"/>
              <w:bottom w:val="single" w:sz="4" w:space="0" w:color="auto"/>
              <w:right w:val="single" w:sz="4" w:space="0" w:color="auto"/>
            </w:tcBorders>
            <w:hideMark/>
          </w:tcPr>
          <w:p w:rsidR="006F3E5F" w:rsidRPr="003C1210" w:rsidRDefault="006F3E5F" w:rsidP="001E30F5">
            <w:pPr>
              <w:jc w:val="center"/>
              <w:rPr>
                <w:rFonts w:cstheme="minorHAnsi"/>
                <w:b/>
              </w:rPr>
            </w:pPr>
            <w:r w:rsidRPr="003C1210">
              <w:rPr>
                <w:rFonts w:cstheme="minorHAnsi"/>
                <w:b/>
              </w:rPr>
              <w:t>Phase</w:t>
            </w:r>
          </w:p>
        </w:tc>
        <w:tc>
          <w:tcPr>
            <w:tcW w:w="6397" w:type="dxa"/>
            <w:tcBorders>
              <w:top w:val="single" w:sz="4" w:space="0" w:color="auto"/>
              <w:left w:val="single" w:sz="4" w:space="0" w:color="auto"/>
              <w:bottom w:val="single" w:sz="4" w:space="0" w:color="auto"/>
              <w:right w:val="single" w:sz="4" w:space="0" w:color="auto"/>
            </w:tcBorders>
            <w:hideMark/>
          </w:tcPr>
          <w:p w:rsidR="006F3E5F" w:rsidRPr="003C1210" w:rsidRDefault="006F3E5F" w:rsidP="001E30F5">
            <w:pPr>
              <w:jc w:val="center"/>
              <w:rPr>
                <w:rFonts w:cstheme="minorHAnsi"/>
                <w:b/>
              </w:rPr>
            </w:pPr>
            <w:r w:rsidRPr="003C1210">
              <w:rPr>
                <w:rFonts w:cstheme="minorHAnsi"/>
                <w:b/>
              </w:rPr>
              <w:t>Handlung</w:t>
            </w:r>
          </w:p>
        </w:tc>
      </w:tr>
      <w:tr w:rsidR="006F3E5F" w:rsidRPr="003C1210" w:rsidTr="006F3E5F">
        <w:trPr>
          <w:trHeight w:val="567"/>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6F3E5F" w:rsidRPr="003C1210" w:rsidRDefault="006F3E5F" w:rsidP="001E30F5">
            <w:pPr>
              <w:rPr>
                <w:rFonts w:cstheme="minorHAnsi"/>
              </w:rPr>
            </w:pPr>
            <w:r w:rsidRPr="003C1210">
              <w:rPr>
                <w:rFonts w:cstheme="minorHAnsi"/>
              </w:rPr>
              <w:t>Bewusstmachung des Vorwissens</w:t>
            </w:r>
          </w:p>
        </w:tc>
        <w:tc>
          <w:tcPr>
            <w:tcW w:w="6397" w:type="dxa"/>
            <w:tcBorders>
              <w:top w:val="single" w:sz="4" w:space="0" w:color="auto"/>
              <w:left w:val="single" w:sz="4" w:space="0" w:color="auto"/>
              <w:bottom w:val="single" w:sz="4" w:space="0" w:color="auto"/>
              <w:right w:val="single" w:sz="4" w:space="0" w:color="auto"/>
            </w:tcBorders>
          </w:tcPr>
          <w:p w:rsidR="006F3E5F" w:rsidRPr="003C1210" w:rsidRDefault="006F3E5F" w:rsidP="001E30F5">
            <w:pPr>
              <w:tabs>
                <w:tab w:val="left" w:pos="1535"/>
              </w:tabs>
              <w:rPr>
                <w:rFonts w:cstheme="minorHAnsi"/>
                <w:color w:val="FF0000"/>
              </w:rPr>
            </w:pPr>
            <w:r w:rsidRPr="003C1210">
              <w:rPr>
                <w:rFonts w:cstheme="minorHAnsi"/>
                <w:color w:val="FF0000"/>
              </w:rPr>
              <w:tab/>
            </w:r>
          </w:p>
        </w:tc>
      </w:tr>
      <w:tr w:rsidR="006F3E5F" w:rsidRPr="003C1210" w:rsidTr="006F3E5F">
        <w:trPr>
          <w:trHeight w:val="735"/>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6F3E5F" w:rsidRPr="003C1210" w:rsidRDefault="006F3E5F" w:rsidP="001E30F5">
            <w:pPr>
              <w:rPr>
                <w:rFonts w:cstheme="minorHAnsi"/>
              </w:rPr>
            </w:pPr>
            <w:r w:rsidRPr="003C1210">
              <w:rPr>
                <w:rFonts w:cstheme="minorHAnsi"/>
              </w:rPr>
              <w:t>Durcharbeiten eines Prototyps</w:t>
            </w:r>
          </w:p>
        </w:tc>
        <w:tc>
          <w:tcPr>
            <w:tcW w:w="6397" w:type="dxa"/>
            <w:tcBorders>
              <w:top w:val="single" w:sz="4" w:space="0" w:color="auto"/>
              <w:left w:val="single" w:sz="4" w:space="0" w:color="auto"/>
              <w:bottom w:val="single" w:sz="4" w:space="0" w:color="auto"/>
              <w:right w:val="single" w:sz="4" w:space="0" w:color="auto"/>
            </w:tcBorders>
          </w:tcPr>
          <w:p w:rsidR="006F3E5F" w:rsidRPr="003C1210" w:rsidRDefault="006F3E5F" w:rsidP="001E30F5">
            <w:pPr>
              <w:rPr>
                <w:rFonts w:cstheme="minorHAnsi"/>
                <w:color w:val="FF0000"/>
              </w:rPr>
            </w:pPr>
            <w:r w:rsidRPr="003C1210">
              <w:rPr>
                <w:rFonts w:cstheme="minorHAnsi"/>
                <w:color w:val="FF0000"/>
              </w:rPr>
              <w:t xml:space="preserve">                                       </w:t>
            </w:r>
          </w:p>
        </w:tc>
      </w:tr>
      <w:tr w:rsidR="006F3E5F" w:rsidRPr="003C1210" w:rsidTr="006F3E5F">
        <w:trPr>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6F3E5F" w:rsidRPr="003C1210" w:rsidRDefault="006F3E5F" w:rsidP="001E30F5">
            <w:pPr>
              <w:rPr>
                <w:rFonts w:cstheme="minorHAnsi"/>
              </w:rPr>
            </w:pPr>
            <w:r w:rsidRPr="003C1210">
              <w:rPr>
                <w:rFonts w:cstheme="minorHAnsi"/>
              </w:rPr>
              <w:t>Beschreibung der wichtigen Merkmale des neuen Konzepts</w:t>
            </w:r>
          </w:p>
        </w:tc>
        <w:tc>
          <w:tcPr>
            <w:tcW w:w="6397" w:type="dxa"/>
            <w:tcBorders>
              <w:top w:val="single" w:sz="4" w:space="0" w:color="auto"/>
              <w:left w:val="single" w:sz="4" w:space="0" w:color="auto"/>
              <w:bottom w:val="single" w:sz="4" w:space="0" w:color="auto"/>
              <w:right w:val="single" w:sz="4" w:space="0" w:color="auto"/>
            </w:tcBorders>
            <w:hideMark/>
          </w:tcPr>
          <w:p w:rsidR="006F3E5F" w:rsidRPr="003C1210" w:rsidRDefault="006F3E5F" w:rsidP="001E30F5">
            <w:pPr>
              <w:rPr>
                <w:rFonts w:cstheme="minorHAnsi"/>
                <w:color w:val="FF0000"/>
              </w:rPr>
            </w:pPr>
          </w:p>
        </w:tc>
      </w:tr>
      <w:tr w:rsidR="006F3E5F" w:rsidRPr="003C1210" w:rsidTr="006F3E5F">
        <w:trPr>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6F3E5F" w:rsidRPr="003C1210" w:rsidRDefault="006F3E5F" w:rsidP="001E30F5">
            <w:pPr>
              <w:rPr>
                <w:rFonts w:cstheme="minorHAnsi"/>
              </w:rPr>
            </w:pPr>
            <w:r w:rsidRPr="003C1210">
              <w:rPr>
                <w:rFonts w:cstheme="minorHAnsi"/>
              </w:rPr>
              <w:t>Aktiver Umgang mit dem neuen Konzept</w:t>
            </w:r>
          </w:p>
        </w:tc>
        <w:tc>
          <w:tcPr>
            <w:tcW w:w="6397" w:type="dxa"/>
            <w:tcBorders>
              <w:top w:val="single" w:sz="4" w:space="0" w:color="auto"/>
              <w:left w:val="single" w:sz="4" w:space="0" w:color="auto"/>
              <w:bottom w:val="single" w:sz="4" w:space="0" w:color="auto"/>
              <w:right w:val="single" w:sz="4" w:space="0" w:color="auto"/>
            </w:tcBorders>
            <w:hideMark/>
          </w:tcPr>
          <w:p w:rsidR="006F3E5F" w:rsidRPr="009025B7" w:rsidRDefault="006F3E5F" w:rsidP="001E30F5">
            <w:pPr>
              <w:rPr>
                <w:rFonts w:cstheme="minorHAnsi"/>
                <w:color w:val="FF0000"/>
              </w:rPr>
            </w:pPr>
          </w:p>
        </w:tc>
      </w:tr>
      <w:tr w:rsidR="006F3E5F" w:rsidRPr="003C1210" w:rsidTr="006F3E5F">
        <w:trPr>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6F3E5F" w:rsidRPr="003C1210" w:rsidRDefault="006F3E5F" w:rsidP="001E30F5">
            <w:pPr>
              <w:rPr>
                <w:rFonts w:cstheme="minorHAnsi"/>
              </w:rPr>
            </w:pPr>
            <w:r w:rsidRPr="003C1210">
              <w:rPr>
                <w:rFonts w:cstheme="minorHAnsi"/>
              </w:rPr>
              <w:t>Anwendung des neuen Konzepts in anderen Kontexten</w:t>
            </w:r>
          </w:p>
        </w:tc>
        <w:tc>
          <w:tcPr>
            <w:tcW w:w="6397" w:type="dxa"/>
            <w:tcBorders>
              <w:top w:val="single" w:sz="4" w:space="0" w:color="auto"/>
              <w:left w:val="single" w:sz="4" w:space="0" w:color="auto"/>
              <w:bottom w:val="single" w:sz="4" w:space="0" w:color="auto"/>
              <w:right w:val="single" w:sz="4" w:space="0" w:color="auto"/>
            </w:tcBorders>
            <w:hideMark/>
          </w:tcPr>
          <w:p w:rsidR="006F3E5F" w:rsidRPr="003C1210" w:rsidRDefault="006F3E5F" w:rsidP="001E30F5">
            <w:pPr>
              <w:rPr>
                <w:rFonts w:cstheme="minorHAnsi"/>
                <w:color w:val="FF0000"/>
              </w:rPr>
            </w:pPr>
          </w:p>
        </w:tc>
      </w:tr>
    </w:tbl>
    <w:p w:rsidR="006F3E5F" w:rsidRDefault="006F3E5F" w:rsidP="006F3E5F">
      <w:pPr>
        <w:rPr>
          <w:rFonts w:cstheme="minorHAnsi"/>
        </w:rPr>
      </w:pPr>
    </w:p>
    <w:p w:rsidR="006F3E5F" w:rsidRDefault="006F3E5F" w:rsidP="006F3E5F">
      <w:pPr>
        <w:jc w:val="both"/>
        <w:rPr>
          <w:rFonts w:cstheme="minorHAnsi"/>
        </w:rPr>
      </w:pPr>
      <w:r>
        <w:rPr>
          <w:rFonts w:cstheme="minorHAnsi"/>
        </w:rPr>
        <w:t>A</w:t>
      </w:r>
      <w:r w:rsidRPr="003C1210">
        <w:rPr>
          <w:rFonts w:cstheme="minorHAnsi"/>
        </w:rPr>
        <w:t>uf Basis des vorhandenen theoretischen Vorwissens</w:t>
      </w:r>
      <w:r>
        <w:rPr>
          <w:rFonts w:cstheme="minorHAnsi"/>
        </w:rPr>
        <w:t xml:space="preserve"> </w:t>
      </w:r>
      <w:r w:rsidRPr="003C1210">
        <w:rPr>
          <w:rFonts w:cstheme="minorHAnsi"/>
        </w:rPr>
        <w:t xml:space="preserve">werden diese </w:t>
      </w:r>
      <w:r>
        <w:rPr>
          <w:rFonts w:cstheme="minorHAnsi"/>
        </w:rPr>
        <w:t xml:space="preserve">abstrakten </w:t>
      </w:r>
      <w:r w:rsidRPr="003C1210">
        <w:rPr>
          <w:rFonts w:cstheme="minorHAnsi"/>
        </w:rPr>
        <w:t xml:space="preserve">Erkenntnisse an einem konkreten Prototyp verdeutlicht, bevor sie abstrakt formuliert werden und ihre Anwendung geübt wird. </w:t>
      </w:r>
    </w:p>
    <w:p w:rsidR="006F3E5F" w:rsidRDefault="006F3E5F" w:rsidP="006F3E5F">
      <w:pPr>
        <w:jc w:val="both"/>
        <w:rPr>
          <w:rFonts w:cstheme="minorHAnsi"/>
        </w:rPr>
      </w:pPr>
      <w:r w:rsidRPr="003C1210">
        <w:rPr>
          <w:rFonts w:cstheme="minorHAnsi"/>
        </w:rPr>
        <w:t>Als Ergebnis der Stunde werden einerseits Begriffsdefinitionen und physikalische Gesetzmäßigkeiten als deklaratives Fachwissen gesichert</w:t>
      </w:r>
      <w:r>
        <w:rPr>
          <w:rFonts w:cstheme="minorHAnsi"/>
        </w:rPr>
        <w:t xml:space="preserve">, </w:t>
      </w:r>
      <w:r w:rsidRPr="003C1210">
        <w:rPr>
          <w:rFonts w:cstheme="minorHAnsi"/>
        </w:rPr>
        <w:t>und andererseits</w:t>
      </w:r>
      <w:r>
        <w:rPr>
          <w:rFonts w:cstheme="minorHAnsi"/>
        </w:rPr>
        <w:t xml:space="preserve"> werden</w:t>
      </w:r>
      <w:r w:rsidRPr="003C1210">
        <w:rPr>
          <w:rFonts w:cstheme="minorHAnsi"/>
        </w:rPr>
        <w:t xml:space="preserve"> Handlungskompetenzen (prozedurales Wissen) bei der Anwendung des Fachwissens erworben. Beispielweise müssen die Schülerinnen und Schüler die Fähigkeit entwickeln, feste und lose Rollen zu identifizieren und die Kraftreduzierung und Wegverlängerung bei verschiedenen Flaschenzügen zu bestimmen.</w:t>
      </w:r>
    </w:p>
    <w:p w:rsidR="001B52B4" w:rsidRDefault="006F3E5F" w:rsidP="006F3E5F">
      <w:pPr>
        <w:jc w:val="both"/>
        <w:rPr>
          <w:rFonts w:cstheme="minorHAnsi"/>
        </w:rPr>
      </w:pPr>
      <w:r w:rsidRPr="003C1210">
        <w:rPr>
          <w:rFonts w:cstheme="minorHAnsi"/>
        </w:rPr>
        <w:t xml:space="preserve">Für das Basismodell Konzeptbildung ist es wichtig, sich im Vorfeld das fachliche Konzept vollständig bewusst zu machen und dann genau festzulegen, welche Aspekte des Konzepts anhand des </w:t>
      </w:r>
    </w:p>
    <w:p w:rsidR="001B52B4" w:rsidRDefault="001B52B4" w:rsidP="006F3E5F">
      <w:pPr>
        <w:jc w:val="both"/>
        <w:rPr>
          <w:rFonts w:cstheme="minorHAnsi"/>
        </w:rPr>
      </w:pPr>
    </w:p>
    <w:p w:rsidR="001B52B4" w:rsidRDefault="001B52B4" w:rsidP="006F3E5F">
      <w:pPr>
        <w:jc w:val="both"/>
        <w:rPr>
          <w:rFonts w:cstheme="minorHAnsi"/>
        </w:rPr>
      </w:pPr>
    </w:p>
    <w:p w:rsidR="001B52B4" w:rsidRDefault="001B52B4" w:rsidP="006F3E5F">
      <w:pPr>
        <w:jc w:val="both"/>
        <w:rPr>
          <w:rFonts w:cstheme="minorHAnsi"/>
        </w:rPr>
      </w:pPr>
    </w:p>
    <w:p w:rsidR="006F3E5F" w:rsidRDefault="006F3E5F" w:rsidP="006F3E5F">
      <w:pPr>
        <w:jc w:val="both"/>
        <w:rPr>
          <w:rFonts w:cstheme="minorHAnsi"/>
        </w:rPr>
      </w:pPr>
      <w:bookmarkStart w:id="1" w:name="_GoBack"/>
      <w:bookmarkEnd w:id="1"/>
      <w:r w:rsidRPr="003C1210">
        <w:rPr>
          <w:rFonts w:cstheme="minorHAnsi"/>
        </w:rPr>
        <w:t xml:space="preserve">Prototyps thematisiert und später angewendet werden sollen. Hieraus resultiert die inhaltliche Ausrichtung der einzelnen Phasen und nur bedingt die methodische Gestaltung. </w:t>
      </w:r>
    </w:p>
    <w:p w:rsidR="006F3E5F" w:rsidRPr="003C1210" w:rsidRDefault="006F3E5F" w:rsidP="006F3E5F">
      <w:pPr>
        <w:jc w:val="both"/>
        <w:rPr>
          <w:rFonts w:cstheme="minorHAnsi"/>
        </w:rPr>
      </w:pPr>
      <w:r w:rsidRPr="003C1210">
        <w:rPr>
          <w:rFonts w:cstheme="minorHAnsi"/>
        </w:rPr>
        <w:t>Entsprechend müsste in de</w:t>
      </w:r>
      <w:r>
        <w:rPr>
          <w:rFonts w:cstheme="minorHAnsi"/>
        </w:rPr>
        <w:t>r geplanten</w:t>
      </w:r>
      <w:r w:rsidRPr="003C1210">
        <w:rPr>
          <w:rFonts w:cstheme="minorHAnsi"/>
        </w:rPr>
        <w:t xml:space="preserve"> Stund</w:t>
      </w:r>
      <w:r>
        <w:rPr>
          <w:rFonts w:cstheme="minorHAnsi"/>
        </w:rPr>
        <w:t xml:space="preserve">e </w:t>
      </w:r>
      <w:r w:rsidRPr="003C1210">
        <w:rPr>
          <w:rFonts w:cstheme="minorHAnsi"/>
        </w:rPr>
        <w:t xml:space="preserve">die Unterscheidung zwischen Kraftumlenkung und Kraftreduzierung geübt werden, indem in verschiedenen Flaschenzügen die festen und die losen Rollen identifiziert werden. Hierbei sollte die Darstellung der Flaschenzüge zunächst beim aktiven Umgang noch große Ähnlichkeit zur Darstellung des Prototyps aufweisen (Übungskontext = Lernkontext). Erst danach wird z. B. anhand von Abbildungen verschiedener Kräne die Identifikation in anderen Kontexten geübt. </w:t>
      </w:r>
    </w:p>
    <w:p w:rsidR="006F3E5F" w:rsidRDefault="006F3E5F" w:rsidP="006F3E5F">
      <w:pPr>
        <w:jc w:val="both"/>
        <w:rPr>
          <w:rFonts w:cstheme="minorHAnsi"/>
          <w:noProof/>
        </w:rPr>
      </w:pPr>
      <w:r w:rsidRPr="003C1210">
        <w:rPr>
          <w:rFonts w:cstheme="minorHAnsi"/>
        </w:rPr>
        <w:t xml:space="preserve">Im Laufe </w:t>
      </w:r>
      <w:r>
        <w:rPr>
          <w:rFonts w:cstheme="minorHAnsi"/>
        </w:rPr>
        <w:t>von</w:t>
      </w:r>
      <w:r w:rsidRPr="003C1210">
        <w:rPr>
          <w:rFonts w:cstheme="minorHAnsi"/>
        </w:rPr>
        <w:t xml:space="preserve"> Lehrerfortbildung</w:t>
      </w:r>
      <w:r>
        <w:rPr>
          <w:rFonts w:cstheme="minorHAnsi"/>
        </w:rPr>
        <w:t>en</w:t>
      </w:r>
      <w:r w:rsidRPr="003C1210">
        <w:rPr>
          <w:rFonts w:cstheme="minorHAnsi"/>
        </w:rPr>
        <w:t xml:space="preserve"> zeigte sich mehrfach, dass die Planung des letzten Handlungskettenschritts oft Anlass für eine Verschiebung des Unterrichtsthemas von den fachlichen Inhalten hin zu allgemeineren Konzepten bzw. Kompetenzen bot. Daran zeigt sich, dass die lernprozessorientier</w:t>
      </w:r>
      <w:r>
        <w:rPr>
          <w:rFonts w:cstheme="minorHAnsi"/>
        </w:rPr>
        <w:t>t</w:t>
      </w:r>
      <w:r w:rsidRPr="003C1210">
        <w:rPr>
          <w:rFonts w:cstheme="minorHAnsi"/>
        </w:rPr>
        <w:t>e Unterrichtsgestaltung auch einen Beitrag zur Kompetenzorientierung leisten kann. Gleichzeitig wird an diesem Beispiel deutlich, wie eine Vernetzung von fachlichen Inhaltsbereichen erfolgen kann, wenn man die in den Bildungsstandards beschriebenen Basiskonzepte (Materie, Energie, Wechselwirkung, System) in den Vordergrund stellt.</w:t>
      </w:r>
      <w:r w:rsidRPr="003C1210">
        <w:rPr>
          <w:rFonts w:cstheme="minorHAnsi"/>
          <w:noProof/>
        </w:rPr>
        <w:t xml:space="preserve">        </w:t>
      </w:r>
    </w:p>
    <w:p w:rsidR="006F3E5F" w:rsidRDefault="006F3E5F" w:rsidP="006F3E5F">
      <w:pPr>
        <w:rPr>
          <w:rFonts w:cstheme="minorHAnsi"/>
          <w:noProof/>
        </w:rPr>
      </w:pPr>
    </w:p>
    <w:p w:rsidR="006F3E5F" w:rsidRDefault="006F3E5F" w:rsidP="006F3E5F">
      <w:pPr>
        <w:rPr>
          <w:rFonts w:cstheme="minorHAnsi"/>
          <w:noProof/>
        </w:rPr>
      </w:pPr>
    </w:p>
    <w:p w:rsidR="006F3E5F" w:rsidRDefault="006F3E5F" w:rsidP="006F3E5F">
      <w:pPr>
        <w:rPr>
          <w:rFonts w:cstheme="minorHAnsi"/>
          <w:noProof/>
        </w:rPr>
      </w:pPr>
    </w:p>
    <w:p w:rsidR="006F3E5F" w:rsidRDefault="006F3E5F" w:rsidP="006F3E5F">
      <w:pPr>
        <w:rPr>
          <w:rFonts w:cstheme="minorHAnsi"/>
          <w:noProof/>
        </w:rPr>
      </w:pPr>
    </w:p>
    <w:p w:rsidR="006F3E5F" w:rsidRDefault="006F3E5F" w:rsidP="006F3E5F">
      <w:pPr>
        <w:rPr>
          <w:rFonts w:cstheme="minorHAnsi"/>
          <w:noProof/>
        </w:rPr>
      </w:pPr>
    </w:p>
    <w:p w:rsidR="006F3E5F" w:rsidRDefault="006F3E5F" w:rsidP="006F3E5F">
      <w:pPr>
        <w:rPr>
          <w:rFonts w:cstheme="minorHAnsi"/>
          <w:noProof/>
        </w:rPr>
      </w:pPr>
    </w:p>
    <w:p w:rsidR="006F3E5F" w:rsidRDefault="006F3E5F" w:rsidP="006F3E5F">
      <w:pPr>
        <w:rPr>
          <w:rFonts w:cstheme="minorHAnsi"/>
          <w:noProof/>
        </w:rPr>
      </w:pPr>
    </w:p>
    <w:p w:rsidR="006F3E5F" w:rsidRDefault="006F3E5F" w:rsidP="006F3E5F">
      <w:pPr>
        <w:rPr>
          <w:rFonts w:cstheme="minorHAnsi"/>
          <w:noProof/>
        </w:rPr>
      </w:pPr>
    </w:p>
    <w:p w:rsidR="006F3E5F" w:rsidRDefault="006F3E5F" w:rsidP="006F3E5F">
      <w:pPr>
        <w:rPr>
          <w:rFonts w:cstheme="minorHAnsi"/>
          <w:noProof/>
        </w:rPr>
      </w:pPr>
    </w:p>
    <w:p w:rsidR="006F3E5F" w:rsidRDefault="006F3E5F" w:rsidP="006F3E5F">
      <w:pPr>
        <w:rPr>
          <w:rFonts w:cstheme="minorHAnsi"/>
          <w:noProof/>
        </w:rPr>
      </w:pPr>
    </w:p>
    <w:p w:rsidR="006F3E5F" w:rsidRDefault="006F3E5F" w:rsidP="006F3E5F">
      <w:pPr>
        <w:rPr>
          <w:rFonts w:cstheme="minorHAnsi"/>
          <w:noProof/>
        </w:rPr>
      </w:pPr>
    </w:p>
    <w:p w:rsidR="006F3E5F" w:rsidRDefault="006F3E5F" w:rsidP="006F3E5F">
      <w:pPr>
        <w:rPr>
          <w:rFonts w:cstheme="minorHAnsi"/>
          <w:noProof/>
        </w:rPr>
      </w:pPr>
    </w:p>
    <w:p w:rsidR="006F3E5F" w:rsidRDefault="006F3E5F" w:rsidP="006F3E5F">
      <w:pPr>
        <w:rPr>
          <w:rFonts w:cstheme="minorHAnsi"/>
          <w:noProof/>
        </w:rPr>
      </w:pPr>
    </w:p>
    <w:p w:rsidR="006F3E5F" w:rsidRDefault="006F3E5F" w:rsidP="006F3E5F">
      <w:pPr>
        <w:rPr>
          <w:rFonts w:cstheme="minorHAnsi"/>
          <w:noProof/>
        </w:rPr>
      </w:pPr>
    </w:p>
    <w:p w:rsidR="006F3E5F" w:rsidRDefault="006F3E5F" w:rsidP="006F3E5F">
      <w:pPr>
        <w:rPr>
          <w:rFonts w:cstheme="minorHAnsi"/>
          <w:noProof/>
        </w:rPr>
      </w:pPr>
    </w:p>
    <w:p w:rsidR="006F3E5F" w:rsidRDefault="006F3E5F" w:rsidP="006F3E5F">
      <w:pPr>
        <w:rPr>
          <w:rFonts w:cstheme="minorHAnsi"/>
          <w:noProof/>
        </w:rPr>
      </w:pPr>
    </w:p>
    <w:p w:rsidR="006F3E5F" w:rsidRDefault="006F3E5F" w:rsidP="006F3E5F">
      <w:pPr>
        <w:rPr>
          <w:rFonts w:cstheme="minorHAnsi"/>
          <w:noProof/>
        </w:rPr>
      </w:pPr>
    </w:p>
    <w:p w:rsidR="006F3E5F" w:rsidRDefault="006F3E5F" w:rsidP="006F3E5F">
      <w:pPr>
        <w:rPr>
          <w:rFonts w:cstheme="minorHAnsi"/>
          <w:noProof/>
        </w:rPr>
      </w:pPr>
    </w:p>
    <w:p w:rsidR="006F3E5F" w:rsidRDefault="006F3E5F" w:rsidP="006F3E5F">
      <w:pPr>
        <w:rPr>
          <w:rFonts w:cstheme="minorHAnsi"/>
          <w:noProof/>
        </w:rPr>
      </w:pPr>
    </w:p>
    <w:sectPr w:rsidR="006F3E5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64B" w:rsidRDefault="0021064B" w:rsidP="00C85703">
      <w:pPr>
        <w:spacing w:after="0" w:line="240" w:lineRule="auto"/>
      </w:pPr>
      <w:r>
        <w:separator/>
      </w:r>
    </w:p>
  </w:endnote>
  <w:endnote w:type="continuationSeparator" w:id="0">
    <w:p w:rsidR="0021064B" w:rsidRDefault="0021064B" w:rsidP="00C85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2B4" w:rsidRDefault="001B52B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2B4" w:rsidRPr="00765938" w:rsidRDefault="001B52B4" w:rsidP="001B52B4">
    <w:pPr>
      <w:jc w:val="center"/>
      <w:rPr>
        <w:rFonts w:cstheme="minorHAnsi"/>
        <w:noProof/>
      </w:rPr>
    </w:pPr>
    <w:r w:rsidRPr="00E756C6">
      <w:rPr>
        <w:rFonts w:ascii="Calibri" w:eastAsia="+mn-ea" w:hAnsi="Calibri" w:cs="+mn-cs"/>
        <w:color w:val="000000"/>
        <w:kern w:val="24"/>
      </w:rPr>
      <w:t>Krabbe, H., Zander, S. &amp; Fischer, E.H. (2015).</w:t>
    </w:r>
    <w:r w:rsidRPr="0027391A">
      <w:rPr>
        <w:rFonts w:ascii="Calibri" w:eastAsia="+mn-ea" w:hAnsi="Calibri" w:cs="+mn-cs"/>
        <w:i/>
        <w:color w:val="000000"/>
        <w:kern w:val="24"/>
      </w:rPr>
      <w:t xml:space="preserve"> Lernprozessorientierte Gestaltung von Physikunterricht. Materialien zur Lehrerfortbildung</w:t>
    </w:r>
    <w:r>
      <w:rPr>
        <w:rFonts w:ascii="Calibri" w:eastAsia="+mn-ea" w:hAnsi="Calibri" w:cs="+mn-cs"/>
        <w:i/>
        <w:color w:val="000000"/>
        <w:kern w:val="24"/>
      </w:rPr>
      <w:t xml:space="preserve"> </w:t>
    </w:r>
    <w:r w:rsidRPr="001B52B4">
      <w:rPr>
        <w:rFonts w:ascii="Calibri" w:eastAsia="+mn-ea" w:hAnsi="Calibri" w:cs="+mn-cs"/>
        <w:color w:val="000000"/>
        <w:kern w:val="24"/>
      </w:rPr>
      <w:t>(S. 76-78)</w:t>
    </w:r>
    <w:r w:rsidRPr="0027391A">
      <w:rPr>
        <w:rFonts w:ascii="Calibri" w:eastAsia="+mn-ea" w:hAnsi="Calibri" w:cs="+mn-cs"/>
        <w:i/>
        <w:color w:val="000000"/>
        <w:kern w:val="24"/>
      </w:rPr>
      <w:t>.</w:t>
    </w:r>
    <w:r w:rsidRPr="00E756C6">
      <w:rPr>
        <w:rFonts w:ascii="Calibri" w:eastAsia="+mn-ea" w:hAnsi="Calibri" w:cs="+mn-cs"/>
        <w:color w:val="000000"/>
        <w:kern w:val="24"/>
      </w:rPr>
      <w:t xml:space="preserve"> Münster: </w:t>
    </w:r>
    <w:proofErr w:type="spellStart"/>
    <w:r w:rsidRPr="00E756C6">
      <w:rPr>
        <w:rFonts w:ascii="Calibri" w:eastAsia="+mn-ea" w:hAnsi="Calibri" w:cs="+mn-cs"/>
        <w:color w:val="000000"/>
        <w:kern w:val="24"/>
      </w:rPr>
      <w:t>Waxmann</w:t>
    </w:r>
    <w:proofErr w:type="spellEnd"/>
    <w:r>
      <w:rPr>
        <w:rFonts w:ascii="Calibri" w:eastAsia="+mn-ea" w:hAnsi="Calibri" w:cs="+mn-cs"/>
        <w:color w:val="000000"/>
        <w:kern w:val="24"/>
      </w:rPr>
      <w:t>.</w:t>
    </w:r>
    <w:bookmarkStart w:id="2" w:name="_Toc309653819"/>
    <w:bookmarkStart w:id="3" w:name="_Toc399658768"/>
    <w:bookmarkStart w:id="4" w:name="_Toc399771992"/>
    <w:bookmarkStart w:id="5" w:name="_Toc399793117"/>
    <w:bookmarkStart w:id="6" w:name="_Toc408308217"/>
    <w:bookmarkStart w:id="7" w:name="_Toc408308957"/>
    <w:bookmarkStart w:id="8" w:name="_Toc408525277"/>
    <w:bookmarkEnd w:id="2"/>
    <w:bookmarkEnd w:id="3"/>
    <w:bookmarkEnd w:id="4"/>
    <w:bookmarkEnd w:id="5"/>
    <w:bookmarkEnd w:id="6"/>
    <w:bookmarkEnd w:id="7"/>
    <w:bookmarkEnd w:id="8"/>
  </w:p>
  <w:p w:rsidR="001B52B4" w:rsidRDefault="001B52B4">
    <w:pPr>
      <w:pStyle w:val="Fuzeile"/>
    </w:pPr>
  </w:p>
  <w:p w:rsidR="001B52B4" w:rsidRDefault="001B52B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2B4" w:rsidRDefault="001B52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64B" w:rsidRDefault="0021064B" w:rsidP="00C85703">
      <w:pPr>
        <w:spacing w:after="0" w:line="240" w:lineRule="auto"/>
      </w:pPr>
      <w:r>
        <w:separator/>
      </w:r>
    </w:p>
  </w:footnote>
  <w:footnote w:type="continuationSeparator" w:id="0">
    <w:p w:rsidR="0021064B" w:rsidRDefault="0021064B" w:rsidP="00C85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2B4" w:rsidRDefault="001B52B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703" w:rsidRDefault="00E14C03" w:rsidP="003A5741">
    <w:pPr>
      <w:pStyle w:val="Kopfzeile"/>
      <w:jc w:val="center"/>
    </w:pPr>
    <w:r>
      <w:rPr>
        <w:noProof/>
        <w:lang w:eastAsia="de-DE"/>
      </w:rPr>
      <w:drawing>
        <wp:inline distT="0" distB="0" distL="0" distR="0" wp14:anchorId="5FBFEAB1" wp14:editId="73AB761F">
          <wp:extent cx="1202872" cy="321297"/>
          <wp:effectExtent l="0" t="0" r="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36916" cy="383812"/>
                  </a:xfrm>
                  <a:prstGeom prst="rect">
                    <a:avLst/>
                  </a:prstGeom>
                </pic:spPr>
              </pic:pic>
            </a:graphicData>
          </a:graphic>
        </wp:inline>
      </w:drawing>
    </w:r>
    <w:r>
      <w:ptab w:relativeTo="margin" w:alignment="center" w:leader="none"/>
    </w:r>
    <w:r w:rsidR="001B52B4">
      <w:t xml:space="preserve">         Ma</w:t>
    </w:r>
    <w:r w:rsidR="003A5741">
      <w:t xml:space="preserve">terialien zur Gestaltung der Fortbildung                  </w:t>
    </w:r>
    <w:r>
      <w:rPr>
        <w:noProof/>
        <w:lang w:eastAsia="de-DE"/>
      </w:rPr>
      <w:drawing>
        <wp:inline distT="0" distB="0" distL="0" distR="0" wp14:anchorId="6FBEEB4B" wp14:editId="0DB0E3F2">
          <wp:extent cx="1159328" cy="428793"/>
          <wp:effectExtent l="0" t="0" r="317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327672" cy="49105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2B4" w:rsidRDefault="001B52B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3627C"/>
    <w:multiLevelType w:val="hybridMultilevel"/>
    <w:tmpl w:val="26A4D37E"/>
    <w:lvl w:ilvl="0" w:tplc="6CA0ABBE">
      <w:start w:val="1"/>
      <w:numFmt w:val="bullet"/>
      <w:lvlText w:val="-"/>
      <w:lvlJc w:val="left"/>
      <w:pPr>
        <w:ind w:left="360" w:hanging="360"/>
      </w:pPr>
      <w:rPr>
        <w:rFonts w:ascii="Calibri" w:eastAsiaTheme="minorHAns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39AA72DF"/>
    <w:multiLevelType w:val="hybridMultilevel"/>
    <w:tmpl w:val="322C39A0"/>
    <w:lvl w:ilvl="0" w:tplc="BA32A490">
      <w:numFmt w:val="bullet"/>
      <w:lvlText w:val="-"/>
      <w:lvlJc w:val="left"/>
      <w:pPr>
        <w:tabs>
          <w:tab w:val="num" w:pos="705"/>
        </w:tabs>
        <w:ind w:left="705" w:hanging="705"/>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EB921AD"/>
    <w:multiLevelType w:val="hybridMultilevel"/>
    <w:tmpl w:val="DD5CA44C"/>
    <w:lvl w:ilvl="0" w:tplc="64FEC4A8">
      <w:start w:val="1"/>
      <w:numFmt w:val="lowerLetter"/>
      <w:lvlText w:val="%1)"/>
      <w:lvlJc w:val="left"/>
      <w:pPr>
        <w:ind w:left="420" w:hanging="360"/>
      </w:pPr>
    </w:lvl>
    <w:lvl w:ilvl="1" w:tplc="04070019">
      <w:start w:val="1"/>
      <w:numFmt w:val="lowerLetter"/>
      <w:lvlText w:val="%2."/>
      <w:lvlJc w:val="left"/>
      <w:pPr>
        <w:ind w:left="1140" w:hanging="360"/>
      </w:pPr>
    </w:lvl>
    <w:lvl w:ilvl="2" w:tplc="0407001B">
      <w:start w:val="1"/>
      <w:numFmt w:val="lowerRoman"/>
      <w:lvlText w:val="%3."/>
      <w:lvlJc w:val="right"/>
      <w:pPr>
        <w:ind w:left="1860" w:hanging="180"/>
      </w:pPr>
    </w:lvl>
    <w:lvl w:ilvl="3" w:tplc="0407000F">
      <w:start w:val="1"/>
      <w:numFmt w:val="decimal"/>
      <w:lvlText w:val="%4."/>
      <w:lvlJc w:val="left"/>
      <w:pPr>
        <w:ind w:left="2580" w:hanging="360"/>
      </w:pPr>
    </w:lvl>
    <w:lvl w:ilvl="4" w:tplc="04070019">
      <w:start w:val="1"/>
      <w:numFmt w:val="lowerLetter"/>
      <w:lvlText w:val="%5."/>
      <w:lvlJc w:val="left"/>
      <w:pPr>
        <w:ind w:left="3300" w:hanging="360"/>
      </w:pPr>
    </w:lvl>
    <w:lvl w:ilvl="5" w:tplc="0407001B">
      <w:start w:val="1"/>
      <w:numFmt w:val="lowerRoman"/>
      <w:lvlText w:val="%6."/>
      <w:lvlJc w:val="right"/>
      <w:pPr>
        <w:ind w:left="4020" w:hanging="180"/>
      </w:pPr>
    </w:lvl>
    <w:lvl w:ilvl="6" w:tplc="0407000F">
      <w:start w:val="1"/>
      <w:numFmt w:val="decimal"/>
      <w:lvlText w:val="%7."/>
      <w:lvlJc w:val="left"/>
      <w:pPr>
        <w:ind w:left="4740" w:hanging="360"/>
      </w:pPr>
    </w:lvl>
    <w:lvl w:ilvl="7" w:tplc="04070019">
      <w:start w:val="1"/>
      <w:numFmt w:val="lowerLetter"/>
      <w:lvlText w:val="%8."/>
      <w:lvlJc w:val="left"/>
      <w:pPr>
        <w:ind w:left="5460" w:hanging="360"/>
      </w:pPr>
    </w:lvl>
    <w:lvl w:ilvl="8" w:tplc="0407001B">
      <w:start w:val="1"/>
      <w:numFmt w:val="lowerRoman"/>
      <w:lvlText w:val="%9."/>
      <w:lvlJc w:val="right"/>
      <w:pPr>
        <w:ind w:left="61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703"/>
    <w:rsid w:val="00074CC0"/>
    <w:rsid w:val="000A799B"/>
    <w:rsid w:val="001713AD"/>
    <w:rsid w:val="00181996"/>
    <w:rsid w:val="001A14EB"/>
    <w:rsid w:val="001B52B4"/>
    <w:rsid w:val="0021064B"/>
    <w:rsid w:val="00263BB5"/>
    <w:rsid w:val="002C5B9A"/>
    <w:rsid w:val="002F372D"/>
    <w:rsid w:val="003A5741"/>
    <w:rsid w:val="0048142E"/>
    <w:rsid w:val="00641B27"/>
    <w:rsid w:val="006C24BA"/>
    <w:rsid w:val="006F3E5F"/>
    <w:rsid w:val="006F4AA0"/>
    <w:rsid w:val="00765938"/>
    <w:rsid w:val="007F049A"/>
    <w:rsid w:val="0082177E"/>
    <w:rsid w:val="00927062"/>
    <w:rsid w:val="00944158"/>
    <w:rsid w:val="00964853"/>
    <w:rsid w:val="009A013E"/>
    <w:rsid w:val="00A223A8"/>
    <w:rsid w:val="00B67360"/>
    <w:rsid w:val="00BC199F"/>
    <w:rsid w:val="00C44B35"/>
    <w:rsid w:val="00C85703"/>
    <w:rsid w:val="00CC5234"/>
    <w:rsid w:val="00D015AF"/>
    <w:rsid w:val="00D40B98"/>
    <w:rsid w:val="00E14C03"/>
    <w:rsid w:val="00E81E9C"/>
    <w:rsid w:val="00EE5675"/>
    <w:rsid w:val="00F030F7"/>
    <w:rsid w:val="00F71F66"/>
    <w:rsid w:val="00F911E5"/>
    <w:rsid w:val="00FC24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5A1AE"/>
  <w15:docId w15:val="{B14E3D74-9742-4B23-A0A6-406D5940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57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5703"/>
  </w:style>
  <w:style w:type="paragraph" w:styleId="Fuzeile">
    <w:name w:val="footer"/>
    <w:basedOn w:val="Standard"/>
    <w:link w:val="FuzeileZchn"/>
    <w:uiPriority w:val="99"/>
    <w:unhideWhenUsed/>
    <w:rsid w:val="00C857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5703"/>
  </w:style>
  <w:style w:type="table" w:styleId="Tabellenraster">
    <w:name w:val="Table Grid"/>
    <w:basedOn w:val="NormaleTabelle"/>
    <w:uiPriority w:val="59"/>
    <w:rsid w:val="00E14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015AF"/>
    <w:pPr>
      <w:spacing w:after="200" w:line="276" w:lineRule="auto"/>
      <w:ind w:left="720"/>
      <w:contextualSpacing/>
      <w:jc w:val="both"/>
    </w:pPr>
    <w:rPr>
      <w:rFonts w:eastAsia="Calibri" w:cs="Times New Roman"/>
      <w:sz w:val="24"/>
    </w:rPr>
  </w:style>
  <w:style w:type="paragraph" w:styleId="Sprechblasentext">
    <w:name w:val="Balloon Text"/>
    <w:basedOn w:val="Standard"/>
    <w:link w:val="SprechblasentextZchn"/>
    <w:uiPriority w:val="99"/>
    <w:semiHidden/>
    <w:unhideWhenUsed/>
    <w:rsid w:val="00E81E9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1E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2794">
      <w:bodyDiv w:val="1"/>
      <w:marLeft w:val="0"/>
      <w:marRight w:val="0"/>
      <w:marTop w:val="0"/>
      <w:marBottom w:val="0"/>
      <w:divBdr>
        <w:top w:val="none" w:sz="0" w:space="0" w:color="auto"/>
        <w:left w:val="none" w:sz="0" w:space="0" w:color="auto"/>
        <w:bottom w:val="none" w:sz="0" w:space="0" w:color="auto"/>
        <w:right w:val="none" w:sz="0" w:space="0" w:color="auto"/>
      </w:divBdr>
    </w:div>
    <w:div w:id="870917184">
      <w:bodyDiv w:val="1"/>
      <w:marLeft w:val="0"/>
      <w:marRight w:val="0"/>
      <w:marTop w:val="0"/>
      <w:marBottom w:val="0"/>
      <w:divBdr>
        <w:top w:val="none" w:sz="0" w:space="0" w:color="auto"/>
        <w:left w:val="none" w:sz="0" w:space="0" w:color="auto"/>
        <w:bottom w:val="none" w:sz="0" w:space="0" w:color="auto"/>
        <w:right w:val="none" w:sz="0" w:space="0" w:color="auto"/>
      </w:divBdr>
    </w:div>
    <w:div w:id="9586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12C52-13FE-4AD8-85D5-D1328A41A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2933</Characters>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2020-07-30T12:24:00Z</dcterms:created>
  <dcterms:modified xsi:type="dcterms:W3CDTF">2020-07-30T12:24:00Z</dcterms:modified>
</cp:coreProperties>
</file>