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01" w:rsidRPr="009F1B7B" w:rsidRDefault="001C2C01" w:rsidP="001C2C01">
      <w:pPr>
        <w:jc w:val="center"/>
        <w:rPr>
          <w:rFonts w:ascii="Calibri" w:hAnsi="Calibri" w:cs="Times New Roman"/>
          <w:b/>
          <w:bCs/>
          <w:sz w:val="22"/>
          <w:szCs w:val="22"/>
        </w:rPr>
      </w:pPr>
      <w:bookmarkStart w:id="0" w:name="_GoBack"/>
      <w:bookmarkEnd w:id="0"/>
      <w:r w:rsidRPr="009F1B7B">
        <w:rPr>
          <w:rFonts w:ascii="Calibri" w:hAnsi="Calibri"/>
          <w:b/>
          <w:bCs/>
          <w:sz w:val="22"/>
          <w:szCs w:val="22"/>
        </w:rPr>
        <w:t>Fortgeführte Fremdsprache (Leistungskurs)</w:t>
      </w:r>
      <w:r w:rsidRPr="009F1B7B">
        <w:rPr>
          <w:rFonts w:ascii="Calibri" w:hAnsi="Calibri"/>
          <w:b/>
          <w:bCs/>
          <w:i/>
          <w:iCs/>
          <w:sz w:val="22"/>
          <w:szCs w:val="22"/>
        </w:rPr>
        <w:t xml:space="preserve"> – </w:t>
      </w:r>
      <w:r w:rsidRPr="009F1B7B">
        <w:rPr>
          <w:rFonts w:ascii="Calibri" w:hAnsi="Calibri"/>
          <w:b/>
          <w:bCs/>
          <w:sz w:val="22"/>
          <w:szCs w:val="22"/>
        </w:rPr>
        <w:t>Konkretisiertes Unterrichtsvorhaben I für Qualifikationsphase 2, 1. Halbjahr, 1. Quartal</w:t>
      </w:r>
    </w:p>
    <w:p w:rsidR="001C2C01" w:rsidRDefault="001C2C01" w:rsidP="001C2C01">
      <w:pPr>
        <w:jc w:val="center"/>
        <w:rPr>
          <w:rFonts w:ascii="Calibri" w:hAnsi="Calibri"/>
          <w:bCs/>
          <w:i/>
          <w:iCs/>
          <w:sz w:val="22"/>
          <w:szCs w:val="22"/>
          <w:lang w:val="nl-NL"/>
        </w:rPr>
      </w:pPr>
      <w:r w:rsidRPr="009F1B7B">
        <w:rPr>
          <w:rFonts w:ascii="Calibri" w:hAnsi="Calibri"/>
          <w:bCs/>
          <w:sz w:val="22"/>
          <w:szCs w:val="22"/>
          <w:lang w:val="nl-NL"/>
        </w:rPr>
        <w:t>Thema:</w:t>
      </w:r>
      <w:r w:rsidRPr="009F1B7B">
        <w:rPr>
          <w:rFonts w:ascii="Calibri" w:hAnsi="Calibri"/>
          <w:sz w:val="22"/>
          <w:szCs w:val="22"/>
          <w:lang w:val="nl-NL"/>
        </w:rPr>
        <w:t xml:space="preserve"> </w:t>
      </w:r>
      <w:r w:rsidRPr="009F1B7B">
        <w:rPr>
          <w:rFonts w:ascii="Calibri" w:hAnsi="Calibri"/>
          <w:bCs/>
          <w:i/>
          <w:iCs/>
          <w:sz w:val="22"/>
          <w:szCs w:val="22"/>
          <w:lang w:val="nl-NL"/>
        </w:rPr>
        <w:t>Multiculturaliteit in Nederland en Vlaanderen</w:t>
      </w:r>
    </w:p>
    <w:p w:rsidR="001C2C01" w:rsidRPr="009F1B7B" w:rsidRDefault="001C2C01" w:rsidP="001C2C01">
      <w:pPr>
        <w:rPr>
          <w:rFonts w:ascii="Calibri" w:hAnsi="Calibri"/>
          <w:bCs/>
          <w:i/>
          <w:iCs/>
          <w:sz w:val="22"/>
          <w:szCs w:val="22"/>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2845"/>
        <w:gridCol w:w="916"/>
        <w:gridCol w:w="1929"/>
        <w:gridCol w:w="2845"/>
      </w:tblGrid>
      <w:tr w:rsidR="001C2C01" w:rsidRPr="009F1B7B" w:rsidTr="001C2C01">
        <w:trPr>
          <w:trHeight w:val="340"/>
        </w:trPr>
        <w:tc>
          <w:tcPr>
            <w:tcW w:w="14224" w:type="dxa"/>
            <w:gridSpan w:val="7"/>
            <w:tcBorders>
              <w:top w:val="single" w:sz="12" w:space="0" w:color="auto"/>
              <w:left w:val="single" w:sz="12" w:space="0" w:color="auto"/>
              <w:right w:val="single" w:sz="12" w:space="0" w:color="auto"/>
            </w:tcBorders>
            <w:vAlign w:val="center"/>
          </w:tcPr>
          <w:p w:rsidR="001C2C01" w:rsidRPr="009F1B7B" w:rsidRDefault="001C2C01" w:rsidP="001C2C01">
            <w:pPr>
              <w:jc w:val="center"/>
              <w:rPr>
                <w:rFonts w:ascii="Calibri" w:hAnsi="Calibri"/>
                <w:b/>
                <w:bCs/>
              </w:rPr>
            </w:pPr>
            <w:r w:rsidRPr="009F1B7B">
              <w:rPr>
                <w:rFonts w:ascii="Calibri" w:hAnsi="Calibri"/>
                <w:b/>
                <w:bCs/>
                <w:sz w:val="22"/>
                <w:szCs w:val="22"/>
              </w:rPr>
              <w:t>Interkulturelle kommunikative Kompetenz</w:t>
            </w:r>
          </w:p>
        </w:tc>
      </w:tr>
      <w:tr w:rsidR="001C2C01" w:rsidRPr="009F1B7B" w:rsidTr="001C2C01">
        <w:tc>
          <w:tcPr>
            <w:tcW w:w="4676" w:type="dxa"/>
            <w:gridSpan w:val="2"/>
            <w:tcBorders>
              <w:left w:val="single" w:sz="12" w:space="0" w:color="auto"/>
            </w:tcBorders>
          </w:tcPr>
          <w:p w:rsidR="001C2C01" w:rsidRPr="009F1B7B" w:rsidRDefault="001C2C01" w:rsidP="001C2C01">
            <w:pPr>
              <w:jc w:val="left"/>
              <w:rPr>
                <w:rFonts w:ascii="Calibri" w:hAnsi="Calibri"/>
                <w:b/>
                <w:bCs/>
              </w:rPr>
            </w:pPr>
            <w:r w:rsidRPr="009F1B7B">
              <w:rPr>
                <w:rFonts w:ascii="Calibri" w:hAnsi="Calibri"/>
                <w:b/>
                <w:bCs/>
                <w:sz w:val="22"/>
                <w:szCs w:val="22"/>
              </w:rPr>
              <w:t>Soziokulturelles Orientierungswissen</w:t>
            </w:r>
          </w:p>
          <w:p w:rsidR="001C2C01" w:rsidRPr="009F1B7B" w:rsidRDefault="001C2C01" w:rsidP="001C2C01">
            <w:pPr>
              <w:jc w:val="left"/>
              <w:rPr>
                <w:rFonts w:ascii="Calibri" w:hAnsi="Calibri"/>
              </w:rPr>
            </w:pPr>
            <w:r w:rsidRPr="009F1B7B">
              <w:rPr>
                <w:rFonts w:ascii="Calibri" w:hAnsi="Calibri"/>
                <w:sz w:val="22"/>
                <w:szCs w:val="22"/>
              </w:rPr>
              <w:t xml:space="preserve">Migration im Rahmen der Globalisierung als komplexes Geschehen in Geschichte und Gegenwart, Erfolge und Handlungsfelder des interkulturellen Zusammenlebens, </w:t>
            </w:r>
            <w:proofErr w:type="spellStart"/>
            <w:r w:rsidRPr="009F1B7B">
              <w:rPr>
                <w:rFonts w:ascii="Calibri" w:hAnsi="Calibri"/>
                <w:sz w:val="22"/>
                <w:szCs w:val="22"/>
              </w:rPr>
              <w:t>unterschiedl</w:t>
            </w:r>
            <w:proofErr w:type="spellEnd"/>
            <w:r w:rsidRPr="009F1B7B">
              <w:rPr>
                <w:rFonts w:ascii="Calibri" w:hAnsi="Calibri"/>
                <w:sz w:val="22"/>
                <w:szCs w:val="22"/>
              </w:rPr>
              <w:t xml:space="preserve">. Konzepte (z.B. Abgrenzung Assimilation, Integration, interkulturelles Miteinander), Populismus (z.B. Geert Wilders), nationalistische Positionen (z.B. </w:t>
            </w:r>
            <w:proofErr w:type="spellStart"/>
            <w:r w:rsidRPr="009F1B7B">
              <w:rPr>
                <w:rFonts w:ascii="Calibri" w:hAnsi="Calibri"/>
                <w:i/>
                <w:iCs/>
                <w:sz w:val="22"/>
                <w:szCs w:val="22"/>
              </w:rPr>
              <w:t>Vlaams</w:t>
            </w:r>
            <w:proofErr w:type="spellEnd"/>
            <w:r w:rsidRPr="009F1B7B">
              <w:rPr>
                <w:rFonts w:ascii="Calibri" w:hAnsi="Calibri"/>
                <w:i/>
                <w:iCs/>
                <w:sz w:val="22"/>
                <w:szCs w:val="22"/>
              </w:rPr>
              <w:t xml:space="preserve"> Belang</w:t>
            </w:r>
            <w:r w:rsidRPr="009F1B7B">
              <w:rPr>
                <w:rFonts w:ascii="Calibri" w:hAnsi="Calibri"/>
                <w:sz w:val="22"/>
                <w:szCs w:val="22"/>
              </w:rPr>
              <w:t>)</w:t>
            </w:r>
          </w:p>
        </w:tc>
        <w:tc>
          <w:tcPr>
            <w:tcW w:w="4774" w:type="dxa"/>
            <w:gridSpan w:val="3"/>
          </w:tcPr>
          <w:p w:rsidR="001C2C01" w:rsidRPr="009F1B7B" w:rsidRDefault="001C2C01" w:rsidP="001C2C01">
            <w:pPr>
              <w:jc w:val="left"/>
              <w:rPr>
                <w:rFonts w:ascii="Calibri" w:hAnsi="Calibri"/>
                <w:b/>
                <w:bCs/>
              </w:rPr>
            </w:pPr>
            <w:r w:rsidRPr="009F1B7B">
              <w:rPr>
                <w:rFonts w:ascii="Calibri" w:hAnsi="Calibri"/>
                <w:b/>
                <w:bCs/>
                <w:sz w:val="22"/>
                <w:szCs w:val="22"/>
              </w:rPr>
              <w:t>Interkulturelle Einstellungen und Bewusstheit</w:t>
            </w:r>
          </w:p>
          <w:p w:rsidR="001C2C01" w:rsidRPr="009F1B7B" w:rsidRDefault="001C2C01" w:rsidP="001C2C01">
            <w:pPr>
              <w:autoSpaceDE w:val="0"/>
              <w:autoSpaceDN w:val="0"/>
              <w:adjustRightInd w:val="0"/>
              <w:jc w:val="left"/>
              <w:rPr>
                <w:rFonts w:ascii="Calibri" w:hAnsi="Calibri"/>
              </w:rPr>
            </w:pPr>
            <w:r w:rsidRPr="009F1B7B">
              <w:rPr>
                <w:rFonts w:ascii="Calibri" w:hAnsi="Calibri"/>
                <w:sz w:val="22"/>
                <w:szCs w:val="22"/>
              </w:rPr>
              <w:t xml:space="preserve">Die </w:t>
            </w:r>
            <w:proofErr w:type="spellStart"/>
            <w:r w:rsidRPr="009F1B7B">
              <w:rPr>
                <w:rFonts w:ascii="Calibri" w:hAnsi="Calibri"/>
                <w:sz w:val="22"/>
                <w:szCs w:val="22"/>
              </w:rPr>
              <w:t>europ</w:t>
            </w:r>
            <w:proofErr w:type="spellEnd"/>
            <w:r w:rsidRPr="009F1B7B">
              <w:rPr>
                <w:rFonts w:ascii="Calibri" w:hAnsi="Calibri"/>
                <w:sz w:val="22"/>
                <w:szCs w:val="22"/>
              </w:rPr>
              <w:t>. und globale Dimension von Migration erkennen, Bereitschaft entwickeln, die Chancen kultureller Vielfalt zu nutzen, sprachliche Varietäten akzeptieren, Empathie entwickeln, Unterschiede als Chance begreifen, Gemeinsamkeiten erkennen</w:t>
            </w:r>
          </w:p>
        </w:tc>
        <w:tc>
          <w:tcPr>
            <w:tcW w:w="4774" w:type="dxa"/>
            <w:gridSpan w:val="2"/>
            <w:tcBorders>
              <w:right w:val="single" w:sz="12" w:space="0" w:color="auto"/>
            </w:tcBorders>
          </w:tcPr>
          <w:p w:rsidR="001C2C01" w:rsidRPr="009F1B7B" w:rsidRDefault="001C2C01" w:rsidP="001C2C01">
            <w:pPr>
              <w:jc w:val="left"/>
              <w:rPr>
                <w:rFonts w:ascii="Calibri" w:hAnsi="Calibri"/>
                <w:b/>
                <w:bCs/>
              </w:rPr>
            </w:pPr>
            <w:r w:rsidRPr="009F1B7B">
              <w:rPr>
                <w:rFonts w:ascii="Calibri" w:hAnsi="Calibri"/>
                <w:b/>
                <w:bCs/>
                <w:sz w:val="22"/>
                <w:szCs w:val="22"/>
              </w:rPr>
              <w:t>Interkulturelles Verstehen und Handeln</w:t>
            </w:r>
          </w:p>
          <w:p w:rsidR="001C2C01" w:rsidRPr="009F1B7B" w:rsidRDefault="001C2C01" w:rsidP="001C2C01">
            <w:pPr>
              <w:jc w:val="left"/>
              <w:rPr>
                <w:rFonts w:ascii="Calibri" w:hAnsi="Calibri" w:cs="Times New Roman"/>
                <w:b/>
                <w:bCs/>
              </w:rPr>
            </w:pPr>
            <w:r w:rsidRPr="009F1B7B">
              <w:rPr>
                <w:rFonts w:ascii="Calibri" w:hAnsi="Calibri"/>
                <w:sz w:val="22"/>
                <w:szCs w:val="22"/>
              </w:rPr>
              <w:t>Den kulturell facettenreichen gesellschaftlichen Kontext in den Niederlanden und in Flandern erkennen, beobachtete Konzepte diskutieren, Erkenntnisse für das interkulturelle Verstehen der eigenen Lebenswelt produktiv nutzen und danach handeln (z.B. als Konfliktlösekompetenz), Erfahrungen reflektieren</w:t>
            </w:r>
          </w:p>
        </w:tc>
      </w:tr>
      <w:tr w:rsidR="001C2C01" w:rsidRPr="009F1B7B" w:rsidTr="001C2C01">
        <w:trPr>
          <w:trHeight w:val="340"/>
        </w:trPr>
        <w:tc>
          <w:tcPr>
            <w:tcW w:w="14224" w:type="dxa"/>
            <w:gridSpan w:val="7"/>
            <w:tcBorders>
              <w:left w:val="single" w:sz="12" w:space="0" w:color="auto"/>
              <w:right w:val="single" w:sz="12" w:space="0" w:color="auto"/>
            </w:tcBorders>
            <w:vAlign w:val="center"/>
          </w:tcPr>
          <w:p w:rsidR="001C2C01" w:rsidRPr="009F1B7B" w:rsidRDefault="001C2C01" w:rsidP="001C2C01">
            <w:pPr>
              <w:jc w:val="center"/>
              <w:rPr>
                <w:rFonts w:ascii="Calibri" w:hAnsi="Calibri"/>
                <w:b/>
                <w:bCs/>
              </w:rPr>
            </w:pPr>
            <w:r w:rsidRPr="009F1B7B">
              <w:rPr>
                <w:rFonts w:ascii="Calibri" w:hAnsi="Calibri"/>
                <w:b/>
                <w:bCs/>
                <w:sz w:val="22"/>
                <w:szCs w:val="22"/>
              </w:rPr>
              <w:t>Funktionale kommunikative Kompetenz</w:t>
            </w:r>
          </w:p>
        </w:tc>
      </w:tr>
      <w:tr w:rsidR="001C2C01" w:rsidRPr="009F1B7B" w:rsidTr="001C2C01">
        <w:trPr>
          <w:trHeight w:val="729"/>
        </w:trPr>
        <w:tc>
          <w:tcPr>
            <w:tcW w:w="2844" w:type="dxa"/>
            <w:tcBorders>
              <w:left w:val="single" w:sz="12" w:space="0" w:color="auto"/>
            </w:tcBorders>
          </w:tcPr>
          <w:p w:rsidR="001C2C01" w:rsidRPr="009F1B7B" w:rsidRDefault="001C2C01" w:rsidP="001C2C01">
            <w:pPr>
              <w:jc w:val="left"/>
              <w:rPr>
                <w:rFonts w:ascii="Calibri" w:hAnsi="Calibri"/>
                <w:b/>
                <w:bCs/>
              </w:rPr>
            </w:pPr>
            <w:r w:rsidRPr="009F1B7B">
              <w:rPr>
                <w:rFonts w:ascii="Calibri" w:hAnsi="Calibri"/>
                <w:b/>
                <w:bCs/>
                <w:sz w:val="22"/>
                <w:szCs w:val="22"/>
              </w:rPr>
              <w:t>Hör-/Hör-Sehverstehen</w:t>
            </w:r>
          </w:p>
          <w:p w:rsidR="001C2C01" w:rsidRPr="009F1B7B" w:rsidRDefault="001C2C01" w:rsidP="001C2C01">
            <w:pPr>
              <w:jc w:val="left"/>
              <w:rPr>
                <w:rFonts w:ascii="Calibri" w:hAnsi="Calibri" w:cs="Times New Roman"/>
              </w:rPr>
            </w:pPr>
            <w:r w:rsidRPr="009F1B7B">
              <w:rPr>
                <w:rFonts w:ascii="Calibri" w:hAnsi="Calibri"/>
                <w:sz w:val="22"/>
                <w:szCs w:val="22"/>
              </w:rPr>
              <w:t xml:space="preserve">Techniken der Informationsentnahme einüben (z.B. Musikvideos), analytische Zugriffe anbahnen, die Wirkung mehrdimensionaler Texte erkennen, </w:t>
            </w:r>
          </w:p>
        </w:tc>
        <w:tc>
          <w:tcPr>
            <w:tcW w:w="2845" w:type="dxa"/>
            <w:gridSpan w:val="2"/>
          </w:tcPr>
          <w:p w:rsidR="001C2C01" w:rsidRPr="009F1B7B" w:rsidRDefault="001C2C01" w:rsidP="001C2C01">
            <w:pPr>
              <w:jc w:val="left"/>
              <w:rPr>
                <w:rFonts w:ascii="Calibri" w:hAnsi="Calibri"/>
                <w:b/>
                <w:bCs/>
              </w:rPr>
            </w:pPr>
            <w:r w:rsidRPr="009F1B7B">
              <w:rPr>
                <w:rFonts w:ascii="Calibri" w:hAnsi="Calibri"/>
                <w:b/>
                <w:bCs/>
                <w:sz w:val="22"/>
                <w:szCs w:val="22"/>
              </w:rPr>
              <w:t>Leseverstehen</w:t>
            </w:r>
          </w:p>
          <w:p w:rsidR="001C2C01" w:rsidRPr="009F1B7B" w:rsidRDefault="001C2C01" w:rsidP="001C2C01">
            <w:pPr>
              <w:jc w:val="left"/>
              <w:rPr>
                <w:rFonts w:ascii="Calibri" w:hAnsi="Calibri" w:cs="Times New Roman"/>
              </w:rPr>
            </w:pPr>
            <w:r w:rsidRPr="009F1B7B">
              <w:rPr>
                <w:rFonts w:ascii="Calibri" w:hAnsi="Calibri"/>
                <w:sz w:val="22"/>
                <w:szCs w:val="22"/>
              </w:rPr>
              <w:t xml:space="preserve">Medial unterschiedlich vermittelte Texte (z.B. Diagramme, Tabellen) erschließen, Prosatexte (z.B. H. </w:t>
            </w:r>
            <w:proofErr w:type="spellStart"/>
            <w:r w:rsidRPr="009F1B7B">
              <w:rPr>
                <w:rFonts w:ascii="Calibri" w:hAnsi="Calibri"/>
                <w:sz w:val="22"/>
                <w:szCs w:val="22"/>
              </w:rPr>
              <w:t>Bouazza</w:t>
            </w:r>
            <w:proofErr w:type="spellEnd"/>
            <w:r w:rsidRPr="009F1B7B">
              <w:rPr>
                <w:rFonts w:ascii="Calibri" w:hAnsi="Calibri"/>
                <w:sz w:val="22"/>
                <w:szCs w:val="22"/>
              </w:rPr>
              <w:t xml:space="preserve">, K. </w:t>
            </w:r>
            <w:proofErr w:type="spellStart"/>
            <w:r w:rsidRPr="009F1B7B">
              <w:rPr>
                <w:rFonts w:ascii="Calibri" w:hAnsi="Calibri"/>
                <w:sz w:val="22"/>
                <w:szCs w:val="22"/>
              </w:rPr>
              <w:t>Abdolah</w:t>
            </w:r>
            <w:proofErr w:type="spellEnd"/>
            <w:r w:rsidRPr="009F1B7B">
              <w:rPr>
                <w:rFonts w:ascii="Calibri" w:hAnsi="Calibri"/>
                <w:sz w:val="22"/>
                <w:szCs w:val="22"/>
              </w:rPr>
              <w:t>) mit Hilfe kreativer und analytischer Verfahren erschließen</w:t>
            </w:r>
          </w:p>
        </w:tc>
        <w:tc>
          <w:tcPr>
            <w:tcW w:w="2845" w:type="dxa"/>
          </w:tcPr>
          <w:p w:rsidR="001C2C01" w:rsidRPr="009F1B7B" w:rsidRDefault="001C2C01" w:rsidP="001C2C01">
            <w:pPr>
              <w:jc w:val="left"/>
              <w:rPr>
                <w:rFonts w:ascii="Calibri" w:hAnsi="Calibri"/>
                <w:b/>
                <w:bCs/>
              </w:rPr>
            </w:pPr>
            <w:r w:rsidRPr="009F1B7B">
              <w:rPr>
                <w:rFonts w:ascii="Calibri" w:hAnsi="Calibri"/>
                <w:b/>
                <w:bCs/>
                <w:sz w:val="22"/>
                <w:szCs w:val="22"/>
              </w:rPr>
              <w:t>Sprechen</w:t>
            </w:r>
          </w:p>
          <w:p w:rsidR="001C2C01" w:rsidRPr="009F1B7B" w:rsidRDefault="001C2C01" w:rsidP="001C2C01">
            <w:pPr>
              <w:jc w:val="left"/>
              <w:rPr>
                <w:rFonts w:ascii="Calibri" w:hAnsi="Calibri" w:cs="Times New Roman"/>
                <w:b/>
                <w:bCs/>
              </w:rPr>
            </w:pPr>
            <w:r w:rsidRPr="009F1B7B">
              <w:rPr>
                <w:rFonts w:ascii="Calibri" w:hAnsi="Calibri"/>
                <w:sz w:val="22"/>
                <w:szCs w:val="22"/>
              </w:rPr>
              <w:t xml:space="preserve">Gespräche im Rollenspiel erproben, sich an kontroversen Gesprächen (z.B. </w:t>
            </w:r>
            <w:proofErr w:type="spellStart"/>
            <w:r w:rsidRPr="009F1B7B">
              <w:rPr>
                <w:rFonts w:ascii="Calibri" w:hAnsi="Calibri"/>
                <w:i/>
                <w:iCs/>
                <w:sz w:val="22"/>
                <w:szCs w:val="22"/>
              </w:rPr>
              <w:t>discussie</w:t>
            </w:r>
            <w:proofErr w:type="spellEnd"/>
            <w:r w:rsidRPr="009F1B7B">
              <w:rPr>
                <w:rFonts w:ascii="Calibri" w:hAnsi="Calibri"/>
                <w:sz w:val="22"/>
                <w:szCs w:val="22"/>
              </w:rPr>
              <w:t xml:space="preserve">, </w:t>
            </w:r>
            <w:proofErr w:type="spellStart"/>
            <w:r w:rsidRPr="009F1B7B">
              <w:rPr>
                <w:rFonts w:ascii="Calibri" w:hAnsi="Calibri"/>
                <w:i/>
                <w:iCs/>
                <w:sz w:val="22"/>
                <w:szCs w:val="22"/>
              </w:rPr>
              <w:t>debat</w:t>
            </w:r>
            <w:proofErr w:type="spellEnd"/>
            <w:r w:rsidRPr="009F1B7B">
              <w:rPr>
                <w:rFonts w:ascii="Calibri" w:hAnsi="Calibri"/>
                <w:sz w:val="22"/>
                <w:szCs w:val="22"/>
              </w:rPr>
              <w:t>) sach- und adressatengerecht beteiligen</w:t>
            </w:r>
            <w:r>
              <w:rPr>
                <w:rFonts w:ascii="Calibri" w:hAnsi="Calibri"/>
                <w:sz w:val="22"/>
                <w:szCs w:val="22"/>
              </w:rPr>
              <w:t>; komplexere Zusammenhänge adressatengerecht und mediengestützt vermitteln</w:t>
            </w:r>
          </w:p>
        </w:tc>
        <w:tc>
          <w:tcPr>
            <w:tcW w:w="2845" w:type="dxa"/>
            <w:gridSpan w:val="2"/>
          </w:tcPr>
          <w:p w:rsidR="001C2C01" w:rsidRPr="009F1B7B" w:rsidRDefault="001C2C01" w:rsidP="001C2C01">
            <w:pPr>
              <w:jc w:val="left"/>
              <w:rPr>
                <w:rFonts w:ascii="Calibri" w:hAnsi="Calibri"/>
                <w:b/>
                <w:bCs/>
              </w:rPr>
            </w:pPr>
            <w:r w:rsidRPr="009F1B7B">
              <w:rPr>
                <w:rFonts w:ascii="Calibri" w:hAnsi="Calibri"/>
                <w:b/>
                <w:bCs/>
                <w:sz w:val="22"/>
                <w:szCs w:val="22"/>
              </w:rPr>
              <w:t>Schreiben</w:t>
            </w:r>
          </w:p>
          <w:p w:rsidR="001C2C01" w:rsidRPr="009F1B7B" w:rsidRDefault="001C2C01" w:rsidP="001C2C01">
            <w:pPr>
              <w:jc w:val="left"/>
              <w:rPr>
                <w:rFonts w:ascii="Calibri" w:hAnsi="Calibri" w:cs="Times New Roman"/>
              </w:rPr>
            </w:pPr>
            <w:r>
              <w:rPr>
                <w:rFonts w:ascii="Calibri" w:hAnsi="Calibri"/>
                <w:sz w:val="22"/>
                <w:szCs w:val="22"/>
              </w:rPr>
              <w:t xml:space="preserve">Hilfstexte für komplexere Präsentationen </w:t>
            </w:r>
            <w:r w:rsidRPr="00D2634E">
              <w:rPr>
                <w:rFonts w:ascii="Calibri" w:hAnsi="Calibri"/>
                <w:i/>
                <w:sz w:val="22"/>
                <w:szCs w:val="22"/>
              </w:rPr>
              <w:t>(</w:t>
            </w:r>
            <w:proofErr w:type="spellStart"/>
            <w:r w:rsidRPr="00D2634E">
              <w:rPr>
                <w:rFonts w:ascii="Calibri" w:hAnsi="Calibri"/>
                <w:i/>
                <w:sz w:val="22"/>
                <w:szCs w:val="22"/>
              </w:rPr>
              <w:t>spreekbeurt</w:t>
            </w:r>
            <w:proofErr w:type="spellEnd"/>
            <w:r w:rsidRPr="00D2634E">
              <w:rPr>
                <w:rFonts w:ascii="Calibri" w:hAnsi="Calibri"/>
                <w:i/>
                <w:sz w:val="22"/>
                <w:szCs w:val="22"/>
              </w:rPr>
              <w:t>)</w:t>
            </w:r>
            <w:r>
              <w:rPr>
                <w:rFonts w:ascii="Calibri" w:hAnsi="Calibri"/>
                <w:sz w:val="22"/>
                <w:szCs w:val="22"/>
              </w:rPr>
              <w:t xml:space="preserve"> erstellen</w:t>
            </w:r>
          </w:p>
        </w:tc>
        <w:tc>
          <w:tcPr>
            <w:tcW w:w="2845" w:type="dxa"/>
            <w:tcBorders>
              <w:right w:val="single" w:sz="12" w:space="0" w:color="auto"/>
            </w:tcBorders>
          </w:tcPr>
          <w:p w:rsidR="001C2C01" w:rsidRPr="009F1B7B" w:rsidRDefault="001C2C01" w:rsidP="001C2C01">
            <w:pPr>
              <w:jc w:val="left"/>
              <w:rPr>
                <w:rFonts w:ascii="Calibri" w:hAnsi="Calibri"/>
                <w:b/>
                <w:bCs/>
              </w:rPr>
            </w:pPr>
            <w:r w:rsidRPr="009F1B7B">
              <w:rPr>
                <w:rFonts w:ascii="Calibri" w:hAnsi="Calibri"/>
                <w:b/>
                <w:bCs/>
                <w:sz w:val="22"/>
                <w:szCs w:val="22"/>
              </w:rPr>
              <w:t>Sprachmittlung</w:t>
            </w:r>
          </w:p>
          <w:p w:rsidR="001C2C01" w:rsidRPr="009F1B7B" w:rsidRDefault="001C2C01" w:rsidP="001C2C01">
            <w:pPr>
              <w:pStyle w:val="Textkrper"/>
              <w:framePr w:hSpace="0" w:wrap="auto" w:vAnchor="margin" w:yAlign="inline"/>
              <w:suppressOverlap w:val="0"/>
              <w:rPr>
                <w:rFonts w:ascii="Calibri" w:hAnsi="Calibri"/>
              </w:rPr>
            </w:pPr>
          </w:p>
        </w:tc>
      </w:tr>
      <w:tr w:rsidR="001C2C01" w:rsidRPr="009F1B7B" w:rsidTr="001C2C01">
        <w:tc>
          <w:tcPr>
            <w:tcW w:w="14224" w:type="dxa"/>
            <w:gridSpan w:val="7"/>
            <w:tcBorders>
              <w:left w:val="single" w:sz="12" w:space="0" w:color="auto"/>
              <w:right w:val="single" w:sz="12" w:space="0" w:color="auto"/>
            </w:tcBorders>
          </w:tcPr>
          <w:p w:rsidR="001C2C01" w:rsidRPr="009F1B7B" w:rsidRDefault="001C2C01" w:rsidP="001C2C01">
            <w:pPr>
              <w:jc w:val="center"/>
              <w:rPr>
                <w:rFonts w:ascii="Calibri" w:hAnsi="Calibri"/>
                <w:b/>
                <w:bCs/>
              </w:rPr>
            </w:pPr>
            <w:r w:rsidRPr="009F1B7B">
              <w:rPr>
                <w:rFonts w:ascii="Calibri" w:hAnsi="Calibri"/>
                <w:b/>
                <w:bCs/>
                <w:sz w:val="22"/>
                <w:szCs w:val="22"/>
              </w:rPr>
              <w:t xml:space="preserve">Verfügen über sprachliche Mittel </w:t>
            </w:r>
          </w:p>
          <w:p w:rsidR="001C2C01" w:rsidRPr="009F1B7B" w:rsidRDefault="001C2C01" w:rsidP="001C2C01">
            <w:pPr>
              <w:jc w:val="center"/>
              <w:rPr>
                <w:rFonts w:ascii="Calibri" w:hAnsi="Calibri"/>
                <w:b/>
                <w:bCs/>
              </w:rPr>
            </w:pPr>
            <w:r w:rsidRPr="009F1B7B">
              <w:rPr>
                <w:rFonts w:ascii="Calibri" w:hAnsi="Calibri"/>
                <w:b/>
                <w:bCs/>
                <w:sz w:val="22"/>
                <w:szCs w:val="22"/>
              </w:rPr>
              <w:t>(Wortschatz; grammatische Strukturen; Aussprache- u. Intonationsmuster; Orthographie u. Zeichensetzung)</w:t>
            </w:r>
          </w:p>
          <w:p w:rsidR="001C2C01" w:rsidRPr="009F1B7B" w:rsidRDefault="001C2C01" w:rsidP="001C2C01">
            <w:pPr>
              <w:jc w:val="left"/>
              <w:rPr>
                <w:rFonts w:ascii="Calibri" w:hAnsi="Calibri" w:cs="Times New Roman"/>
                <w:b/>
                <w:bCs/>
              </w:rPr>
            </w:pPr>
            <w:r w:rsidRPr="009F1B7B">
              <w:rPr>
                <w:rFonts w:ascii="Calibri" w:hAnsi="Calibri"/>
                <w:sz w:val="22"/>
                <w:szCs w:val="22"/>
              </w:rPr>
              <w:t xml:space="preserve">Nachhaltiger Aufbau sachbezogenen Vokabulars, Verstehen von spezifischen Aussprachevarietäten bei Migranten mit Niederländisch als Sekundär- oder Tertiärsprache, Vokabular zur Wiedergabe und Zusammenfassung von Inhalten, Ereignissen etc.; Sicherheit im Bereich anspruchsvollerer Satzbaumuster im schriftlichen Sprachgebrauch (Passiv, mehrteilige Prädikate, Mittel zum Ausdruck von Modalität); weitestgehend authentische Aussprache und Intonation und Beherrschung der </w:t>
            </w:r>
            <w:proofErr w:type="spellStart"/>
            <w:r w:rsidRPr="009F1B7B">
              <w:rPr>
                <w:rFonts w:ascii="Calibri" w:hAnsi="Calibri"/>
                <w:i/>
                <w:iCs/>
                <w:sz w:val="22"/>
                <w:szCs w:val="22"/>
              </w:rPr>
              <w:t>spellingsregels</w:t>
            </w:r>
            <w:proofErr w:type="spellEnd"/>
          </w:p>
        </w:tc>
      </w:tr>
    </w:tbl>
    <w:p w:rsidR="001C2C01" w:rsidRPr="009F1B7B" w:rsidRDefault="001C2C01" w:rsidP="001C2C01">
      <w:pPr>
        <w:rPr>
          <w:rFonts w:ascii="Calibri" w:hAnsi="Calibri"/>
          <w:sz w:val="22"/>
          <w:szCs w:val="22"/>
        </w:rPr>
      </w:pPr>
      <w:r w:rsidRPr="009F1B7B">
        <w:rPr>
          <w:rFonts w:ascii="Calibri" w:hAnsi="Calibr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1261"/>
        <w:gridCol w:w="2337"/>
        <w:gridCol w:w="5583"/>
      </w:tblGrid>
      <w:tr w:rsidR="001C2C01" w:rsidRPr="009F1B7B" w:rsidTr="001C2C01">
        <w:trPr>
          <w:cantSplit/>
          <w:trHeight w:val="457"/>
        </w:trPr>
        <w:tc>
          <w:tcPr>
            <w:tcW w:w="5043" w:type="dxa"/>
            <w:tcBorders>
              <w:left w:val="single" w:sz="12" w:space="0" w:color="auto"/>
              <w:bottom w:val="single" w:sz="2" w:space="0" w:color="auto"/>
              <w:right w:val="single" w:sz="12" w:space="0" w:color="auto"/>
            </w:tcBorders>
            <w:vAlign w:val="center"/>
          </w:tcPr>
          <w:p w:rsidR="001C2C01" w:rsidRPr="009F1B7B" w:rsidRDefault="001C2C01" w:rsidP="001C2C01">
            <w:pPr>
              <w:jc w:val="center"/>
              <w:rPr>
                <w:rFonts w:ascii="Calibri" w:hAnsi="Calibri"/>
                <w:b/>
                <w:bCs/>
              </w:rPr>
            </w:pPr>
            <w:r w:rsidRPr="009F1B7B">
              <w:rPr>
                <w:rFonts w:ascii="Calibri" w:hAnsi="Calibri"/>
                <w:b/>
                <w:bCs/>
                <w:sz w:val="22"/>
                <w:szCs w:val="22"/>
              </w:rPr>
              <w:t>Sprachlernkompetenz</w:t>
            </w:r>
          </w:p>
        </w:tc>
        <w:tc>
          <w:tcPr>
            <w:tcW w:w="3598" w:type="dxa"/>
            <w:gridSpan w:val="2"/>
            <w:vMerge w:val="restart"/>
            <w:tcBorders>
              <w:top w:val="single" w:sz="12" w:space="0" w:color="auto"/>
              <w:left w:val="single" w:sz="12" w:space="0" w:color="auto"/>
              <w:bottom w:val="single" w:sz="12" w:space="0" w:color="auto"/>
              <w:right w:val="single" w:sz="12" w:space="0" w:color="auto"/>
            </w:tcBorders>
          </w:tcPr>
          <w:p w:rsidR="001C2C01" w:rsidRPr="009F1B7B" w:rsidRDefault="001C2C01" w:rsidP="001C2C01">
            <w:pPr>
              <w:jc w:val="center"/>
              <w:rPr>
                <w:rFonts w:ascii="Calibri" w:hAnsi="Calibri"/>
                <w:b/>
                <w:bCs/>
              </w:rPr>
            </w:pPr>
          </w:p>
          <w:p w:rsidR="001C2C01" w:rsidRPr="009F1B7B" w:rsidRDefault="001C2C01" w:rsidP="001C2C01">
            <w:pPr>
              <w:jc w:val="center"/>
              <w:rPr>
                <w:rFonts w:ascii="Calibri" w:hAnsi="Calibri"/>
                <w:b/>
                <w:bCs/>
              </w:rPr>
            </w:pPr>
            <w:r w:rsidRPr="009F1B7B">
              <w:rPr>
                <w:rFonts w:ascii="Calibri" w:hAnsi="Calibri"/>
                <w:b/>
                <w:bCs/>
                <w:sz w:val="22"/>
                <w:szCs w:val="22"/>
              </w:rPr>
              <w:t>Fortgeführte Fremdsprache: Leistungskurs Q2</w:t>
            </w:r>
          </w:p>
          <w:p w:rsidR="001C2C01" w:rsidRDefault="001C2C01" w:rsidP="001C2C01">
            <w:pPr>
              <w:jc w:val="center"/>
              <w:rPr>
                <w:rFonts w:ascii="Calibri" w:hAnsi="Calibri"/>
                <w:b/>
                <w:bCs/>
              </w:rPr>
            </w:pPr>
            <w:r w:rsidRPr="009F1B7B">
              <w:rPr>
                <w:rFonts w:ascii="Calibri" w:hAnsi="Calibri"/>
                <w:b/>
                <w:bCs/>
                <w:sz w:val="22"/>
                <w:szCs w:val="22"/>
              </w:rPr>
              <w:t>Unterrichtsvorhaben (</w:t>
            </w:r>
            <w:r>
              <w:rPr>
                <w:rFonts w:ascii="Calibri" w:hAnsi="Calibri"/>
                <w:b/>
                <w:bCs/>
                <w:sz w:val="22"/>
                <w:szCs w:val="22"/>
              </w:rPr>
              <w:t>3</w:t>
            </w:r>
            <w:r w:rsidRPr="009F1B7B">
              <w:rPr>
                <w:rFonts w:ascii="Calibri" w:hAnsi="Calibri"/>
                <w:b/>
                <w:bCs/>
                <w:sz w:val="22"/>
                <w:szCs w:val="22"/>
              </w:rPr>
              <w:t xml:space="preserve">0 </w:t>
            </w:r>
            <w:proofErr w:type="spellStart"/>
            <w:r w:rsidRPr="009F1B7B">
              <w:rPr>
                <w:rFonts w:ascii="Calibri" w:hAnsi="Calibri"/>
                <w:b/>
                <w:bCs/>
                <w:sz w:val="22"/>
                <w:szCs w:val="22"/>
              </w:rPr>
              <w:t>Ustd</w:t>
            </w:r>
            <w:proofErr w:type="spellEnd"/>
            <w:r w:rsidRPr="009F1B7B">
              <w:rPr>
                <w:rFonts w:ascii="Calibri" w:hAnsi="Calibri"/>
                <w:b/>
                <w:bCs/>
                <w:sz w:val="22"/>
                <w:szCs w:val="22"/>
              </w:rPr>
              <w:t>.)</w:t>
            </w:r>
          </w:p>
          <w:p w:rsidR="001C2C01" w:rsidRPr="009F1B7B" w:rsidRDefault="001C2C01" w:rsidP="001C2C01">
            <w:pPr>
              <w:jc w:val="center"/>
              <w:rPr>
                <w:rFonts w:ascii="Calibri" w:hAnsi="Calibri"/>
                <w:b/>
                <w:bCs/>
              </w:rPr>
            </w:pPr>
          </w:p>
          <w:p w:rsidR="001C2C01" w:rsidRPr="009F1B7B" w:rsidRDefault="001C2C01" w:rsidP="001C2C01">
            <w:pPr>
              <w:jc w:val="center"/>
              <w:rPr>
                <w:rFonts w:ascii="Calibri" w:hAnsi="Calibri" w:cs="Times New Roman"/>
              </w:rPr>
            </w:pPr>
            <w:proofErr w:type="spellStart"/>
            <w:r w:rsidRPr="009F1B7B">
              <w:rPr>
                <w:rFonts w:ascii="Calibri" w:hAnsi="Calibri"/>
                <w:i/>
                <w:iCs/>
                <w:sz w:val="22"/>
                <w:szCs w:val="22"/>
              </w:rPr>
              <w:t>Multiculturaliteit</w:t>
            </w:r>
            <w:proofErr w:type="spellEnd"/>
            <w:r w:rsidRPr="009F1B7B">
              <w:rPr>
                <w:rFonts w:ascii="Calibri" w:hAnsi="Calibri"/>
                <w:i/>
                <w:iCs/>
                <w:sz w:val="22"/>
                <w:szCs w:val="22"/>
              </w:rPr>
              <w:t xml:space="preserve"> in </w:t>
            </w:r>
            <w:proofErr w:type="spellStart"/>
            <w:r w:rsidRPr="009F1B7B">
              <w:rPr>
                <w:rFonts w:ascii="Calibri" w:hAnsi="Calibri"/>
                <w:i/>
                <w:iCs/>
                <w:sz w:val="22"/>
                <w:szCs w:val="22"/>
              </w:rPr>
              <w:t>Nederland</w:t>
            </w:r>
            <w:proofErr w:type="spellEnd"/>
            <w:r w:rsidRPr="009F1B7B">
              <w:rPr>
                <w:rFonts w:ascii="Calibri" w:hAnsi="Calibri"/>
                <w:i/>
                <w:iCs/>
                <w:sz w:val="22"/>
                <w:szCs w:val="22"/>
              </w:rPr>
              <w:t xml:space="preserve"> en </w:t>
            </w:r>
            <w:proofErr w:type="spellStart"/>
            <w:r w:rsidRPr="009F1B7B">
              <w:rPr>
                <w:rFonts w:ascii="Calibri" w:hAnsi="Calibri"/>
                <w:i/>
                <w:iCs/>
                <w:sz w:val="22"/>
                <w:szCs w:val="22"/>
              </w:rPr>
              <w:t>Vlaanderen</w:t>
            </w:r>
            <w:proofErr w:type="spellEnd"/>
          </w:p>
          <w:p w:rsidR="001C2C01" w:rsidRPr="009F1B7B" w:rsidRDefault="001C2C01" w:rsidP="001C2C01">
            <w:pPr>
              <w:jc w:val="center"/>
              <w:rPr>
                <w:rFonts w:ascii="Calibri" w:hAnsi="Calibri" w:cs="Times New Roman"/>
                <w:b/>
                <w:bCs/>
              </w:rPr>
            </w:pPr>
          </w:p>
        </w:tc>
        <w:tc>
          <w:tcPr>
            <w:tcW w:w="5583" w:type="dxa"/>
            <w:tcBorders>
              <w:left w:val="single" w:sz="12" w:space="0" w:color="auto"/>
              <w:bottom w:val="single" w:sz="2" w:space="0" w:color="auto"/>
              <w:right w:val="single" w:sz="12" w:space="0" w:color="auto"/>
            </w:tcBorders>
            <w:vAlign w:val="center"/>
          </w:tcPr>
          <w:p w:rsidR="001C2C01" w:rsidRPr="009F1B7B" w:rsidRDefault="001C2C01" w:rsidP="001C2C01">
            <w:pPr>
              <w:jc w:val="center"/>
              <w:rPr>
                <w:rFonts w:ascii="Calibri" w:hAnsi="Calibri" w:cs="Times New Roman"/>
              </w:rPr>
            </w:pPr>
            <w:r w:rsidRPr="009F1B7B">
              <w:rPr>
                <w:rFonts w:ascii="Calibri" w:hAnsi="Calibri"/>
                <w:b/>
                <w:bCs/>
                <w:sz w:val="22"/>
                <w:szCs w:val="22"/>
              </w:rPr>
              <w:t>Sprachbewusstheit</w:t>
            </w:r>
          </w:p>
        </w:tc>
      </w:tr>
      <w:tr w:rsidR="001C2C01" w:rsidRPr="009F1B7B" w:rsidTr="001C2C01">
        <w:trPr>
          <w:cantSplit/>
          <w:trHeight w:val="1102"/>
        </w:trPr>
        <w:tc>
          <w:tcPr>
            <w:tcW w:w="5043" w:type="dxa"/>
            <w:tcBorders>
              <w:top w:val="single" w:sz="2" w:space="0" w:color="auto"/>
              <w:left w:val="single" w:sz="12" w:space="0" w:color="auto"/>
              <w:right w:val="single" w:sz="12" w:space="0" w:color="auto"/>
            </w:tcBorders>
          </w:tcPr>
          <w:p w:rsidR="001C2C01" w:rsidRPr="009F1B7B" w:rsidRDefault="001C2C01" w:rsidP="001C2C01">
            <w:pPr>
              <w:jc w:val="left"/>
              <w:rPr>
                <w:rFonts w:ascii="Calibri" w:hAnsi="Calibri"/>
              </w:rPr>
            </w:pPr>
            <w:r w:rsidRPr="009F1B7B">
              <w:rPr>
                <w:rFonts w:ascii="Calibri" w:hAnsi="Calibri"/>
                <w:sz w:val="22"/>
                <w:szCs w:val="22"/>
              </w:rPr>
              <w:t xml:space="preserve">Selbstständiger Umgang im Erschließen fremdsprachlichen Materials, Nutzung von Methoden zur Sprachmittlung (z.B. Arbeit mit Wörterbüchern), Umgang mit Instrumenten der Selbstdiagnose, Fähigkeit zur Erstellung eines Schreibplans, Nutzung von Instrumenten zur Förderung der Schreibkompetenz </w:t>
            </w:r>
          </w:p>
        </w:tc>
        <w:tc>
          <w:tcPr>
            <w:tcW w:w="3598" w:type="dxa"/>
            <w:gridSpan w:val="2"/>
            <w:vMerge/>
            <w:tcBorders>
              <w:top w:val="single" w:sz="12" w:space="0" w:color="auto"/>
              <w:left w:val="single" w:sz="12" w:space="0" w:color="auto"/>
              <w:bottom w:val="single" w:sz="12" w:space="0" w:color="auto"/>
              <w:right w:val="single" w:sz="12" w:space="0" w:color="auto"/>
            </w:tcBorders>
          </w:tcPr>
          <w:p w:rsidR="001C2C01" w:rsidRPr="009F1B7B" w:rsidRDefault="001C2C01" w:rsidP="001C2C01">
            <w:pPr>
              <w:jc w:val="center"/>
              <w:rPr>
                <w:rFonts w:ascii="Calibri" w:hAnsi="Calibri" w:cs="Times New Roman"/>
                <w:b/>
                <w:bCs/>
              </w:rPr>
            </w:pPr>
          </w:p>
        </w:tc>
        <w:tc>
          <w:tcPr>
            <w:tcW w:w="5583" w:type="dxa"/>
            <w:tcBorders>
              <w:top w:val="single" w:sz="2" w:space="0" w:color="auto"/>
              <w:left w:val="single" w:sz="12" w:space="0" w:color="auto"/>
              <w:right w:val="single" w:sz="12" w:space="0" w:color="auto"/>
            </w:tcBorders>
          </w:tcPr>
          <w:p w:rsidR="001C2C01" w:rsidRPr="009F1B7B" w:rsidRDefault="001C2C01" w:rsidP="001C2C01">
            <w:pPr>
              <w:tabs>
                <w:tab w:val="left" w:pos="290"/>
              </w:tabs>
              <w:snapToGrid w:val="0"/>
              <w:jc w:val="left"/>
              <w:rPr>
                <w:rFonts w:ascii="Calibri" w:hAnsi="Calibri"/>
              </w:rPr>
            </w:pPr>
            <w:r w:rsidRPr="009F1B7B">
              <w:rPr>
                <w:rFonts w:ascii="Calibri" w:hAnsi="Calibri"/>
                <w:sz w:val="22"/>
                <w:szCs w:val="22"/>
              </w:rPr>
              <w:t xml:space="preserve">Sprache als soziokulturelles Identifikationsmerkmal diskutieren, unterschiedliche Sprechakte (z.B. </w:t>
            </w:r>
            <w:proofErr w:type="spellStart"/>
            <w:r w:rsidRPr="009F1B7B">
              <w:rPr>
                <w:rFonts w:ascii="Calibri" w:hAnsi="Calibri"/>
                <w:i/>
                <w:iCs/>
                <w:sz w:val="22"/>
                <w:szCs w:val="22"/>
              </w:rPr>
              <w:t>beleefd</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onderbreken</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om</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toelichting</w:t>
            </w:r>
            <w:proofErr w:type="spellEnd"/>
            <w:r w:rsidRPr="009F1B7B">
              <w:rPr>
                <w:rFonts w:ascii="Calibri" w:hAnsi="Calibri"/>
                <w:i/>
                <w:iCs/>
                <w:sz w:val="22"/>
                <w:szCs w:val="22"/>
              </w:rPr>
              <w:t xml:space="preserve"> </w:t>
            </w:r>
            <w:proofErr w:type="spellStart"/>
            <w:r w:rsidRPr="009F1B7B">
              <w:rPr>
                <w:rFonts w:ascii="Calibri" w:hAnsi="Calibri"/>
                <w:i/>
                <w:iCs/>
                <w:sz w:val="22"/>
                <w:szCs w:val="22"/>
              </w:rPr>
              <w:t>vragen</w:t>
            </w:r>
            <w:proofErr w:type="spellEnd"/>
            <w:r w:rsidRPr="009F1B7B">
              <w:rPr>
                <w:rFonts w:ascii="Calibri" w:hAnsi="Calibri"/>
                <w:sz w:val="22"/>
                <w:szCs w:val="22"/>
              </w:rPr>
              <w:t>) in Diskussionen funktional nutzen, um eine Position zu verstehen oder selbst zu beziehen, sie zu verteidigen, zu modifizieren oder zu revidieren</w:t>
            </w:r>
          </w:p>
        </w:tc>
      </w:tr>
      <w:tr w:rsidR="001C2C01" w:rsidRPr="009F1B7B" w:rsidTr="001C2C01">
        <w:trPr>
          <w:trHeight w:val="944"/>
        </w:trPr>
        <w:tc>
          <w:tcPr>
            <w:tcW w:w="14224" w:type="dxa"/>
            <w:gridSpan w:val="4"/>
            <w:tcBorders>
              <w:left w:val="single" w:sz="12" w:space="0" w:color="auto"/>
              <w:bottom w:val="single" w:sz="2" w:space="0" w:color="auto"/>
              <w:right w:val="single" w:sz="12" w:space="0" w:color="auto"/>
            </w:tcBorders>
            <w:vAlign w:val="center"/>
          </w:tcPr>
          <w:p w:rsidR="001C2C01" w:rsidRPr="009F1B7B" w:rsidRDefault="001C2C01" w:rsidP="001C2C01">
            <w:pPr>
              <w:jc w:val="center"/>
              <w:rPr>
                <w:rFonts w:ascii="Calibri" w:hAnsi="Calibri"/>
                <w:b/>
                <w:bCs/>
              </w:rPr>
            </w:pPr>
            <w:r w:rsidRPr="009F1B7B">
              <w:rPr>
                <w:rFonts w:ascii="Calibri" w:hAnsi="Calibri"/>
                <w:b/>
                <w:bCs/>
                <w:sz w:val="22"/>
                <w:szCs w:val="22"/>
              </w:rPr>
              <w:t>Text- und Medienkompetenz</w:t>
            </w:r>
          </w:p>
          <w:p w:rsidR="001C2C01" w:rsidRPr="009F1B7B" w:rsidRDefault="001C2C01" w:rsidP="001C2C01">
            <w:pPr>
              <w:jc w:val="left"/>
              <w:rPr>
                <w:rFonts w:ascii="Calibri" w:hAnsi="Calibri" w:cs="Times New Roman"/>
                <w:b/>
                <w:bCs/>
              </w:rPr>
            </w:pPr>
            <w:r w:rsidRPr="009F1B7B">
              <w:rPr>
                <w:rFonts w:ascii="Calibri" w:hAnsi="Calibri"/>
                <w:sz w:val="22"/>
                <w:szCs w:val="22"/>
              </w:rPr>
              <w:t>Medial unterschiedlich vermittelte Texte als Quelle der Information und als Anlass zur kritischen Reaktion nehmen, Perspektivwechsel vornehmen, niederländische Texte als Orientierungsmuster für eigene Textproduktion verwenden, literarische und/oder rhetorische Gestaltungsmittel und ihre Wirkungsweise erkennen.</w:t>
            </w:r>
          </w:p>
        </w:tc>
      </w:tr>
      <w:tr w:rsidR="001C2C01" w:rsidRPr="009F1B7B" w:rsidTr="001C2C01">
        <w:trPr>
          <w:trHeight w:val="515"/>
        </w:trPr>
        <w:tc>
          <w:tcPr>
            <w:tcW w:w="14224" w:type="dxa"/>
            <w:gridSpan w:val="4"/>
            <w:tcBorders>
              <w:top w:val="single" w:sz="12" w:space="0" w:color="auto"/>
              <w:left w:val="single" w:sz="12" w:space="0" w:color="auto"/>
              <w:bottom w:val="nil"/>
              <w:right w:val="single" w:sz="12" w:space="0" w:color="auto"/>
            </w:tcBorders>
            <w:vAlign w:val="center"/>
          </w:tcPr>
          <w:p w:rsidR="001C2C01" w:rsidRPr="009F1B7B" w:rsidRDefault="001C2C01" w:rsidP="001C2C01">
            <w:pPr>
              <w:jc w:val="center"/>
              <w:rPr>
                <w:rFonts w:ascii="Calibri" w:hAnsi="Calibri"/>
                <w:b/>
                <w:bCs/>
              </w:rPr>
            </w:pPr>
            <w:r w:rsidRPr="009F1B7B">
              <w:rPr>
                <w:rFonts w:ascii="Calibri" w:hAnsi="Calibri"/>
                <w:b/>
                <w:bCs/>
                <w:sz w:val="22"/>
                <w:szCs w:val="22"/>
              </w:rPr>
              <w:t>Sonstige fachinterne Absprachen</w:t>
            </w:r>
          </w:p>
        </w:tc>
      </w:tr>
      <w:tr w:rsidR="001C2C01" w:rsidRPr="009F1B7B" w:rsidTr="001C2C01">
        <w:trPr>
          <w:trHeight w:val="657"/>
        </w:trPr>
        <w:tc>
          <w:tcPr>
            <w:tcW w:w="6304" w:type="dxa"/>
            <w:gridSpan w:val="2"/>
            <w:tcBorders>
              <w:left w:val="single" w:sz="12" w:space="0" w:color="auto"/>
              <w:bottom w:val="single" w:sz="12" w:space="0" w:color="auto"/>
            </w:tcBorders>
            <w:vAlign w:val="center"/>
          </w:tcPr>
          <w:p w:rsidR="001C2C01" w:rsidRPr="009F1B7B" w:rsidRDefault="001C2C01" w:rsidP="001C2C01">
            <w:pPr>
              <w:jc w:val="center"/>
              <w:rPr>
                <w:rFonts w:ascii="Calibri" w:hAnsi="Calibri"/>
                <w:b/>
                <w:bCs/>
              </w:rPr>
            </w:pPr>
            <w:r w:rsidRPr="009F1B7B">
              <w:rPr>
                <w:rFonts w:ascii="Calibri" w:hAnsi="Calibri"/>
                <w:b/>
                <w:bCs/>
                <w:sz w:val="22"/>
                <w:szCs w:val="22"/>
              </w:rPr>
              <w:t>Leistungsfeststellung</w:t>
            </w:r>
          </w:p>
          <w:p w:rsidR="001C2C01" w:rsidRDefault="001C2C01" w:rsidP="001C2C01">
            <w:pPr>
              <w:jc w:val="left"/>
              <w:rPr>
                <w:rFonts w:ascii="Calibri" w:hAnsi="Calibri" w:cs="Times New Roman"/>
              </w:rPr>
            </w:pPr>
            <w:r>
              <w:rPr>
                <w:rFonts w:ascii="Calibri" w:hAnsi="Calibri" w:cs="Times New Roman"/>
                <w:sz w:val="22"/>
                <w:szCs w:val="22"/>
              </w:rPr>
              <w:t>mündliche Prüfung anstelle einer Klausur:</w:t>
            </w:r>
          </w:p>
          <w:p w:rsidR="001C2C01" w:rsidRDefault="001C2C01" w:rsidP="001C2C01">
            <w:pPr>
              <w:jc w:val="left"/>
              <w:rPr>
                <w:rFonts w:ascii="Calibri" w:hAnsi="Calibri" w:cs="Times New Roman"/>
                <w:i/>
              </w:rPr>
            </w:pPr>
            <w:r>
              <w:rPr>
                <w:rFonts w:ascii="Calibri" w:hAnsi="Calibri" w:cs="Times New Roman"/>
                <w:sz w:val="22"/>
                <w:szCs w:val="22"/>
              </w:rPr>
              <w:t xml:space="preserve">Prüfung des zusammenhängenden Sprechens: </w:t>
            </w:r>
            <w:proofErr w:type="spellStart"/>
            <w:r w:rsidRPr="00D2634E">
              <w:rPr>
                <w:rFonts w:ascii="Calibri" w:hAnsi="Calibri" w:cs="Times New Roman"/>
                <w:i/>
                <w:sz w:val="22"/>
                <w:szCs w:val="22"/>
              </w:rPr>
              <w:t>toespraak</w:t>
            </w:r>
            <w:proofErr w:type="spellEnd"/>
          </w:p>
          <w:p w:rsidR="001C2C01" w:rsidRPr="00D2634E" w:rsidRDefault="001C2C01" w:rsidP="001C2C01">
            <w:pPr>
              <w:jc w:val="left"/>
              <w:rPr>
                <w:rFonts w:ascii="Calibri" w:hAnsi="Calibri" w:cs="Times New Roman"/>
              </w:rPr>
            </w:pPr>
            <w:r w:rsidRPr="00D2634E">
              <w:rPr>
                <w:rFonts w:ascii="Calibri" w:hAnsi="Calibri" w:cs="Times New Roman"/>
                <w:sz w:val="22"/>
                <w:szCs w:val="22"/>
              </w:rPr>
              <w:t>Prüfung</w:t>
            </w:r>
            <w:r>
              <w:rPr>
                <w:rFonts w:ascii="Calibri" w:hAnsi="Calibri" w:cs="Times New Roman"/>
                <w:sz w:val="22"/>
                <w:szCs w:val="22"/>
              </w:rPr>
              <w:t xml:space="preserve"> der Teilnahme an Gesprächen: </w:t>
            </w:r>
            <w:proofErr w:type="spellStart"/>
            <w:r w:rsidRPr="00D2634E">
              <w:rPr>
                <w:rFonts w:ascii="Calibri" w:hAnsi="Calibri" w:cs="Times New Roman"/>
                <w:i/>
                <w:sz w:val="22"/>
                <w:szCs w:val="22"/>
              </w:rPr>
              <w:t>debat</w:t>
            </w:r>
            <w:proofErr w:type="spellEnd"/>
            <w:r>
              <w:rPr>
                <w:rFonts w:ascii="Calibri" w:hAnsi="Calibri" w:cs="Times New Roman"/>
                <w:i/>
                <w:sz w:val="22"/>
                <w:szCs w:val="22"/>
              </w:rPr>
              <w:t xml:space="preserve"> </w:t>
            </w:r>
            <w:r w:rsidRPr="00D2634E">
              <w:rPr>
                <w:rFonts w:ascii="Calibri" w:hAnsi="Calibri" w:cs="Times New Roman"/>
                <w:sz w:val="22"/>
                <w:szCs w:val="22"/>
              </w:rPr>
              <w:t>(</w:t>
            </w:r>
            <w:r>
              <w:rPr>
                <w:rFonts w:ascii="Calibri" w:hAnsi="Calibri" w:cs="Times New Roman"/>
                <w:sz w:val="22"/>
                <w:szCs w:val="22"/>
              </w:rPr>
              <w:t>Rollenkarte, Statement als Ausgangstexte)</w:t>
            </w:r>
          </w:p>
        </w:tc>
        <w:tc>
          <w:tcPr>
            <w:tcW w:w="7920" w:type="dxa"/>
            <w:gridSpan w:val="2"/>
            <w:tcBorders>
              <w:bottom w:val="single" w:sz="12" w:space="0" w:color="auto"/>
              <w:right w:val="single" w:sz="12" w:space="0" w:color="auto"/>
            </w:tcBorders>
            <w:vAlign w:val="center"/>
          </w:tcPr>
          <w:p w:rsidR="001C2C01" w:rsidRPr="009F1B7B" w:rsidRDefault="001C2C01" w:rsidP="001C2C01">
            <w:pPr>
              <w:jc w:val="center"/>
              <w:rPr>
                <w:rFonts w:ascii="Calibri" w:hAnsi="Calibri"/>
                <w:b/>
                <w:bCs/>
              </w:rPr>
            </w:pPr>
            <w:r w:rsidRPr="009F1B7B">
              <w:rPr>
                <w:rFonts w:ascii="Calibri" w:hAnsi="Calibri"/>
                <w:b/>
                <w:bCs/>
                <w:sz w:val="22"/>
                <w:szCs w:val="22"/>
              </w:rPr>
              <w:t>Projektvorhaben</w:t>
            </w:r>
          </w:p>
          <w:p w:rsidR="001C2C01" w:rsidRPr="009F1B7B" w:rsidRDefault="001C2C01" w:rsidP="001C2C01">
            <w:pPr>
              <w:jc w:val="left"/>
              <w:rPr>
                <w:rFonts w:ascii="Calibri" w:hAnsi="Calibri" w:cs="Times New Roman"/>
              </w:rPr>
            </w:pPr>
            <w:r w:rsidRPr="009F1B7B">
              <w:rPr>
                <w:rFonts w:ascii="Calibri" w:hAnsi="Calibri"/>
                <w:sz w:val="22"/>
                <w:szCs w:val="22"/>
              </w:rPr>
              <w:t>Begegnung ( z.B. E</w:t>
            </w:r>
            <w:r>
              <w:rPr>
                <w:rFonts w:ascii="Calibri" w:hAnsi="Calibri"/>
                <w:sz w:val="22"/>
                <w:szCs w:val="22"/>
              </w:rPr>
              <w:t>-M</w:t>
            </w:r>
            <w:r w:rsidRPr="009F1B7B">
              <w:rPr>
                <w:rFonts w:ascii="Calibri" w:hAnsi="Calibri"/>
                <w:sz w:val="22"/>
                <w:szCs w:val="22"/>
              </w:rPr>
              <w:t>ailprojekt, Austausch) unter besonderer Berücksichtigung des Aspekts „Umgang mit Heterogenität in der Lebenswelt von Jugendlichen in Deutschland und den Niederlanden“; alternativ schulinternes Projekt mit Mittlung niederländischer bzw. flämischer Spezifika für deutsches Publikum (z. B. Ausstellung)</w:t>
            </w:r>
          </w:p>
        </w:tc>
      </w:tr>
    </w:tbl>
    <w:p w:rsidR="008907C5" w:rsidRDefault="008907C5"/>
    <w:sectPr w:rsidR="008907C5" w:rsidSect="001C2C0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C01"/>
    <w:rsid w:val="00001095"/>
    <w:rsid w:val="00002097"/>
    <w:rsid w:val="0000220C"/>
    <w:rsid w:val="00002FD3"/>
    <w:rsid w:val="00003F9C"/>
    <w:rsid w:val="000042BF"/>
    <w:rsid w:val="00004A71"/>
    <w:rsid w:val="00004C1B"/>
    <w:rsid w:val="00005051"/>
    <w:rsid w:val="00005134"/>
    <w:rsid w:val="00005325"/>
    <w:rsid w:val="0000553D"/>
    <w:rsid w:val="00005621"/>
    <w:rsid w:val="00005F21"/>
    <w:rsid w:val="00006901"/>
    <w:rsid w:val="0000724F"/>
    <w:rsid w:val="00007D1B"/>
    <w:rsid w:val="00011BC9"/>
    <w:rsid w:val="00011FDC"/>
    <w:rsid w:val="00012276"/>
    <w:rsid w:val="00012907"/>
    <w:rsid w:val="00014102"/>
    <w:rsid w:val="000146CB"/>
    <w:rsid w:val="00015344"/>
    <w:rsid w:val="00020310"/>
    <w:rsid w:val="0002040B"/>
    <w:rsid w:val="00020FC5"/>
    <w:rsid w:val="000211F2"/>
    <w:rsid w:val="0002251F"/>
    <w:rsid w:val="00023596"/>
    <w:rsid w:val="00023882"/>
    <w:rsid w:val="0002419C"/>
    <w:rsid w:val="000246D3"/>
    <w:rsid w:val="000248F6"/>
    <w:rsid w:val="00026C66"/>
    <w:rsid w:val="00030767"/>
    <w:rsid w:val="000318E9"/>
    <w:rsid w:val="00031E6E"/>
    <w:rsid w:val="00032561"/>
    <w:rsid w:val="00032DCD"/>
    <w:rsid w:val="00033E03"/>
    <w:rsid w:val="00034254"/>
    <w:rsid w:val="00034A41"/>
    <w:rsid w:val="00034F5F"/>
    <w:rsid w:val="00035590"/>
    <w:rsid w:val="00035A18"/>
    <w:rsid w:val="000364FC"/>
    <w:rsid w:val="000403B2"/>
    <w:rsid w:val="00040D44"/>
    <w:rsid w:val="000419B5"/>
    <w:rsid w:val="00041D89"/>
    <w:rsid w:val="00042845"/>
    <w:rsid w:val="000429EB"/>
    <w:rsid w:val="00042A7C"/>
    <w:rsid w:val="00043454"/>
    <w:rsid w:val="000439ED"/>
    <w:rsid w:val="000442B8"/>
    <w:rsid w:val="000455E5"/>
    <w:rsid w:val="000460F1"/>
    <w:rsid w:val="00050D2D"/>
    <w:rsid w:val="00050EB4"/>
    <w:rsid w:val="00051AF0"/>
    <w:rsid w:val="000541D2"/>
    <w:rsid w:val="00055A8E"/>
    <w:rsid w:val="00055AB4"/>
    <w:rsid w:val="00056ADB"/>
    <w:rsid w:val="00056C6C"/>
    <w:rsid w:val="00056D1A"/>
    <w:rsid w:val="000575FA"/>
    <w:rsid w:val="00057FEA"/>
    <w:rsid w:val="000600BF"/>
    <w:rsid w:val="000602C7"/>
    <w:rsid w:val="000615E1"/>
    <w:rsid w:val="00062F17"/>
    <w:rsid w:val="00063256"/>
    <w:rsid w:val="000641F1"/>
    <w:rsid w:val="00064813"/>
    <w:rsid w:val="00064B07"/>
    <w:rsid w:val="00066285"/>
    <w:rsid w:val="000664C5"/>
    <w:rsid w:val="00066940"/>
    <w:rsid w:val="00070387"/>
    <w:rsid w:val="00070399"/>
    <w:rsid w:val="00071AD5"/>
    <w:rsid w:val="0007212A"/>
    <w:rsid w:val="0007259B"/>
    <w:rsid w:val="000741FF"/>
    <w:rsid w:val="00075944"/>
    <w:rsid w:val="00076EBD"/>
    <w:rsid w:val="00077836"/>
    <w:rsid w:val="00080749"/>
    <w:rsid w:val="00080F3A"/>
    <w:rsid w:val="00081A2C"/>
    <w:rsid w:val="00081B61"/>
    <w:rsid w:val="00081D01"/>
    <w:rsid w:val="00081E8E"/>
    <w:rsid w:val="00083F32"/>
    <w:rsid w:val="000845FA"/>
    <w:rsid w:val="000856A3"/>
    <w:rsid w:val="00087743"/>
    <w:rsid w:val="000877C6"/>
    <w:rsid w:val="00087C38"/>
    <w:rsid w:val="000909F3"/>
    <w:rsid w:val="00092A71"/>
    <w:rsid w:val="00092E24"/>
    <w:rsid w:val="000931E2"/>
    <w:rsid w:val="00093980"/>
    <w:rsid w:val="00094219"/>
    <w:rsid w:val="0009423F"/>
    <w:rsid w:val="00094DC7"/>
    <w:rsid w:val="000965BF"/>
    <w:rsid w:val="000A01E5"/>
    <w:rsid w:val="000A2C3C"/>
    <w:rsid w:val="000A5813"/>
    <w:rsid w:val="000A5CA1"/>
    <w:rsid w:val="000A69CA"/>
    <w:rsid w:val="000A6EC0"/>
    <w:rsid w:val="000A7D94"/>
    <w:rsid w:val="000A7FB9"/>
    <w:rsid w:val="000B044E"/>
    <w:rsid w:val="000B07F7"/>
    <w:rsid w:val="000B0D7F"/>
    <w:rsid w:val="000B2347"/>
    <w:rsid w:val="000B2A42"/>
    <w:rsid w:val="000B2B7A"/>
    <w:rsid w:val="000B37EC"/>
    <w:rsid w:val="000B4333"/>
    <w:rsid w:val="000B59C1"/>
    <w:rsid w:val="000B6071"/>
    <w:rsid w:val="000B6B85"/>
    <w:rsid w:val="000C070A"/>
    <w:rsid w:val="000C0E3D"/>
    <w:rsid w:val="000C123F"/>
    <w:rsid w:val="000C1D62"/>
    <w:rsid w:val="000C216A"/>
    <w:rsid w:val="000C381F"/>
    <w:rsid w:val="000C5163"/>
    <w:rsid w:val="000C5D9D"/>
    <w:rsid w:val="000C5E64"/>
    <w:rsid w:val="000C66E5"/>
    <w:rsid w:val="000D1900"/>
    <w:rsid w:val="000D1978"/>
    <w:rsid w:val="000D2794"/>
    <w:rsid w:val="000D4247"/>
    <w:rsid w:val="000D43A7"/>
    <w:rsid w:val="000D4B91"/>
    <w:rsid w:val="000D582F"/>
    <w:rsid w:val="000D6953"/>
    <w:rsid w:val="000E28B3"/>
    <w:rsid w:val="000E33DB"/>
    <w:rsid w:val="000E3685"/>
    <w:rsid w:val="000E47D8"/>
    <w:rsid w:val="000E55D0"/>
    <w:rsid w:val="000E676C"/>
    <w:rsid w:val="000E6F08"/>
    <w:rsid w:val="000E7BB3"/>
    <w:rsid w:val="000F045E"/>
    <w:rsid w:val="000F153E"/>
    <w:rsid w:val="000F1B84"/>
    <w:rsid w:val="000F3508"/>
    <w:rsid w:val="000F35A1"/>
    <w:rsid w:val="000F3D60"/>
    <w:rsid w:val="000F4548"/>
    <w:rsid w:val="000F485D"/>
    <w:rsid w:val="000F4EDF"/>
    <w:rsid w:val="000F525C"/>
    <w:rsid w:val="000F6893"/>
    <w:rsid w:val="000F6D0A"/>
    <w:rsid w:val="000F6D39"/>
    <w:rsid w:val="000F7383"/>
    <w:rsid w:val="00100850"/>
    <w:rsid w:val="00100DF8"/>
    <w:rsid w:val="00101F34"/>
    <w:rsid w:val="00104BB9"/>
    <w:rsid w:val="00106403"/>
    <w:rsid w:val="00106448"/>
    <w:rsid w:val="00106C84"/>
    <w:rsid w:val="0011070D"/>
    <w:rsid w:val="00111B77"/>
    <w:rsid w:val="001124B6"/>
    <w:rsid w:val="00113354"/>
    <w:rsid w:val="00114BF0"/>
    <w:rsid w:val="00115171"/>
    <w:rsid w:val="0011579C"/>
    <w:rsid w:val="00116D16"/>
    <w:rsid w:val="00117546"/>
    <w:rsid w:val="00117BD9"/>
    <w:rsid w:val="00117C6B"/>
    <w:rsid w:val="00117F63"/>
    <w:rsid w:val="00122C3A"/>
    <w:rsid w:val="00124FDC"/>
    <w:rsid w:val="00131DC1"/>
    <w:rsid w:val="0013251C"/>
    <w:rsid w:val="0013309C"/>
    <w:rsid w:val="00133150"/>
    <w:rsid w:val="001347AE"/>
    <w:rsid w:val="0013764C"/>
    <w:rsid w:val="00137F79"/>
    <w:rsid w:val="00140396"/>
    <w:rsid w:val="0014105A"/>
    <w:rsid w:val="00141390"/>
    <w:rsid w:val="00142C87"/>
    <w:rsid w:val="00144A85"/>
    <w:rsid w:val="00145A91"/>
    <w:rsid w:val="001468E1"/>
    <w:rsid w:val="00147FDA"/>
    <w:rsid w:val="001504AE"/>
    <w:rsid w:val="00150A3E"/>
    <w:rsid w:val="00151538"/>
    <w:rsid w:val="00152DD8"/>
    <w:rsid w:val="00154479"/>
    <w:rsid w:val="001547EA"/>
    <w:rsid w:val="00154987"/>
    <w:rsid w:val="00155DA7"/>
    <w:rsid w:val="00156944"/>
    <w:rsid w:val="00157078"/>
    <w:rsid w:val="00157BEE"/>
    <w:rsid w:val="001629FB"/>
    <w:rsid w:val="0016573A"/>
    <w:rsid w:val="0016732E"/>
    <w:rsid w:val="001702A0"/>
    <w:rsid w:val="00170C5A"/>
    <w:rsid w:val="001736DA"/>
    <w:rsid w:val="00173BB2"/>
    <w:rsid w:val="00173FCA"/>
    <w:rsid w:val="00174546"/>
    <w:rsid w:val="001767C0"/>
    <w:rsid w:val="001778D2"/>
    <w:rsid w:val="0018159A"/>
    <w:rsid w:val="00181C89"/>
    <w:rsid w:val="001820DE"/>
    <w:rsid w:val="00183056"/>
    <w:rsid w:val="001831A6"/>
    <w:rsid w:val="0018347E"/>
    <w:rsid w:val="00184C88"/>
    <w:rsid w:val="00187349"/>
    <w:rsid w:val="00191F00"/>
    <w:rsid w:val="00192822"/>
    <w:rsid w:val="00193726"/>
    <w:rsid w:val="00193A77"/>
    <w:rsid w:val="0019531A"/>
    <w:rsid w:val="001953BA"/>
    <w:rsid w:val="0019704B"/>
    <w:rsid w:val="00197275"/>
    <w:rsid w:val="001A3681"/>
    <w:rsid w:val="001A5405"/>
    <w:rsid w:val="001A58C8"/>
    <w:rsid w:val="001A5AF0"/>
    <w:rsid w:val="001A5C43"/>
    <w:rsid w:val="001A5FC4"/>
    <w:rsid w:val="001A6AE3"/>
    <w:rsid w:val="001B0DFC"/>
    <w:rsid w:val="001B2A6D"/>
    <w:rsid w:val="001B31E4"/>
    <w:rsid w:val="001B370C"/>
    <w:rsid w:val="001B3CAB"/>
    <w:rsid w:val="001B4497"/>
    <w:rsid w:val="001B54B1"/>
    <w:rsid w:val="001B5E3F"/>
    <w:rsid w:val="001B5F0F"/>
    <w:rsid w:val="001B6466"/>
    <w:rsid w:val="001B6BA9"/>
    <w:rsid w:val="001B702F"/>
    <w:rsid w:val="001B706F"/>
    <w:rsid w:val="001C052D"/>
    <w:rsid w:val="001C1600"/>
    <w:rsid w:val="001C2C01"/>
    <w:rsid w:val="001C2FD1"/>
    <w:rsid w:val="001C3220"/>
    <w:rsid w:val="001C45A2"/>
    <w:rsid w:val="001C46C0"/>
    <w:rsid w:val="001C5065"/>
    <w:rsid w:val="001C5501"/>
    <w:rsid w:val="001C6404"/>
    <w:rsid w:val="001C756B"/>
    <w:rsid w:val="001D0D6D"/>
    <w:rsid w:val="001D1666"/>
    <w:rsid w:val="001D2A0C"/>
    <w:rsid w:val="001D2F5F"/>
    <w:rsid w:val="001D2FEF"/>
    <w:rsid w:val="001D3492"/>
    <w:rsid w:val="001D47FD"/>
    <w:rsid w:val="001D7184"/>
    <w:rsid w:val="001E15D2"/>
    <w:rsid w:val="001E17C1"/>
    <w:rsid w:val="001E1940"/>
    <w:rsid w:val="001E1AAC"/>
    <w:rsid w:val="001E1FC5"/>
    <w:rsid w:val="001E22CE"/>
    <w:rsid w:val="001E2569"/>
    <w:rsid w:val="001E2A5D"/>
    <w:rsid w:val="001E2C98"/>
    <w:rsid w:val="001E2E21"/>
    <w:rsid w:val="001E3703"/>
    <w:rsid w:val="001E3CB3"/>
    <w:rsid w:val="001E7513"/>
    <w:rsid w:val="001E76B9"/>
    <w:rsid w:val="001E7B25"/>
    <w:rsid w:val="001F0535"/>
    <w:rsid w:val="001F06BD"/>
    <w:rsid w:val="001F0C6D"/>
    <w:rsid w:val="001F0D0F"/>
    <w:rsid w:val="001F1483"/>
    <w:rsid w:val="001F29C4"/>
    <w:rsid w:val="001F3032"/>
    <w:rsid w:val="001F3976"/>
    <w:rsid w:val="001F40DE"/>
    <w:rsid w:val="001F4703"/>
    <w:rsid w:val="001F7D56"/>
    <w:rsid w:val="001F7F7C"/>
    <w:rsid w:val="00200842"/>
    <w:rsid w:val="00202CB3"/>
    <w:rsid w:val="00202F9B"/>
    <w:rsid w:val="00203B55"/>
    <w:rsid w:val="00206C77"/>
    <w:rsid w:val="002070C5"/>
    <w:rsid w:val="00211CF8"/>
    <w:rsid w:val="00213A4B"/>
    <w:rsid w:val="00213D5D"/>
    <w:rsid w:val="0021422E"/>
    <w:rsid w:val="002150B2"/>
    <w:rsid w:val="002159D4"/>
    <w:rsid w:val="002171E9"/>
    <w:rsid w:val="002176BC"/>
    <w:rsid w:val="00217FE1"/>
    <w:rsid w:val="002218BC"/>
    <w:rsid w:val="00225F4F"/>
    <w:rsid w:val="002260FF"/>
    <w:rsid w:val="00226C46"/>
    <w:rsid w:val="00227E7E"/>
    <w:rsid w:val="00230282"/>
    <w:rsid w:val="002309E3"/>
    <w:rsid w:val="0023268E"/>
    <w:rsid w:val="002327DD"/>
    <w:rsid w:val="00233E26"/>
    <w:rsid w:val="002341AE"/>
    <w:rsid w:val="00234CA3"/>
    <w:rsid w:val="00234FC5"/>
    <w:rsid w:val="00235B8D"/>
    <w:rsid w:val="00236CEE"/>
    <w:rsid w:val="0024056C"/>
    <w:rsid w:val="00240CAE"/>
    <w:rsid w:val="00241872"/>
    <w:rsid w:val="00241A5B"/>
    <w:rsid w:val="002436BE"/>
    <w:rsid w:val="002446C8"/>
    <w:rsid w:val="00245F47"/>
    <w:rsid w:val="00247216"/>
    <w:rsid w:val="00247726"/>
    <w:rsid w:val="00247D00"/>
    <w:rsid w:val="00250673"/>
    <w:rsid w:val="0025102D"/>
    <w:rsid w:val="00253FA3"/>
    <w:rsid w:val="0025465A"/>
    <w:rsid w:val="0025481B"/>
    <w:rsid w:val="00254EC5"/>
    <w:rsid w:val="00254FDC"/>
    <w:rsid w:val="00255702"/>
    <w:rsid w:val="00257627"/>
    <w:rsid w:val="002576C3"/>
    <w:rsid w:val="002579FC"/>
    <w:rsid w:val="0026073B"/>
    <w:rsid w:val="00262884"/>
    <w:rsid w:val="00262CD2"/>
    <w:rsid w:val="002632D3"/>
    <w:rsid w:val="00264ABE"/>
    <w:rsid w:val="0026551B"/>
    <w:rsid w:val="00265987"/>
    <w:rsid w:val="00266B76"/>
    <w:rsid w:val="00267AAC"/>
    <w:rsid w:val="00267EDF"/>
    <w:rsid w:val="00271718"/>
    <w:rsid w:val="0027284D"/>
    <w:rsid w:val="0027578C"/>
    <w:rsid w:val="00276B43"/>
    <w:rsid w:val="00276E6F"/>
    <w:rsid w:val="002838FA"/>
    <w:rsid w:val="00285615"/>
    <w:rsid w:val="00285B30"/>
    <w:rsid w:val="00287A4E"/>
    <w:rsid w:val="00287DB9"/>
    <w:rsid w:val="002936FB"/>
    <w:rsid w:val="00293704"/>
    <w:rsid w:val="00293C76"/>
    <w:rsid w:val="00293F2D"/>
    <w:rsid w:val="0029426A"/>
    <w:rsid w:val="00294B53"/>
    <w:rsid w:val="00294E93"/>
    <w:rsid w:val="00296572"/>
    <w:rsid w:val="002A329E"/>
    <w:rsid w:val="002A3831"/>
    <w:rsid w:val="002A3BD1"/>
    <w:rsid w:val="002A4A74"/>
    <w:rsid w:val="002A5490"/>
    <w:rsid w:val="002A76E4"/>
    <w:rsid w:val="002B00C6"/>
    <w:rsid w:val="002B0576"/>
    <w:rsid w:val="002B1D51"/>
    <w:rsid w:val="002B35CB"/>
    <w:rsid w:val="002B3CF3"/>
    <w:rsid w:val="002B439D"/>
    <w:rsid w:val="002B4D41"/>
    <w:rsid w:val="002B51EC"/>
    <w:rsid w:val="002B5613"/>
    <w:rsid w:val="002B6670"/>
    <w:rsid w:val="002C0396"/>
    <w:rsid w:val="002C076C"/>
    <w:rsid w:val="002C1D73"/>
    <w:rsid w:val="002C2931"/>
    <w:rsid w:val="002C2966"/>
    <w:rsid w:val="002C2F1A"/>
    <w:rsid w:val="002C3D4C"/>
    <w:rsid w:val="002C62EC"/>
    <w:rsid w:val="002C775E"/>
    <w:rsid w:val="002D08BC"/>
    <w:rsid w:val="002D145E"/>
    <w:rsid w:val="002D362B"/>
    <w:rsid w:val="002D6B41"/>
    <w:rsid w:val="002E29EE"/>
    <w:rsid w:val="002E35CE"/>
    <w:rsid w:val="002E4136"/>
    <w:rsid w:val="002E5373"/>
    <w:rsid w:val="002E64D6"/>
    <w:rsid w:val="002E72E5"/>
    <w:rsid w:val="002F014E"/>
    <w:rsid w:val="002F084A"/>
    <w:rsid w:val="002F1333"/>
    <w:rsid w:val="002F4154"/>
    <w:rsid w:val="002F5F84"/>
    <w:rsid w:val="002F7B54"/>
    <w:rsid w:val="00300D89"/>
    <w:rsid w:val="0030130B"/>
    <w:rsid w:val="00302A89"/>
    <w:rsid w:val="00303CAF"/>
    <w:rsid w:val="0030431C"/>
    <w:rsid w:val="00304362"/>
    <w:rsid w:val="00304544"/>
    <w:rsid w:val="003059A3"/>
    <w:rsid w:val="003077BD"/>
    <w:rsid w:val="00312366"/>
    <w:rsid w:val="00313787"/>
    <w:rsid w:val="00314846"/>
    <w:rsid w:val="00314EE3"/>
    <w:rsid w:val="003175C8"/>
    <w:rsid w:val="0032076C"/>
    <w:rsid w:val="00320C72"/>
    <w:rsid w:val="0032353F"/>
    <w:rsid w:val="00326CD9"/>
    <w:rsid w:val="003276D6"/>
    <w:rsid w:val="00327C66"/>
    <w:rsid w:val="00330E17"/>
    <w:rsid w:val="00331C20"/>
    <w:rsid w:val="003323C6"/>
    <w:rsid w:val="00332DB3"/>
    <w:rsid w:val="00334E6C"/>
    <w:rsid w:val="0033525A"/>
    <w:rsid w:val="00336017"/>
    <w:rsid w:val="00336AE8"/>
    <w:rsid w:val="00336E89"/>
    <w:rsid w:val="003373EE"/>
    <w:rsid w:val="00337B10"/>
    <w:rsid w:val="00337D88"/>
    <w:rsid w:val="00340A38"/>
    <w:rsid w:val="003411E3"/>
    <w:rsid w:val="0034144B"/>
    <w:rsid w:val="00341FEF"/>
    <w:rsid w:val="00342163"/>
    <w:rsid w:val="00344B76"/>
    <w:rsid w:val="00345F1B"/>
    <w:rsid w:val="00346A3B"/>
    <w:rsid w:val="0034726F"/>
    <w:rsid w:val="00347597"/>
    <w:rsid w:val="0034784D"/>
    <w:rsid w:val="003478BE"/>
    <w:rsid w:val="00347BA3"/>
    <w:rsid w:val="00352743"/>
    <w:rsid w:val="0035593E"/>
    <w:rsid w:val="00356C2B"/>
    <w:rsid w:val="0036033B"/>
    <w:rsid w:val="00360F65"/>
    <w:rsid w:val="00361921"/>
    <w:rsid w:val="00361DB4"/>
    <w:rsid w:val="00362045"/>
    <w:rsid w:val="003621C4"/>
    <w:rsid w:val="00362BD4"/>
    <w:rsid w:val="00362C2B"/>
    <w:rsid w:val="00363E62"/>
    <w:rsid w:val="003659CA"/>
    <w:rsid w:val="00365B54"/>
    <w:rsid w:val="00366771"/>
    <w:rsid w:val="003668B7"/>
    <w:rsid w:val="00371782"/>
    <w:rsid w:val="003724BA"/>
    <w:rsid w:val="00372558"/>
    <w:rsid w:val="00372E3D"/>
    <w:rsid w:val="00373026"/>
    <w:rsid w:val="00373111"/>
    <w:rsid w:val="00373278"/>
    <w:rsid w:val="00373CD5"/>
    <w:rsid w:val="0037723A"/>
    <w:rsid w:val="0037761D"/>
    <w:rsid w:val="00377639"/>
    <w:rsid w:val="00377740"/>
    <w:rsid w:val="00377AE0"/>
    <w:rsid w:val="00377C86"/>
    <w:rsid w:val="00377DBF"/>
    <w:rsid w:val="00380D21"/>
    <w:rsid w:val="00381332"/>
    <w:rsid w:val="00383647"/>
    <w:rsid w:val="003845BE"/>
    <w:rsid w:val="0038501E"/>
    <w:rsid w:val="003850AA"/>
    <w:rsid w:val="00386D3F"/>
    <w:rsid w:val="00386E79"/>
    <w:rsid w:val="00386EAD"/>
    <w:rsid w:val="003908DE"/>
    <w:rsid w:val="00392019"/>
    <w:rsid w:val="00392747"/>
    <w:rsid w:val="00392F3A"/>
    <w:rsid w:val="00393BB7"/>
    <w:rsid w:val="00393C3E"/>
    <w:rsid w:val="00394B76"/>
    <w:rsid w:val="00395EF4"/>
    <w:rsid w:val="00397093"/>
    <w:rsid w:val="00397FAD"/>
    <w:rsid w:val="003A1172"/>
    <w:rsid w:val="003A1BC5"/>
    <w:rsid w:val="003A30EE"/>
    <w:rsid w:val="003A3EA9"/>
    <w:rsid w:val="003A4ECB"/>
    <w:rsid w:val="003A59CC"/>
    <w:rsid w:val="003A752D"/>
    <w:rsid w:val="003A793B"/>
    <w:rsid w:val="003A7E8A"/>
    <w:rsid w:val="003B06D2"/>
    <w:rsid w:val="003B0EB0"/>
    <w:rsid w:val="003B119A"/>
    <w:rsid w:val="003B1E57"/>
    <w:rsid w:val="003B2066"/>
    <w:rsid w:val="003B3716"/>
    <w:rsid w:val="003B6205"/>
    <w:rsid w:val="003B74C5"/>
    <w:rsid w:val="003C279D"/>
    <w:rsid w:val="003C3A0C"/>
    <w:rsid w:val="003C3F72"/>
    <w:rsid w:val="003C4504"/>
    <w:rsid w:val="003C795B"/>
    <w:rsid w:val="003D04D0"/>
    <w:rsid w:val="003D0BDE"/>
    <w:rsid w:val="003D1121"/>
    <w:rsid w:val="003D1A6C"/>
    <w:rsid w:val="003D289D"/>
    <w:rsid w:val="003D2F9E"/>
    <w:rsid w:val="003D3B75"/>
    <w:rsid w:val="003D45E6"/>
    <w:rsid w:val="003D6637"/>
    <w:rsid w:val="003D67AF"/>
    <w:rsid w:val="003E00F7"/>
    <w:rsid w:val="003E0451"/>
    <w:rsid w:val="003E0512"/>
    <w:rsid w:val="003E1E73"/>
    <w:rsid w:val="003E27C3"/>
    <w:rsid w:val="003E2A2D"/>
    <w:rsid w:val="003E4959"/>
    <w:rsid w:val="003E499A"/>
    <w:rsid w:val="003E51CA"/>
    <w:rsid w:val="003E526E"/>
    <w:rsid w:val="003E632A"/>
    <w:rsid w:val="003F1E7E"/>
    <w:rsid w:val="003F2116"/>
    <w:rsid w:val="003F23FF"/>
    <w:rsid w:val="003F35F1"/>
    <w:rsid w:val="003F4AB2"/>
    <w:rsid w:val="003F5CFB"/>
    <w:rsid w:val="004008E7"/>
    <w:rsid w:val="00402250"/>
    <w:rsid w:val="004022BF"/>
    <w:rsid w:val="00403B18"/>
    <w:rsid w:val="00403F91"/>
    <w:rsid w:val="00404694"/>
    <w:rsid w:val="00404CD8"/>
    <w:rsid w:val="00406257"/>
    <w:rsid w:val="00407EE4"/>
    <w:rsid w:val="0041017A"/>
    <w:rsid w:val="00411AAA"/>
    <w:rsid w:val="00412921"/>
    <w:rsid w:val="00412E4B"/>
    <w:rsid w:val="00413B3F"/>
    <w:rsid w:val="00417871"/>
    <w:rsid w:val="0042193B"/>
    <w:rsid w:val="004227BB"/>
    <w:rsid w:val="004229D5"/>
    <w:rsid w:val="00423CDC"/>
    <w:rsid w:val="00423ECC"/>
    <w:rsid w:val="004265A9"/>
    <w:rsid w:val="00426812"/>
    <w:rsid w:val="00427564"/>
    <w:rsid w:val="004276C4"/>
    <w:rsid w:val="00431988"/>
    <w:rsid w:val="00431991"/>
    <w:rsid w:val="00431BA6"/>
    <w:rsid w:val="00432F7E"/>
    <w:rsid w:val="00434E15"/>
    <w:rsid w:val="00435BA6"/>
    <w:rsid w:val="00437702"/>
    <w:rsid w:val="00441EE7"/>
    <w:rsid w:val="004443F0"/>
    <w:rsid w:val="00444B06"/>
    <w:rsid w:val="00444CA1"/>
    <w:rsid w:val="00445E39"/>
    <w:rsid w:val="00446758"/>
    <w:rsid w:val="00446C27"/>
    <w:rsid w:val="00447273"/>
    <w:rsid w:val="00447CB0"/>
    <w:rsid w:val="00451657"/>
    <w:rsid w:val="004524C5"/>
    <w:rsid w:val="00453257"/>
    <w:rsid w:val="00453677"/>
    <w:rsid w:val="00454411"/>
    <w:rsid w:val="00454D8F"/>
    <w:rsid w:val="00455DFA"/>
    <w:rsid w:val="00457323"/>
    <w:rsid w:val="004575E7"/>
    <w:rsid w:val="00460CEF"/>
    <w:rsid w:val="00461EEC"/>
    <w:rsid w:val="00462E9D"/>
    <w:rsid w:val="00463A11"/>
    <w:rsid w:val="004655ED"/>
    <w:rsid w:val="00466BF5"/>
    <w:rsid w:val="00466DFE"/>
    <w:rsid w:val="004675F2"/>
    <w:rsid w:val="00467900"/>
    <w:rsid w:val="00467CB1"/>
    <w:rsid w:val="00470459"/>
    <w:rsid w:val="00470775"/>
    <w:rsid w:val="00471553"/>
    <w:rsid w:val="00472694"/>
    <w:rsid w:val="00472D02"/>
    <w:rsid w:val="0047339B"/>
    <w:rsid w:val="00473FC1"/>
    <w:rsid w:val="004743C2"/>
    <w:rsid w:val="004807EE"/>
    <w:rsid w:val="00481598"/>
    <w:rsid w:val="0048305E"/>
    <w:rsid w:val="00485CE6"/>
    <w:rsid w:val="00486282"/>
    <w:rsid w:val="004874AC"/>
    <w:rsid w:val="004901B8"/>
    <w:rsid w:val="00492C06"/>
    <w:rsid w:val="00493A2A"/>
    <w:rsid w:val="0049426C"/>
    <w:rsid w:val="00496D7A"/>
    <w:rsid w:val="004A0E4D"/>
    <w:rsid w:val="004A2A7F"/>
    <w:rsid w:val="004A325C"/>
    <w:rsid w:val="004A46D1"/>
    <w:rsid w:val="004A5092"/>
    <w:rsid w:val="004A539A"/>
    <w:rsid w:val="004A5BD0"/>
    <w:rsid w:val="004A7759"/>
    <w:rsid w:val="004A7E0F"/>
    <w:rsid w:val="004B3523"/>
    <w:rsid w:val="004B58A5"/>
    <w:rsid w:val="004B6519"/>
    <w:rsid w:val="004B6726"/>
    <w:rsid w:val="004C01AC"/>
    <w:rsid w:val="004C178E"/>
    <w:rsid w:val="004C25DF"/>
    <w:rsid w:val="004C27A9"/>
    <w:rsid w:val="004C2B32"/>
    <w:rsid w:val="004C327A"/>
    <w:rsid w:val="004C47AE"/>
    <w:rsid w:val="004C486B"/>
    <w:rsid w:val="004D1924"/>
    <w:rsid w:val="004D1B59"/>
    <w:rsid w:val="004D1C23"/>
    <w:rsid w:val="004D28C9"/>
    <w:rsid w:val="004D3120"/>
    <w:rsid w:val="004D33AF"/>
    <w:rsid w:val="004D3424"/>
    <w:rsid w:val="004D4F75"/>
    <w:rsid w:val="004D5544"/>
    <w:rsid w:val="004D6997"/>
    <w:rsid w:val="004D789B"/>
    <w:rsid w:val="004E02BD"/>
    <w:rsid w:val="004E12CF"/>
    <w:rsid w:val="004E1F5A"/>
    <w:rsid w:val="004E2CB9"/>
    <w:rsid w:val="004E3ED1"/>
    <w:rsid w:val="004E4769"/>
    <w:rsid w:val="004E4B9F"/>
    <w:rsid w:val="004E5A49"/>
    <w:rsid w:val="004E7173"/>
    <w:rsid w:val="004E78F2"/>
    <w:rsid w:val="004E7B12"/>
    <w:rsid w:val="004F04E3"/>
    <w:rsid w:val="004F1D74"/>
    <w:rsid w:val="004F5C51"/>
    <w:rsid w:val="004F6C65"/>
    <w:rsid w:val="004F7942"/>
    <w:rsid w:val="005009AF"/>
    <w:rsid w:val="00500F1E"/>
    <w:rsid w:val="005028FB"/>
    <w:rsid w:val="005069E2"/>
    <w:rsid w:val="00510168"/>
    <w:rsid w:val="005106C8"/>
    <w:rsid w:val="005107B0"/>
    <w:rsid w:val="005113C3"/>
    <w:rsid w:val="00512263"/>
    <w:rsid w:val="0051350B"/>
    <w:rsid w:val="0051359D"/>
    <w:rsid w:val="005139DB"/>
    <w:rsid w:val="00516B21"/>
    <w:rsid w:val="00517FB6"/>
    <w:rsid w:val="0052003B"/>
    <w:rsid w:val="00520066"/>
    <w:rsid w:val="005210DE"/>
    <w:rsid w:val="00522833"/>
    <w:rsid w:val="00522D12"/>
    <w:rsid w:val="0052392C"/>
    <w:rsid w:val="005249E6"/>
    <w:rsid w:val="00525255"/>
    <w:rsid w:val="005254E5"/>
    <w:rsid w:val="00525B2A"/>
    <w:rsid w:val="00525BEA"/>
    <w:rsid w:val="0052659F"/>
    <w:rsid w:val="00526997"/>
    <w:rsid w:val="00527296"/>
    <w:rsid w:val="0052769F"/>
    <w:rsid w:val="00527C54"/>
    <w:rsid w:val="00530A4A"/>
    <w:rsid w:val="00530ED4"/>
    <w:rsid w:val="0053234F"/>
    <w:rsid w:val="00532A05"/>
    <w:rsid w:val="00532AB8"/>
    <w:rsid w:val="00534B4A"/>
    <w:rsid w:val="00535FDD"/>
    <w:rsid w:val="00537A89"/>
    <w:rsid w:val="00537F9E"/>
    <w:rsid w:val="0054043D"/>
    <w:rsid w:val="00540AEF"/>
    <w:rsid w:val="00540E9C"/>
    <w:rsid w:val="00542965"/>
    <w:rsid w:val="00542DBB"/>
    <w:rsid w:val="00543390"/>
    <w:rsid w:val="005433F9"/>
    <w:rsid w:val="00543E0E"/>
    <w:rsid w:val="00543FEC"/>
    <w:rsid w:val="005463C9"/>
    <w:rsid w:val="005468D9"/>
    <w:rsid w:val="00546D9F"/>
    <w:rsid w:val="00547320"/>
    <w:rsid w:val="0054752C"/>
    <w:rsid w:val="00551A88"/>
    <w:rsid w:val="00551B90"/>
    <w:rsid w:val="0055232C"/>
    <w:rsid w:val="00553B07"/>
    <w:rsid w:val="00553BFC"/>
    <w:rsid w:val="00554C09"/>
    <w:rsid w:val="00555068"/>
    <w:rsid w:val="00555454"/>
    <w:rsid w:val="0055596E"/>
    <w:rsid w:val="00555B72"/>
    <w:rsid w:val="00556077"/>
    <w:rsid w:val="005571EF"/>
    <w:rsid w:val="00557BB8"/>
    <w:rsid w:val="00560060"/>
    <w:rsid w:val="00560199"/>
    <w:rsid w:val="00560355"/>
    <w:rsid w:val="005637AE"/>
    <w:rsid w:val="00564621"/>
    <w:rsid w:val="00565071"/>
    <w:rsid w:val="005651A8"/>
    <w:rsid w:val="0056647D"/>
    <w:rsid w:val="00566DE8"/>
    <w:rsid w:val="0057045C"/>
    <w:rsid w:val="00571E47"/>
    <w:rsid w:val="0057255C"/>
    <w:rsid w:val="00573680"/>
    <w:rsid w:val="00575417"/>
    <w:rsid w:val="005758BA"/>
    <w:rsid w:val="00575EF6"/>
    <w:rsid w:val="00577449"/>
    <w:rsid w:val="00582390"/>
    <w:rsid w:val="00582EA9"/>
    <w:rsid w:val="0058354A"/>
    <w:rsid w:val="00587586"/>
    <w:rsid w:val="00590CF6"/>
    <w:rsid w:val="005925F0"/>
    <w:rsid w:val="00592B03"/>
    <w:rsid w:val="00592DD6"/>
    <w:rsid w:val="00593B9D"/>
    <w:rsid w:val="00595968"/>
    <w:rsid w:val="00595BFB"/>
    <w:rsid w:val="005962D9"/>
    <w:rsid w:val="00596639"/>
    <w:rsid w:val="00596D57"/>
    <w:rsid w:val="005A1ED2"/>
    <w:rsid w:val="005A213E"/>
    <w:rsid w:val="005A39A8"/>
    <w:rsid w:val="005A400F"/>
    <w:rsid w:val="005A43BD"/>
    <w:rsid w:val="005A5619"/>
    <w:rsid w:val="005A58DE"/>
    <w:rsid w:val="005A5F6E"/>
    <w:rsid w:val="005B0350"/>
    <w:rsid w:val="005B1339"/>
    <w:rsid w:val="005B269B"/>
    <w:rsid w:val="005B5A2F"/>
    <w:rsid w:val="005B62ED"/>
    <w:rsid w:val="005B6BCA"/>
    <w:rsid w:val="005B6BD1"/>
    <w:rsid w:val="005B6D82"/>
    <w:rsid w:val="005B7204"/>
    <w:rsid w:val="005B7CFF"/>
    <w:rsid w:val="005B7F44"/>
    <w:rsid w:val="005C309E"/>
    <w:rsid w:val="005C4A50"/>
    <w:rsid w:val="005C5D8E"/>
    <w:rsid w:val="005C7AAA"/>
    <w:rsid w:val="005D04EC"/>
    <w:rsid w:val="005D0A7B"/>
    <w:rsid w:val="005D0CC3"/>
    <w:rsid w:val="005D0DBA"/>
    <w:rsid w:val="005D31F2"/>
    <w:rsid w:val="005D4A63"/>
    <w:rsid w:val="005D51DD"/>
    <w:rsid w:val="005D55B5"/>
    <w:rsid w:val="005D5A17"/>
    <w:rsid w:val="005D7644"/>
    <w:rsid w:val="005D7DC1"/>
    <w:rsid w:val="005E03DB"/>
    <w:rsid w:val="005E2391"/>
    <w:rsid w:val="005E43BB"/>
    <w:rsid w:val="005E4561"/>
    <w:rsid w:val="005E470B"/>
    <w:rsid w:val="005E5D74"/>
    <w:rsid w:val="005E5F1D"/>
    <w:rsid w:val="005E638B"/>
    <w:rsid w:val="005E6EFA"/>
    <w:rsid w:val="005E7437"/>
    <w:rsid w:val="005F0813"/>
    <w:rsid w:val="005F4EC2"/>
    <w:rsid w:val="005F6927"/>
    <w:rsid w:val="0060187B"/>
    <w:rsid w:val="00601C91"/>
    <w:rsid w:val="006024F1"/>
    <w:rsid w:val="006026A2"/>
    <w:rsid w:val="00604253"/>
    <w:rsid w:val="00604A6C"/>
    <w:rsid w:val="00604D8F"/>
    <w:rsid w:val="00604F4F"/>
    <w:rsid w:val="00605BF9"/>
    <w:rsid w:val="006060FE"/>
    <w:rsid w:val="00607531"/>
    <w:rsid w:val="006078E6"/>
    <w:rsid w:val="00607C6D"/>
    <w:rsid w:val="00611645"/>
    <w:rsid w:val="006117DF"/>
    <w:rsid w:val="00612850"/>
    <w:rsid w:val="00615FF3"/>
    <w:rsid w:val="00616167"/>
    <w:rsid w:val="00616628"/>
    <w:rsid w:val="00616D9C"/>
    <w:rsid w:val="00617682"/>
    <w:rsid w:val="006178A4"/>
    <w:rsid w:val="00617BC0"/>
    <w:rsid w:val="00617EB4"/>
    <w:rsid w:val="0062185E"/>
    <w:rsid w:val="00623545"/>
    <w:rsid w:val="006239D2"/>
    <w:rsid w:val="00623C4C"/>
    <w:rsid w:val="00624417"/>
    <w:rsid w:val="00624FD7"/>
    <w:rsid w:val="00625B49"/>
    <w:rsid w:val="00631060"/>
    <w:rsid w:val="0063360E"/>
    <w:rsid w:val="006343CC"/>
    <w:rsid w:val="00634A7A"/>
    <w:rsid w:val="00634AC0"/>
    <w:rsid w:val="00634DFB"/>
    <w:rsid w:val="00635C54"/>
    <w:rsid w:val="0063735E"/>
    <w:rsid w:val="0063789E"/>
    <w:rsid w:val="006400D4"/>
    <w:rsid w:val="00640CC2"/>
    <w:rsid w:val="0064257D"/>
    <w:rsid w:val="00642B87"/>
    <w:rsid w:val="00642C8D"/>
    <w:rsid w:val="00644FE6"/>
    <w:rsid w:val="00645BF1"/>
    <w:rsid w:val="0064687C"/>
    <w:rsid w:val="00647A42"/>
    <w:rsid w:val="006503EF"/>
    <w:rsid w:val="00650A2A"/>
    <w:rsid w:val="006512F6"/>
    <w:rsid w:val="006530C7"/>
    <w:rsid w:val="00653149"/>
    <w:rsid w:val="006533D7"/>
    <w:rsid w:val="00653D5B"/>
    <w:rsid w:val="00654632"/>
    <w:rsid w:val="00655FA0"/>
    <w:rsid w:val="0065659C"/>
    <w:rsid w:val="00657BA8"/>
    <w:rsid w:val="0066081F"/>
    <w:rsid w:val="006612D0"/>
    <w:rsid w:val="00662042"/>
    <w:rsid w:val="00662464"/>
    <w:rsid w:val="006626FE"/>
    <w:rsid w:val="00663361"/>
    <w:rsid w:val="00663915"/>
    <w:rsid w:val="00664D65"/>
    <w:rsid w:val="00664FA0"/>
    <w:rsid w:val="00665FB3"/>
    <w:rsid w:val="006662D9"/>
    <w:rsid w:val="00666E9D"/>
    <w:rsid w:val="00667005"/>
    <w:rsid w:val="00667F0B"/>
    <w:rsid w:val="00670761"/>
    <w:rsid w:val="00670F4A"/>
    <w:rsid w:val="00670F9B"/>
    <w:rsid w:val="00671038"/>
    <w:rsid w:val="00671312"/>
    <w:rsid w:val="00671975"/>
    <w:rsid w:val="006743A6"/>
    <w:rsid w:val="006749FA"/>
    <w:rsid w:val="006752FD"/>
    <w:rsid w:val="006770EF"/>
    <w:rsid w:val="00681686"/>
    <w:rsid w:val="00682250"/>
    <w:rsid w:val="006828A3"/>
    <w:rsid w:val="00682E2A"/>
    <w:rsid w:val="00682FFD"/>
    <w:rsid w:val="00683728"/>
    <w:rsid w:val="006837D5"/>
    <w:rsid w:val="0068476D"/>
    <w:rsid w:val="006860B0"/>
    <w:rsid w:val="00686BA2"/>
    <w:rsid w:val="00686D62"/>
    <w:rsid w:val="006871FB"/>
    <w:rsid w:val="00691B26"/>
    <w:rsid w:val="00694F09"/>
    <w:rsid w:val="00695B08"/>
    <w:rsid w:val="006962FA"/>
    <w:rsid w:val="0069655F"/>
    <w:rsid w:val="00697181"/>
    <w:rsid w:val="00697AEC"/>
    <w:rsid w:val="00697AFD"/>
    <w:rsid w:val="006A038A"/>
    <w:rsid w:val="006A0A7D"/>
    <w:rsid w:val="006A1D09"/>
    <w:rsid w:val="006A1E6F"/>
    <w:rsid w:val="006A3AF9"/>
    <w:rsid w:val="006A3B65"/>
    <w:rsid w:val="006A5C33"/>
    <w:rsid w:val="006B0070"/>
    <w:rsid w:val="006B1241"/>
    <w:rsid w:val="006B2247"/>
    <w:rsid w:val="006B3DFD"/>
    <w:rsid w:val="006B4181"/>
    <w:rsid w:val="006B474B"/>
    <w:rsid w:val="006B5604"/>
    <w:rsid w:val="006B5625"/>
    <w:rsid w:val="006B628A"/>
    <w:rsid w:val="006B6CD9"/>
    <w:rsid w:val="006B7563"/>
    <w:rsid w:val="006B7C34"/>
    <w:rsid w:val="006B7D6E"/>
    <w:rsid w:val="006B7DF8"/>
    <w:rsid w:val="006C112D"/>
    <w:rsid w:val="006C117D"/>
    <w:rsid w:val="006C2630"/>
    <w:rsid w:val="006C3410"/>
    <w:rsid w:val="006C3D56"/>
    <w:rsid w:val="006C3E52"/>
    <w:rsid w:val="006C4BA4"/>
    <w:rsid w:val="006C553E"/>
    <w:rsid w:val="006C65BD"/>
    <w:rsid w:val="006C72ED"/>
    <w:rsid w:val="006C7B28"/>
    <w:rsid w:val="006C7CD7"/>
    <w:rsid w:val="006D32E4"/>
    <w:rsid w:val="006D3C3C"/>
    <w:rsid w:val="006D3DA7"/>
    <w:rsid w:val="006D484A"/>
    <w:rsid w:val="006D4923"/>
    <w:rsid w:val="006D66BE"/>
    <w:rsid w:val="006E0343"/>
    <w:rsid w:val="006E0C20"/>
    <w:rsid w:val="006E0FE8"/>
    <w:rsid w:val="006E1D2F"/>
    <w:rsid w:val="006E2629"/>
    <w:rsid w:val="006E5344"/>
    <w:rsid w:val="006E78AC"/>
    <w:rsid w:val="006F12C6"/>
    <w:rsid w:val="006F1482"/>
    <w:rsid w:val="006F28AE"/>
    <w:rsid w:val="006F4AC9"/>
    <w:rsid w:val="006F4BE3"/>
    <w:rsid w:val="006F5346"/>
    <w:rsid w:val="006F5B77"/>
    <w:rsid w:val="006F607F"/>
    <w:rsid w:val="006F6F42"/>
    <w:rsid w:val="006F786D"/>
    <w:rsid w:val="0070018A"/>
    <w:rsid w:val="0070118E"/>
    <w:rsid w:val="00702075"/>
    <w:rsid w:val="00703590"/>
    <w:rsid w:val="0070359D"/>
    <w:rsid w:val="007039E1"/>
    <w:rsid w:val="00703F42"/>
    <w:rsid w:val="00704240"/>
    <w:rsid w:val="00704A37"/>
    <w:rsid w:val="00704CBA"/>
    <w:rsid w:val="00705AC8"/>
    <w:rsid w:val="00705F44"/>
    <w:rsid w:val="00706854"/>
    <w:rsid w:val="00707F2D"/>
    <w:rsid w:val="00710FA1"/>
    <w:rsid w:val="007131CE"/>
    <w:rsid w:val="0071380F"/>
    <w:rsid w:val="00713B12"/>
    <w:rsid w:val="00714F4D"/>
    <w:rsid w:val="00715C87"/>
    <w:rsid w:val="0071795E"/>
    <w:rsid w:val="00717AC2"/>
    <w:rsid w:val="00722C30"/>
    <w:rsid w:val="0072533C"/>
    <w:rsid w:val="0072575A"/>
    <w:rsid w:val="0072576A"/>
    <w:rsid w:val="007258B7"/>
    <w:rsid w:val="00726E12"/>
    <w:rsid w:val="00727610"/>
    <w:rsid w:val="007301F9"/>
    <w:rsid w:val="00730548"/>
    <w:rsid w:val="007306BE"/>
    <w:rsid w:val="007323DF"/>
    <w:rsid w:val="00734DF6"/>
    <w:rsid w:val="007357A5"/>
    <w:rsid w:val="00735F75"/>
    <w:rsid w:val="0073667B"/>
    <w:rsid w:val="00737F1A"/>
    <w:rsid w:val="00740247"/>
    <w:rsid w:val="007407A8"/>
    <w:rsid w:val="00740AD5"/>
    <w:rsid w:val="00741B14"/>
    <w:rsid w:val="00742AC8"/>
    <w:rsid w:val="007434AB"/>
    <w:rsid w:val="00744C6B"/>
    <w:rsid w:val="00746BFC"/>
    <w:rsid w:val="0075110C"/>
    <w:rsid w:val="00751451"/>
    <w:rsid w:val="007514F6"/>
    <w:rsid w:val="00753547"/>
    <w:rsid w:val="0075388B"/>
    <w:rsid w:val="00753DE4"/>
    <w:rsid w:val="00754A4C"/>
    <w:rsid w:val="00755750"/>
    <w:rsid w:val="0075581C"/>
    <w:rsid w:val="00756D68"/>
    <w:rsid w:val="00761066"/>
    <w:rsid w:val="00761DDF"/>
    <w:rsid w:val="007622ED"/>
    <w:rsid w:val="00762531"/>
    <w:rsid w:val="00763918"/>
    <w:rsid w:val="0076460E"/>
    <w:rsid w:val="007666F9"/>
    <w:rsid w:val="00767F55"/>
    <w:rsid w:val="007700D1"/>
    <w:rsid w:val="007709AE"/>
    <w:rsid w:val="00770B2E"/>
    <w:rsid w:val="00771655"/>
    <w:rsid w:val="00772976"/>
    <w:rsid w:val="00775104"/>
    <w:rsid w:val="0077566A"/>
    <w:rsid w:val="007759D5"/>
    <w:rsid w:val="007765B3"/>
    <w:rsid w:val="00776F00"/>
    <w:rsid w:val="00780372"/>
    <w:rsid w:val="00781C0A"/>
    <w:rsid w:val="007824E8"/>
    <w:rsid w:val="007826CF"/>
    <w:rsid w:val="00782CD2"/>
    <w:rsid w:val="00783786"/>
    <w:rsid w:val="007842FB"/>
    <w:rsid w:val="00784D0C"/>
    <w:rsid w:val="007852F0"/>
    <w:rsid w:val="00785BB1"/>
    <w:rsid w:val="00785D94"/>
    <w:rsid w:val="007861D8"/>
    <w:rsid w:val="00786377"/>
    <w:rsid w:val="00787123"/>
    <w:rsid w:val="00787366"/>
    <w:rsid w:val="007876FA"/>
    <w:rsid w:val="007878E4"/>
    <w:rsid w:val="00787D32"/>
    <w:rsid w:val="00787F6B"/>
    <w:rsid w:val="007904AB"/>
    <w:rsid w:val="00793040"/>
    <w:rsid w:val="00794409"/>
    <w:rsid w:val="00795909"/>
    <w:rsid w:val="007A0BBD"/>
    <w:rsid w:val="007A25F9"/>
    <w:rsid w:val="007A26A2"/>
    <w:rsid w:val="007A32B8"/>
    <w:rsid w:val="007A3886"/>
    <w:rsid w:val="007A4C44"/>
    <w:rsid w:val="007A71D9"/>
    <w:rsid w:val="007A73F4"/>
    <w:rsid w:val="007A75F5"/>
    <w:rsid w:val="007B185E"/>
    <w:rsid w:val="007B25E7"/>
    <w:rsid w:val="007B2E32"/>
    <w:rsid w:val="007B2E86"/>
    <w:rsid w:val="007B3115"/>
    <w:rsid w:val="007B3729"/>
    <w:rsid w:val="007B421A"/>
    <w:rsid w:val="007B427B"/>
    <w:rsid w:val="007B5D40"/>
    <w:rsid w:val="007B6C9D"/>
    <w:rsid w:val="007C13E8"/>
    <w:rsid w:val="007C236B"/>
    <w:rsid w:val="007C2868"/>
    <w:rsid w:val="007C3CD5"/>
    <w:rsid w:val="007C3EF9"/>
    <w:rsid w:val="007C419E"/>
    <w:rsid w:val="007C4A50"/>
    <w:rsid w:val="007C5225"/>
    <w:rsid w:val="007C55D3"/>
    <w:rsid w:val="007C6A54"/>
    <w:rsid w:val="007C7BD7"/>
    <w:rsid w:val="007C7C5E"/>
    <w:rsid w:val="007D0151"/>
    <w:rsid w:val="007D1F5D"/>
    <w:rsid w:val="007D27A2"/>
    <w:rsid w:val="007D31C1"/>
    <w:rsid w:val="007D393F"/>
    <w:rsid w:val="007D76B6"/>
    <w:rsid w:val="007E0434"/>
    <w:rsid w:val="007E145A"/>
    <w:rsid w:val="007E1B70"/>
    <w:rsid w:val="007E3BA5"/>
    <w:rsid w:val="007E6C41"/>
    <w:rsid w:val="007E6FE3"/>
    <w:rsid w:val="007F0909"/>
    <w:rsid w:val="007F0930"/>
    <w:rsid w:val="007F124C"/>
    <w:rsid w:val="007F1DCA"/>
    <w:rsid w:val="007F2226"/>
    <w:rsid w:val="007F31EE"/>
    <w:rsid w:val="007F4BA1"/>
    <w:rsid w:val="007F66B9"/>
    <w:rsid w:val="007F710E"/>
    <w:rsid w:val="00800747"/>
    <w:rsid w:val="00802DBA"/>
    <w:rsid w:val="00805463"/>
    <w:rsid w:val="008074B9"/>
    <w:rsid w:val="00811A5A"/>
    <w:rsid w:val="0081268D"/>
    <w:rsid w:val="00812E45"/>
    <w:rsid w:val="0081376C"/>
    <w:rsid w:val="008156B7"/>
    <w:rsid w:val="008202A9"/>
    <w:rsid w:val="0082036D"/>
    <w:rsid w:val="00821635"/>
    <w:rsid w:val="008219F2"/>
    <w:rsid w:val="00821A75"/>
    <w:rsid w:val="00821F9E"/>
    <w:rsid w:val="00823D6C"/>
    <w:rsid w:val="008251F1"/>
    <w:rsid w:val="00825CBB"/>
    <w:rsid w:val="00826FA4"/>
    <w:rsid w:val="00827970"/>
    <w:rsid w:val="008302D4"/>
    <w:rsid w:val="00830554"/>
    <w:rsid w:val="00831829"/>
    <w:rsid w:val="00832B37"/>
    <w:rsid w:val="00832D7C"/>
    <w:rsid w:val="00833265"/>
    <w:rsid w:val="00834196"/>
    <w:rsid w:val="00835BE4"/>
    <w:rsid w:val="00835F87"/>
    <w:rsid w:val="00836442"/>
    <w:rsid w:val="00837F23"/>
    <w:rsid w:val="00842074"/>
    <w:rsid w:val="008437B4"/>
    <w:rsid w:val="00844665"/>
    <w:rsid w:val="00844A03"/>
    <w:rsid w:val="00844ABB"/>
    <w:rsid w:val="0084522D"/>
    <w:rsid w:val="00845558"/>
    <w:rsid w:val="008510C0"/>
    <w:rsid w:val="00851754"/>
    <w:rsid w:val="008528C9"/>
    <w:rsid w:val="00852FFB"/>
    <w:rsid w:val="0085429B"/>
    <w:rsid w:val="0085519A"/>
    <w:rsid w:val="00855A4F"/>
    <w:rsid w:val="00856491"/>
    <w:rsid w:val="008570E0"/>
    <w:rsid w:val="00857131"/>
    <w:rsid w:val="008614C9"/>
    <w:rsid w:val="00862164"/>
    <w:rsid w:val="00862A3F"/>
    <w:rsid w:val="00862F52"/>
    <w:rsid w:val="00864C54"/>
    <w:rsid w:val="00864EEB"/>
    <w:rsid w:val="0086702B"/>
    <w:rsid w:val="00867B03"/>
    <w:rsid w:val="0087011F"/>
    <w:rsid w:val="008704B2"/>
    <w:rsid w:val="00871057"/>
    <w:rsid w:val="00871225"/>
    <w:rsid w:val="008716A0"/>
    <w:rsid w:val="00874DFF"/>
    <w:rsid w:val="00876660"/>
    <w:rsid w:val="00876C12"/>
    <w:rsid w:val="00877DDD"/>
    <w:rsid w:val="0088183E"/>
    <w:rsid w:val="00882FDA"/>
    <w:rsid w:val="008838FA"/>
    <w:rsid w:val="00884478"/>
    <w:rsid w:val="00886520"/>
    <w:rsid w:val="008865A7"/>
    <w:rsid w:val="008865B2"/>
    <w:rsid w:val="00887472"/>
    <w:rsid w:val="00887ABD"/>
    <w:rsid w:val="008904F7"/>
    <w:rsid w:val="008907C5"/>
    <w:rsid w:val="00892E92"/>
    <w:rsid w:val="00893082"/>
    <w:rsid w:val="008940B0"/>
    <w:rsid w:val="00896044"/>
    <w:rsid w:val="00896107"/>
    <w:rsid w:val="008965BB"/>
    <w:rsid w:val="008976D5"/>
    <w:rsid w:val="00897BF2"/>
    <w:rsid w:val="008A068F"/>
    <w:rsid w:val="008A3E66"/>
    <w:rsid w:val="008A4103"/>
    <w:rsid w:val="008A682D"/>
    <w:rsid w:val="008A72A7"/>
    <w:rsid w:val="008A7E3F"/>
    <w:rsid w:val="008A7F69"/>
    <w:rsid w:val="008B0B01"/>
    <w:rsid w:val="008B0B16"/>
    <w:rsid w:val="008B3301"/>
    <w:rsid w:val="008B35A4"/>
    <w:rsid w:val="008B3AA1"/>
    <w:rsid w:val="008B3AF7"/>
    <w:rsid w:val="008B4AC9"/>
    <w:rsid w:val="008B5AE7"/>
    <w:rsid w:val="008B5B19"/>
    <w:rsid w:val="008B6BCE"/>
    <w:rsid w:val="008C06F4"/>
    <w:rsid w:val="008C128C"/>
    <w:rsid w:val="008C23A1"/>
    <w:rsid w:val="008C2604"/>
    <w:rsid w:val="008C2664"/>
    <w:rsid w:val="008C27F6"/>
    <w:rsid w:val="008C2BAD"/>
    <w:rsid w:val="008C3DC2"/>
    <w:rsid w:val="008C5AC8"/>
    <w:rsid w:val="008C612F"/>
    <w:rsid w:val="008C6241"/>
    <w:rsid w:val="008C6FD3"/>
    <w:rsid w:val="008D0140"/>
    <w:rsid w:val="008D0956"/>
    <w:rsid w:val="008D1602"/>
    <w:rsid w:val="008D2473"/>
    <w:rsid w:val="008D2FC4"/>
    <w:rsid w:val="008D32B7"/>
    <w:rsid w:val="008D3396"/>
    <w:rsid w:val="008D343B"/>
    <w:rsid w:val="008D3A02"/>
    <w:rsid w:val="008D4364"/>
    <w:rsid w:val="008D49BC"/>
    <w:rsid w:val="008D6D20"/>
    <w:rsid w:val="008E10E9"/>
    <w:rsid w:val="008E24F0"/>
    <w:rsid w:val="008E47F8"/>
    <w:rsid w:val="008E4967"/>
    <w:rsid w:val="008E6138"/>
    <w:rsid w:val="008E69DC"/>
    <w:rsid w:val="008E7561"/>
    <w:rsid w:val="008F0D7B"/>
    <w:rsid w:val="008F102B"/>
    <w:rsid w:val="008F15A0"/>
    <w:rsid w:val="008F17B2"/>
    <w:rsid w:val="008F1EDC"/>
    <w:rsid w:val="008F3C44"/>
    <w:rsid w:val="008F47A1"/>
    <w:rsid w:val="008F4F38"/>
    <w:rsid w:val="008F58A4"/>
    <w:rsid w:val="008F7090"/>
    <w:rsid w:val="008F7263"/>
    <w:rsid w:val="008F7936"/>
    <w:rsid w:val="00901618"/>
    <w:rsid w:val="00902DF1"/>
    <w:rsid w:val="00903FC5"/>
    <w:rsid w:val="00905E3E"/>
    <w:rsid w:val="00907EA1"/>
    <w:rsid w:val="009123D9"/>
    <w:rsid w:val="00912949"/>
    <w:rsid w:val="0091318B"/>
    <w:rsid w:val="00913E3A"/>
    <w:rsid w:val="009142FB"/>
    <w:rsid w:val="0091541A"/>
    <w:rsid w:val="0091639A"/>
    <w:rsid w:val="00920422"/>
    <w:rsid w:val="009215BD"/>
    <w:rsid w:val="00921F02"/>
    <w:rsid w:val="00922498"/>
    <w:rsid w:val="009224D2"/>
    <w:rsid w:val="0092445C"/>
    <w:rsid w:val="009258CB"/>
    <w:rsid w:val="009267AF"/>
    <w:rsid w:val="00926E41"/>
    <w:rsid w:val="009270BF"/>
    <w:rsid w:val="00927C5C"/>
    <w:rsid w:val="0093087C"/>
    <w:rsid w:val="00931C78"/>
    <w:rsid w:val="00934145"/>
    <w:rsid w:val="0093606F"/>
    <w:rsid w:val="00936EC6"/>
    <w:rsid w:val="0093777D"/>
    <w:rsid w:val="00937A2C"/>
    <w:rsid w:val="00937F48"/>
    <w:rsid w:val="00940F26"/>
    <w:rsid w:val="00941563"/>
    <w:rsid w:val="00941E89"/>
    <w:rsid w:val="009421B1"/>
    <w:rsid w:val="0094255A"/>
    <w:rsid w:val="009425A6"/>
    <w:rsid w:val="00942956"/>
    <w:rsid w:val="00942E48"/>
    <w:rsid w:val="00942F6F"/>
    <w:rsid w:val="00944022"/>
    <w:rsid w:val="00944E54"/>
    <w:rsid w:val="00945642"/>
    <w:rsid w:val="009459DE"/>
    <w:rsid w:val="00946AF7"/>
    <w:rsid w:val="00950BD3"/>
    <w:rsid w:val="009520BA"/>
    <w:rsid w:val="00954D7A"/>
    <w:rsid w:val="0095679B"/>
    <w:rsid w:val="00957BFE"/>
    <w:rsid w:val="00962838"/>
    <w:rsid w:val="00962905"/>
    <w:rsid w:val="00962A89"/>
    <w:rsid w:val="00963F84"/>
    <w:rsid w:val="00965262"/>
    <w:rsid w:val="009657E7"/>
    <w:rsid w:val="009675B2"/>
    <w:rsid w:val="00970524"/>
    <w:rsid w:val="00970B3A"/>
    <w:rsid w:val="00970C8F"/>
    <w:rsid w:val="00971759"/>
    <w:rsid w:val="009717D2"/>
    <w:rsid w:val="00971A57"/>
    <w:rsid w:val="00971EEB"/>
    <w:rsid w:val="0097219D"/>
    <w:rsid w:val="00972BD5"/>
    <w:rsid w:val="00974C18"/>
    <w:rsid w:val="009753FA"/>
    <w:rsid w:val="00975CE9"/>
    <w:rsid w:val="00976699"/>
    <w:rsid w:val="0098248F"/>
    <w:rsid w:val="0098370B"/>
    <w:rsid w:val="0098451B"/>
    <w:rsid w:val="00984668"/>
    <w:rsid w:val="00990D3A"/>
    <w:rsid w:val="00990F7B"/>
    <w:rsid w:val="0099120B"/>
    <w:rsid w:val="009916FA"/>
    <w:rsid w:val="009919EB"/>
    <w:rsid w:val="00991AEE"/>
    <w:rsid w:val="009930CC"/>
    <w:rsid w:val="00993C8A"/>
    <w:rsid w:val="00993CCF"/>
    <w:rsid w:val="00994021"/>
    <w:rsid w:val="009947D9"/>
    <w:rsid w:val="009A0559"/>
    <w:rsid w:val="009A0D16"/>
    <w:rsid w:val="009A170B"/>
    <w:rsid w:val="009A18C4"/>
    <w:rsid w:val="009A426A"/>
    <w:rsid w:val="009A4CFB"/>
    <w:rsid w:val="009A7A49"/>
    <w:rsid w:val="009A7EB8"/>
    <w:rsid w:val="009B11BF"/>
    <w:rsid w:val="009B1D67"/>
    <w:rsid w:val="009B1EF2"/>
    <w:rsid w:val="009B558F"/>
    <w:rsid w:val="009B560A"/>
    <w:rsid w:val="009B5818"/>
    <w:rsid w:val="009B657A"/>
    <w:rsid w:val="009B6EEB"/>
    <w:rsid w:val="009B77F2"/>
    <w:rsid w:val="009C209F"/>
    <w:rsid w:val="009C213B"/>
    <w:rsid w:val="009C2D4C"/>
    <w:rsid w:val="009C5D61"/>
    <w:rsid w:val="009C60AE"/>
    <w:rsid w:val="009C6D17"/>
    <w:rsid w:val="009C6E35"/>
    <w:rsid w:val="009C6FE7"/>
    <w:rsid w:val="009C7353"/>
    <w:rsid w:val="009C7C29"/>
    <w:rsid w:val="009D1AF3"/>
    <w:rsid w:val="009D41B6"/>
    <w:rsid w:val="009D4328"/>
    <w:rsid w:val="009D4437"/>
    <w:rsid w:val="009D482E"/>
    <w:rsid w:val="009D5FB2"/>
    <w:rsid w:val="009E069D"/>
    <w:rsid w:val="009E0B97"/>
    <w:rsid w:val="009E2894"/>
    <w:rsid w:val="009E3365"/>
    <w:rsid w:val="009F1584"/>
    <w:rsid w:val="009F271E"/>
    <w:rsid w:val="009F5517"/>
    <w:rsid w:val="00A045A2"/>
    <w:rsid w:val="00A04BC3"/>
    <w:rsid w:val="00A04ECD"/>
    <w:rsid w:val="00A05AB0"/>
    <w:rsid w:val="00A05B78"/>
    <w:rsid w:val="00A05CD9"/>
    <w:rsid w:val="00A0777B"/>
    <w:rsid w:val="00A100C4"/>
    <w:rsid w:val="00A101AB"/>
    <w:rsid w:val="00A11293"/>
    <w:rsid w:val="00A131F9"/>
    <w:rsid w:val="00A133E6"/>
    <w:rsid w:val="00A13EE7"/>
    <w:rsid w:val="00A150D5"/>
    <w:rsid w:val="00A15671"/>
    <w:rsid w:val="00A15DBC"/>
    <w:rsid w:val="00A162CD"/>
    <w:rsid w:val="00A203BB"/>
    <w:rsid w:val="00A20941"/>
    <w:rsid w:val="00A22127"/>
    <w:rsid w:val="00A22592"/>
    <w:rsid w:val="00A22E09"/>
    <w:rsid w:val="00A23354"/>
    <w:rsid w:val="00A2593E"/>
    <w:rsid w:val="00A2624A"/>
    <w:rsid w:val="00A26BE1"/>
    <w:rsid w:val="00A31E5E"/>
    <w:rsid w:val="00A3228F"/>
    <w:rsid w:val="00A3273E"/>
    <w:rsid w:val="00A37F39"/>
    <w:rsid w:val="00A42399"/>
    <w:rsid w:val="00A42DEF"/>
    <w:rsid w:val="00A435F4"/>
    <w:rsid w:val="00A43677"/>
    <w:rsid w:val="00A43C48"/>
    <w:rsid w:val="00A44053"/>
    <w:rsid w:val="00A44E22"/>
    <w:rsid w:val="00A4644B"/>
    <w:rsid w:val="00A47765"/>
    <w:rsid w:val="00A504F1"/>
    <w:rsid w:val="00A53473"/>
    <w:rsid w:val="00A54970"/>
    <w:rsid w:val="00A55D2D"/>
    <w:rsid w:val="00A579F3"/>
    <w:rsid w:val="00A57ABA"/>
    <w:rsid w:val="00A57D7C"/>
    <w:rsid w:val="00A6099B"/>
    <w:rsid w:val="00A60F9E"/>
    <w:rsid w:val="00A6110E"/>
    <w:rsid w:val="00A6118D"/>
    <w:rsid w:val="00A61297"/>
    <w:rsid w:val="00A61DE0"/>
    <w:rsid w:val="00A61F0D"/>
    <w:rsid w:val="00A64853"/>
    <w:rsid w:val="00A64FCA"/>
    <w:rsid w:val="00A6677D"/>
    <w:rsid w:val="00A66922"/>
    <w:rsid w:val="00A674D9"/>
    <w:rsid w:val="00A71003"/>
    <w:rsid w:val="00A73C5B"/>
    <w:rsid w:val="00A7479E"/>
    <w:rsid w:val="00A751A0"/>
    <w:rsid w:val="00A7552C"/>
    <w:rsid w:val="00A75E41"/>
    <w:rsid w:val="00A80821"/>
    <w:rsid w:val="00A840B3"/>
    <w:rsid w:val="00A853D6"/>
    <w:rsid w:val="00A85A03"/>
    <w:rsid w:val="00A85EA1"/>
    <w:rsid w:val="00A87043"/>
    <w:rsid w:val="00A8766E"/>
    <w:rsid w:val="00A90861"/>
    <w:rsid w:val="00A92E51"/>
    <w:rsid w:val="00A940B8"/>
    <w:rsid w:val="00A9451F"/>
    <w:rsid w:val="00A94744"/>
    <w:rsid w:val="00A949A3"/>
    <w:rsid w:val="00A95067"/>
    <w:rsid w:val="00A963FA"/>
    <w:rsid w:val="00A96FE4"/>
    <w:rsid w:val="00A97ACF"/>
    <w:rsid w:val="00AA09FF"/>
    <w:rsid w:val="00AA3A87"/>
    <w:rsid w:val="00AA68EA"/>
    <w:rsid w:val="00AA7A2A"/>
    <w:rsid w:val="00AB0311"/>
    <w:rsid w:val="00AB0C9A"/>
    <w:rsid w:val="00AB1601"/>
    <w:rsid w:val="00AB19FE"/>
    <w:rsid w:val="00AB2B82"/>
    <w:rsid w:val="00AB2F41"/>
    <w:rsid w:val="00AB3D0E"/>
    <w:rsid w:val="00AB47C8"/>
    <w:rsid w:val="00AB4855"/>
    <w:rsid w:val="00AB4B74"/>
    <w:rsid w:val="00AB4F67"/>
    <w:rsid w:val="00AB5E11"/>
    <w:rsid w:val="00AB659B"/>
    <w:rsid w:val="00AB7B77"/>
    <w:rsid w:val="00AC00C3"/>
    <w:rsid w:val="00AC08E5"/>
    <w:rsid w:val="00AC0A49"/>
    <w:rsid w:val="00AC1A1A"/>
    <w:rsid w:val="00AC205F"/>
    <w:rsid w:val="00AC29C4"/>
    <w:rsid w:val="00AC37CF"/>
    <w:rsid w:val="00AC4705"/>
    <w:rsid w:val="00AC5899"/>
    <w:rsid w:val="00AC659B"/>
    <w:rsid w:val="00AC77A2"/>
    <w:rsid w:val="00AD0E4B"/>
    <w:rsid w:val="00AD0ECA"/>
    <w:rsid w:val="00AD0F9E"/>
    <w:rsid w:val="00AD13E0"/>
    <w:rsid w:val="00AD1FAE"/>
    <w:rsid w:val="00AD26B7"/>
    <w:rsid w:val="00AD2CE6"/>
    <w:rsid w:val="00AD3F4F"/>
    <w:rsid w:val="00AD4515"/>
    <w:rsid w:val="00AD48E8"/>
    <w:rsid w:val="00AD50A0"/>
    <w:rsid w:val="00AD50C5"/>
    <w:rsid w:val="00AE1F00"/>
    <w:rsid w:val="00AE2F40"/>
    <w:rsid w:val="00AE331F"/>
    <w:rsid w:val="00AE405B"/>
    <w:rsid w:val="00AE4185"/>
    <w:rsid w:val="00AE41A8"/>
    <w:rsid w:val="00AE4DF7"/>
    <w:rsid w:val="00AE53AB"/>
    <w:rsid w:val="00AE5778"/>
    <w:rsid w:val="00AE6102"/>
    <w:rsid w:val="00AE6CBF"/>
    <w:rsid w:val="00AE71B4"/>
    <w:rsid w:val="00AF0999"/>
    <w:rsid w:val="00AF0A91"/>
    <w:rsid w:val="00AF0F27"/>
    <w:rsid w:val="00AF1E4C"/>
    <w:rsid w:val="00AF2D83"/>
    <w:rsid w:val="00AF4AF8"/>
    <w:rsid w:val="00AF4B8D"/>
    <w:rsid w:val="00AF5941"/>
    <w:rsid w:val="00AF767F"/>
    <w:rsid w:val="00AF7714"/>
    <w:rsid w:val="00AF7BDB"/>
    <w:rsid w:val="00B000E0"/>
    <w:rsid w:val="00B00CDC"/>
    <w:rsid w:val="00B03056"/>
    <w:rsid w:val="00B03A63"/>
    <w:rsid w:val="00B03D01"/>
    <w:rsid w:val="00B07FA6"/>
    <w:rsid w:val="00B123AD"/>
    <w:rsid w:val="00B13FB2"/>
    <w:rsid w:val="00B141E9"/>
    <w:rsid w:val="00B15E7A"/>
    <w:rsid w:val="00B16B2D"/>
    <w:rsid w:val="00B16EDB"/>
    <w:rsid w:val="00B17463"/>
    <w:rsid w:val="00B2037E"/>
    <w:rsid w:val="00B20783"/>
    <w:rsid w:val="00B20C64"/>
    <w:rsid w:val="00B2119B"/>
    <w:rsid w:val="00B2254F"/>
    <w:rsid w:val="00B238B5"/>
    <w:rsid w:val="00B24293"/>
    <w:rsid w:val="00B243A2"/>
    <w:rsid w:val="00B24CDB"/>
    <w:rsid w:val="00B24FB1"/>
    <w:rsid w:val="00B255C0"/>
    <w:rsid w:val="00B26077"/>
    <w:rsid w:val="00B31A5E"/>
    <w:rsid w:val="00B3244A"/>
    <w:rsid w:val="00B32E97"/>
    <w:rsid w:val="00B33724"/>
    <w:rsid w:val="00B34632"/>
    <w:rsid w:val="00B34F47"/>
    <w:rsid w:val="00B35B3D"/>
    <w:rsid w:val="00B36772"/>
    <w:rsid w:val="00B3679D"/>
    <w:rsid w:val="00B36B79"/>
    <w:rsid w:val="00B37380"/>
    <w:rsid w:val="00B4180B"/>
    <w:rsid w:val="00B41913"/>
    <w:rsid w:val="00B41AC2"/>
    <w:rsid w:val="00B422DE"/>
    <w:rsid w:val="00B429E0"/>
    <w:rsid w:val="00B435E2"/>
    <w:rsid w:val="00B4514B"/>
    <w:rsid w:val="00B45431"/>
    <w:rsid w:val="00B456EC"/>
    <w:rsid w:val="00B4599A"/>
    <w:rsid w:val="00B46CD6"/>
    <w:rsid w:val="00B47B44"/>
    <w:rsid w:val="00B47DB5"/>
    <w:rsid w:val="00B50E90"/>
    <w:rsid w:val="00B50EC6"/>
    <w:rsid w:val="00B52AB9"/>
    <w:rsid w:val="00B56705"/>
    <w:rsid w:val="00B56E9C"/>
    <w:rsid w:val="00B60294"/>
    <w:rsid w:val="00B65BE6"/>
    <w:rsid w:val="00B662E2"/>
    <w:rsid w:val="00B6705D"/>
    <w:rsid w:val="00B72D24"/>
    <w:rsid w:val="00B73927"/>
    <w:rsid w:val="00B74F2B"/>
    <w:rsid w:val="00B76038"/>
    <w:rsid w:val="00B763C2"/>
    <w:rsid w:val="00B777AF"/>
    <w:rsid w:val="00B84AC9"/>
    <w:rsid w:val="00B85C10"/>
    <w:rsid w:val="00B872C0"/>
    <w:rsid w:val="00B87C84"/>
    <w:rsid w:val="00B90523"/>
    <w:rsid w:val="00B905C5"/>
    <w:rsid w:val="00B9086D"/>
    <w:rsid w:val="00B91211"/>
    <w:rsid w:val="00B925CB"/>
    <w:rsid w:val="00B933C8"/>
    <w:rsid w:val="00B93599"/>
    <w:rsid w:val="00B93666"/>
    <w:rsid w:val="00B93691"/>
    <w:rsid w:val="00B936BF"/>
    <w:rsid w:val="00B93745"/>
    <w:rsid w:val="00B94346"/>
    <w:rsid w:val="00B94EDF"/>
    <w:rsid w:val="00B95998"/>
    <w:rsid w:val="00B96255"/>
    <w:rsid w:val="00B9635C"/>
    <w:rsid w:val="00B9685A"/>
    <w:rsid w:val="00B9693D"/>
    <w:rsid w:val="00B9714C"/>
    <w:rsid w:val="00B972EA"/>
    <w:rsid w:val="00B97416"/>
    <w:rsid w:val="00B97AAD"/>
    <w:rsid w:val="00BA0493"/>
    <w:rsid w:val="00BA0EA5"/>
    <w:rsid w:val="00BA121E"/>
    <w:rsid w:val="00BA1333"/>
    <w:rsid w:val="00BA15A6"/>
    <w:rsid w:val="00BA1A5C"/>
    <w:rsid w:val="00BA3DC4"/>
    <w:rsid w:val="00BA402A"/>
    <w:rsid w:val="00BA4980"/>
    <w:rsid w:val="00BA5C54"/>
    <w:rsid w:val="00BA6218"/>
    <w:rsid w:val="00BA6A21"/>
    <w:rsid w:val="00BB09E9"/>
    <w:rsid w:val="00BB1A0F"/>
    <w:rsid w:val="00BB1EFF"/>
    <w:rsid w:val="00BB21F7"/>
    <w:rsid w:val="00BB2D30"/>
    <w:rsid w:val="00BB3BF4"/>
    <w:rsid w:val="00BB6E8F"/>
    <w:rsid w:val="00BB7441"/>
    <w:rsid w:val="00BC2375"/>
    <w:rsid w:val="00BC23A1"/>
    <w:rsid w:val="00BC3CE1"/>
    <w:rsid w:val="00BC40D3"/>
    <w:rsid w:val="00BC6172"/>
    <w:rsid w:val="00BC6794"/>
    <w:rsid w:val="00BC6C00"/>
    <w:rsid w:val="00BC79B3"/>
    <w:rsid w:val="00BD01C2"/>
    <w:rsid w:val="00BD352F"/>
    <w:rsid w:val="00BD3F55"/>
    <w:rsid w:val="00BD5BAD"/>
    <w:rsid w:val="00BD760C"/>
    <w:rsid w:val="00BD7F4B"/>
    <w:rsid w:val="00BE02C1"/>
    <w:rsid w:val="00BE2A06"/>
    <w:rsid w:val="00BE2E89"/>
    <w:rsid w:val="00BE46E9"/>
    <w:rsid w:val="00BE4C90"/>
    <w:rsid w:val="00BE5724"/>
    <w:rsid w:val="00BE5A1D"/>
    <w:rsid w:val="00BE6110"/>
    <w:rsid w:val="00BE7F82"/>
    <w:rsid w:val="00BF0077"/>
    <w:rsid w:val="00BF1984"/>
    <w:rsid w:val="00BF1D88"/>
    <w:rsid w:val="00BF22FE"/>
    <w:rsid w:val="00BF24C2"/>
    <w:rsid w:val="00BF2AFF"/>
    <w:rsid w:val="00BF2E97"/>
    <w:rsid w:val="00BF2E9E"/>
    <w:rsid w:val="00BF3D0F"/>
    <w:rsid w:val="00BF4AE5"/>
    <w:rsid w:val="00BF4DDA"/>
    <w:rsid w:val="00BF52E3"/>
    <w:rsid w:val="00C00692"/>
    <w:rsid w:val="00C009B3"/>
    <w:rsid w:val="00C011AB"/>
    <w:rsid w:val="00C02585"/>
    <w:rsid w:val="00C02D2E"/>
    <w:rsid w:val="00C03E89"/>
    <w:rsid w:val="00C0406C"/>
    <w:rsid w:val="00C04317"/>
    <w:rsid w:val="00C04957"/>
    <w:rsid w:val="00C05B04"/>
    <w:rsid w:val="00C113EB"/>
    <w:rsid w:val="00C1221B"/>
    <w:rsid w:val="00C12E11"/>
    <w:rsid w:val="00C13CC3"/>
    <w:rsid w:val="00C13FE5"/>
    <w:rsid w:val="00C14194"/>
    <w:rsid w:val="00C14891"/>
    <w:rsid w:val="00C15AA7"/>
    <w:rsid w:val="00C160D8"/>
    <w:rsid w:val="00C164B4"/>
    <w:rsid w:val="00C174A1"/>
    <w:rsid w:val="00C21150"/>
    <w:rsid w:val="00C211CA"/>
    <w:rsid w:val="00C21E1B"/>
    <w:rsid w:val="00C221FE"/>
    <w:rsid w:val="00C23254"/>
    <w:rsid w:val="00C23B80"/>
    <w:rsid w:val="00C23BC2"/>
    <w:rsid w:val="00C23DA6"/>
    <w:rsid w:val="00C248C1"/>
    <w:rsid w:val="00C255F9"/>
    <w:rsid w:val="00C30880"/>
    <w:rsid w:val="00C31B43"/>
    <w:rsid w:val="00C31DB4"/>
    <w:rsid w:val="00C31DF1"/>
    <w:rsid w:val="00C3337F"/>
    <w:rsid w:val="00C33946"/>
    <w:rsid w:val="00C33E13"/>
    <w:rsid w:val="00C344B5"/>
    <w:rsid w:val="00C34DDA"/>
    <w:rsid w:val="00C35941"/>
    <w:rsid w:val="00C37903"/>
    <w:rsid w:val="00C401AE"/>
    <w:rsid w:val="00C40332"/>
    <w:rsid w:val="00C42B94"/>
    <w:rsid w:val="00C42CC3"/>
    <w:rsid w:val="00C43D99"/>
    <w:rsid w:val="00C45106"/>
    <w:rsid w:val="00C45AC1"/>
    <w:rsid w:val="00C4600C"/>
    <w:rsid w:val="00C462E8"/>
    <w:rsid w:val="00C47164"/>
    <w:rsid w:val="00C4744F"/>
    <w:rsid w:val="00C47EF1"/>
    <w:rsid w:val="00C5037B"/>
    <w:rsid w:val="00C50B55"/>
    <w:rsid w:val="00C51289"/>
    <w:rsid w:val="00C51907"/>
    <w:rsid w:val="00C5232C"/>
    <w:rsid w:val="00C53AFD"/>
    <w:rsid w:val="00C54684"/>
    <w:rsid w:val="00C55622"/>
    <w:rsid w:val="00C55D57"/>
    <w:rsid w:val="00C56BF1"/>
    <w:rsid w:val="00C61C0F"/>
    <w:rsid w:val="00C62A62"/>
    <w:rsid w:val="00C638D4"/>
    <w:rsid w:val="00C6448B"/>
    <w:rsid w:val="00C64C47"/>
    <w:rsid w:val="00C65D60"/>
    <w:rsid w:val="00C65FE3"/>
    <w:rsid w:val="00C670CC"/>
    <w:rsid w:val="00C67A5C"/>
    <w:rsid w:val="00C70DAB"/>
    <w:rsid w:val="00C7166E"/>
    <w:rsid w:val="00C71745"/>
    <w:rsid w:val="00C727F2"/>
    <w:rsid w:val="00C72A57"/>
    <w:rsid w:val="00C73304"/>
    <w:rsid w:val="00C73469"/>
    <w:rsid w:val="00C73BFE"/>
    <w:rsid w:val="00C752A1"/>
    <w:rsid w:val="00C75880"/>
    <w:rsid w:val="00C75D09"/>
    <w:rsid w:val="00C7795D"/>
    <w:rsid w:val="00C82AE7"/>
    <w:rsid w:val="00C85513"/>
    <w:rsid w:val="00C87ED0"/>
    <w:rsid w:val="00C91888"/>
    <w:rsid w:val="00C91E52"/>
    <w:rsid w:val="00C92667"/>
    <w:rsid w:val="00C932FA"/>
    <w:rsid w:val="00C95AD8"/>
    <w:rsid w:val="00C968AA"/>
    <w:rsid w:val="00C97891"/>
    <w:rsid w:val="00CA072A"/>
    <w:rsid w:val="00CA16DA"/>
    <w:rsid w:val="00CA1766"/>
    <w:rsid w:val="00CA2DE2"/>
    <w:rsid w:val="00CA2EBB"/>
    <w:rsid w:val="00CA3362"/>
    <w:rsid w:val="00CA37B4"/>
    <w:rsid w:val="00CA4184"/>
    <w:rsid w:val="00CA4C6E"/>
    <w:rsid w:val="00CA5244"/>
    <w:rsid w:val="00CA53FE"/>
    <w:rsid w:val="00CA5B26"/>
    <w:rsid w:val="00CA6271"/>
    <w:rsid w:val="00CA72A1"/>
    <w:rsid w:val="00CB00ED"/>
    <w:rsid w:val="00CB0C03"/>
    <w:rsid w:val="00CB1163"/>
    <w:rsid w:val="00CB290D"/>
    <w:rsid w:val="00CB379A"/>
    <w:rsid w:val="00CB4256"/>
    <w:rsid w:val="00CB582D"/>
    <w:rsid w:val="00CB59AB"/>
    <w:rsid w:val="00CB6AD0"/>
    <w:rsid w:val="00CB7527"/>
    <w:rsid w:val="00CB7F32"/>
    <w:rsid w:val="00CC0789"/>
    <w:rsid w:val="00CC0B60"/>
    <w:rsid w:val="00CC1818"/>
    <w:rsid w:val="00CC1B50"/>
    <w:rsid w:val="00CC3D25"/>
    <w:rsid w:val="00CC3F55"/>
    <w:rsid w:val="00CC507C"/>
    <w:rsid w:val="00CC55D9"/>
    <w:rsid w:val="00CD0A93"/>
    <w:rsid w:val="00CD1AE1"/>
    <w:rsid w:val="00CD2056"/>
    <w:rsid w:val="00CD52C5"/>
    <w:rsid w:val="00CD54CD"/>
    <w:rsid w:val="00CD6B90"/>
    <w:rsid w:val="00CD6FEB"/>
    <w:rsid w:val="00CD7959"/>
    <w:rsid w:val="00CE0844"/>
    <w:rsid w:val="00CE3E7E"/>
    <w:rsid w:val="00CE4706"/>
    <w:rsid w:val="00CE4C2F"/>
    <w:rsid w:val="00CF0013"/>
    <w:rsid w:val="00CF047D"/>
    <w:rsid w:val="00CF0BBE"/>
    <w:rsid w:val="00CF1570"/>
    <w:rsid w:val="00CF1C92"/>
    <w:rsid w:val="00CF1EB3"/>
    <w:rsid w:val="00CF3A84"/>
    <w:rsid w:val="00CF58EF"/>
    <w:rsid w:val="00CF5B05"/>
    <w:rsid w:val="00CF5C8D"/>
    <w:rsid w:val="00CF67FA"/>
    <w:rsid w:val="00D002AA"/>
    <w:rsid w:val="00D03D1E"/>
    <w:rsid w:val="00D04BCE"/>
    <w:rsid w:val="00D05011"/>
    <w:rsid w:val="00D05DE8"/>
    <w:rsid w:val="00D07F0D"/>
    <w:rsid w:val="00D105FF"/>
    <w:rsid w:val="00D11169"/>
    <w:rsid w:val="00D11310"/>
    <w:rsid w:val="00D11F4A"/>
    <w:rsid w:val="00D12DDD"/>
    <w:rsid w:val="00D134BC"/>
    <w:rsid w:val="00D134DD"/>
    <w:rsid w:val="00D13A4D"/>
    <w:rsid w:val="00D13C4C"/>
    <w:rsid w:val="00D14C64"/>
    <w:rsid w:val="00D15711"/>
    <w:rsid w:val="00D166E2"/>
    <w:rsid w:val="00D16AF7"/>
    <w:rsid w:val="00D16E74"/>
    <w:rsid w:val="00D17928"/>
    <w:rsid w:val="00D2077D"/>
    <w:rsid w:val="00D20DDA"/>
    <w:rsid w:val="00D22819"/>
    <w:rsid w:val="00D24434"/>
    <w:rsid w:val="00D24D29"/>
    <w:rsid w:val="00D2534D"/>
    <w:rsid w:val="00D2779B"/>
    <w:rsid w:val="00D304AF"/>
    <w:rsid w:val="00D30EF9"/>
    <w:rsid w:val="00D3234D"/>
    <w:rsid w:val="00D356ED"/>
    <w:rsid w:val="00D35D60"/>
    <w:rsid w:val="00D367A1"/>
    <w:rsid w:val="00D36EF2"/>
    <w:rsid w:val="00D374B8"/>
    <w:rsid w:val="00D37B75"/>
    <w:rsid w:val="00D408E6"/>
    <w:rsid w:val="00D40C7C"/>
    <w:rsid w:val="00D40C8A"/>
    <w:rsid w:val="00D40FC5"/>
    <w:rsid w:val="00D41CDF"/>
    <w:rsid w:val="00D43334"/>
    <w:rsid w:val="00D438B9"/>
    <w:rsid w:val="00D4492A"/>
    <w:rsid w:val="00D45469"/>
    <w:rsid w:val="00D4679A"/>
    <w:rsid w:val="00D46C7B"/>
    <w:rsid w:val="00D47C6C"/>
    <w:rsid w:val="00D50598"/>
    <w:rsid w:val="00D51C18"/>
    <w:rsid w:val="00D52C62"/>
    <w:rsid w:val="00D53287"/>
    <w:rsid w:val="00D537E2"/>
    <w:rsid w:val="00D54FAE"/>
    <w:rsid w:val="00D554C1"/>
    <w:rsid w:val="00D56D3C"/>
    <w:rsid w:val="00D600F3"/>
    <w:rsid w:val="00D628CA"/>
    <w:rsid w:val="00D62ADD"/>
    <w:rsid w:val="00D63458"/>
    <w:rsid w:val="00D63522"/>
    <w:rsid w:val="00D63587"/>
    <w:rsid w:val="00D63D40"/>
    <w:rsid w:val="00D64FA4"/>
    <w:rsid w:val="00D652E1"/>
    <w:rsid w:val="00D6544A"/>
    <w:rsid w:val="00D65901"/>
    <w:rsid w:val="00D660F8"/>
    <w:rsid w:val="00D67004"/>
    <w:rsid w:val="00D672CB"/>
    <w:rsid w:val="00D67A2F"/>
    <w:rsid w:val="00D738C0"/>
    <w:rsid w:val="00D7442E"/>
    <w:rsid w:val="00D7570C"/>
    <w:rsid w:val="00D75970"/>
    <w:rsid w:val="00D75FC6"/>
    <w:rsid w:val="00D769EC"/>
    <w:rsid w:val="00D77DAC"/>
    <w:rsid w:val="00D819AF"/>
    <w:rsid w:val="00D82519"/>
    <w:rsid w:val="00D82598"/>
    <w:rsid w:val="00D83B6F"/>
    <w:rsid w:val="00D845BA"/>
    <w:rsid w:val="00D8671B"/>
    <w:rsid w:val="00D876E3"/>
    <w:rsid w:val="00D87DAD"/>
    <w:rsid w:val="00D90690"/>
    <w:rsid w:val="00D940F7"/>
    <w:rsid w:val="00D94FB4"/>
    <w:rsid w:val="00D96D1B"/>
    <w:rsid w:val="00D96E74"/>
    <w:rsid w:val="00D974F5"/>
    <w:rsid w:val="00DA2C07"/>
    <w:rsid w:val="00DA2C18"/>
    <w:rsid w:val="00DA40DA"/>
    <w:rsid w:val="00DA47C5"/>
    <w:rsid w:val="00DA538A"/>
    <w:rsid w:val="00DA5E0F"/>
    <w:rsid w:val="00DA6095"/>
    <w:rsid w:val="00DB121C"/>
    <w:rsid w:val="00DB26D6"/>
    <w:rsid w:val="00DB2AB3"/>
    <w:rsid w:val="00DB2B0D"/>
    <w:rsid w:val="00DB306A"/>
    <w:rsid w:val="00DB3F6E"/>
    <w:rsid w:val="00DB4743"/>
    <w:rsid w:val="00DB4BEC"/>
    <w:rsid w:val="00DB656C"/>
    <w:rsid w:val="00DB66F7"/>
    <w:rsid w:val="00DC0B86"/>
    <w:rsid w:val="00DC1236"/>
    <w:rsid w:val="00DC1B61"/>
    <w:rsid w:val="00DC26A5"/>
    <w:rsid w:val="00DC31D3"/>
    <w:rsid w:val="00DC3298"/>
    <w:rsid w:val="00DC3C20"/>
    <w:rsid w:val="00DC44DA"/>
    <w:rsid w:val="00DC7009"/>
    <w:rsid w:val="00DC712E"/>
    <w:rsid w:val="00DC7DF4"/>
    <w:rsid w:val="00DD2B8C"/>
    <w:rsid w:val="00DD2EFA"/>
    <w:rsid w:val="00DD2FB3"/>
    <w:rsid w:val="00DD3087"/>
    <w:rsid w:val="00DD35B1"/>
    <w:rsid w:val="00DD454A"/>
    <w:rsid w:val="00DD7364"/>
    <w:rsid w:val="00DD7B77"/>
    <w:rsid w:val="00DD7E9C"/>
    <w:rsid w:val="00DE1BE7"/>
    <w:rsid w:val="00DE1CDC"/>
    <w:rsid w:val="00DE2DF6"/>
    <w:rsid w:val="00DE314D"/>
    <w:rsid w:val="00DE4765"/>
    <w:rsid w:val="00DE54D2"/>
    <w:rsid w:val="00DE5680"/>
    <w:rsid w:val="00DE6C98"/>
    <w:rsid w:val="00DE7498"/>
    <w:rsid w:val="00DF0B46"/>
    <w:rsid w:val="00DF0C3A"/>
    <w:rsid w:val="00DF0EAD"/>
    <w:rsid w:val="00DF1116"/>
    <w:rsid w:val="00DF222A"/>
    <w:rsid w:val="00DF2F41"/>
    <w:rsid w:val="00DF2F61"/>
    <w:rsid w:val="00DF53EC"/>
    <w:rsid w:val="00DF728E"/>
    <w:rsid w:val="00DF7DA4"/>
    <w:rsid w:val="00E0149C"/>
    <w:rsid w:val="00E020C9"/>
    <w:rsid w:val="00E048F0"/>
    <w:rsid w:val="00E0547D"/>
    <w:rsid w:val="00E06850"/>
    <w:rsid w:val="00E070D9"/>
    <w:rsid w:val="00E0753C"/>
    <w:rsid w:val="00E1210E"/>
    <w:rsid w:val="00E12422"/>
    <w:rsid w:val="00E144BB"/>
    <w:rsid w:val="00E14884"/>
    <w:rsid w:val="00E157BC"/>
    <w:rsid w:val="00E16557"/>
    <w:rsid w:val="00E16641"/>
    <w:rsid w:val="00E16B38"/>
    <w:rsid w:val="00E20693"/>
    <w:rsid w:val="00E22220"/>
    <w:rsid w:val="00E236E1"/>
    <w:rsid w:val="00E24111"/>
    <w:rsid w:val="00E24C07"/>
    <w:rsid w:val="00E2652B"/>
    <w:rsid w:val="00E312AD"/>
    <w:rsid w:val="00E31E69"/>
    <w:rsid w:val="00E32B69"/>
    <w:rsid w:val="00E330E9"/>
    <w:rsid w:val="00E33105"/>
    <w:rsid w:val="00E33354"/>
    <w:rsid w:val="00E338A4"/>
    <w:rsid w:val="00E34B4D"/>
    <w:rsid w:val="00E34C0C"/>
    <w:rsid w:val="00E34F4F"/>
    <w:rsid w:val="00E35968"/>
    <w:rsid w:val="00E35D06"/>
    <w:rsid w:val="00E37CA1"/>
    <w:rsid w:val="00E4003E"/>
    <w:rsid w:val="00E408D2"/>
    <w:rsid w:val="00E4168E"/>
    <w:rsid w:val="00E42784"/>
    <w:rsid w:val="00E430E0"/>
    <w:rsid w:val="00E435A5"/>
    <w:rsid w:val="00E435BD"/>
    <w:rsid w:val="00E439DC"/>
    <w:rsid w:val="00E43B3F"/>
    <w:rsid w:val="00E43EF0"/>
    <w:rsid w:val="00E47D5E"/>
    <w:rsid w:val="00E50DDA"/>
    <w:rsid w:val="00E524E9"/>
    <w:rsid w:val="00E5277D"/>
    <w:rsid w:val="00E5780C"/>
    <w:rsid w:val="00E608F7"/>
    <w:rsid w:val="00E60CA1"/>
    <w:rsid w:val="00E62A63"/>
    <w:rsid w:val="00E64B86"/>
    <w:rsid w:val="00E67B3B"/>
    <w:rsid w:val="00E67C02"/>
    <w:rsid w:val="00E67C12"/>
    <w:rsid w:val="00E70069"/>
    <w:rsid w:val="00E71096"/>
    <w:rsid w:val="00E713E9"/>
    <w:rsid w:val="00E72990"/>
    <w:rsid w:val="00E72995"/>
    <w:rsid w:val="00E72FA9"/>
    <w:rsid w:val="00E731EF"/>
    <w:rsid w:val="00E7342F"/>
    <w:rsid w:val="00E73A5C"/>
    <w:rsid w:val="00E745E0"/>
    <w:rsid w:val="00E74AD6"/>
    <w:rsid w:val="00E75890"/>
    <w:rsid w:val="00E76785"/>
    <w:rsid w:val="00E7697E"/>
    <w:rsid w:val="00E813CF"/>
    <w:rsid w:val="00E84FBF"/>
    <w:rsid w:val="00E8699C"/>
    <w:rsid w:val="00E86F15"/>
    <w:rsid w:val="00E87B22"/>
    <w:rsid w:val="00E90540"/>
    <w:rsid w:val="00E90D97"/>
    <w:rsid w:val="00E90E01"/>
    <w:rsid w:val="00E9226A"/>
    <w:rsid w:val="00E93089"/>
    <w:rsid w:val="00E94372"/>
    <w:rsid w:val="00E9618E"/>
    <w:rsid w:val="00E96373"/>
    <w:rsid w:val="00E9640F"/>
    <w:rsid w:val="00E96673"/>
    <w:rsid w:val="00E97369"/>
    <w:rsid w:val="00EA0A88"/>
    <w:rsid w:val="00EA10D0"/>
    <w:rsid w:val="00EA2181"/>
    <w:rsid w:val="00EA2E03"/>
    <w:rsid w:val="00EA4AA9"/>
    <w:rsid w:val="00EA57B2"/>
    <w:rsid w:val="00EA60AF"/>
    <w:rsid w:val="00EA6FDD"/>
    <w:rsid w:val="00EA7563"/>
    <w:rsid w:val="00EB3052"/>
    <w:rsid w:val="00EB501E"/>
    <w:rsid w:val="00EC0190"/>
    <w:rsid w:val="00EC18CC"/>
    <w:rsid w:val="00EC355D"/>
    <w:rsid w:val="00EC73C6"/>
    <w:rsid w:val="00EC7731"/>
    <w:rsid w:val="00EC7809"/>
    <w:rsid w:val="00ED0E11"/>
    <w:rsid w:val="00ED0FD6"/>
    <w:rsid w:val="00ED12CA"/>
    <w:rsid w:val="00ED25C9"/>
    <w:rsid w:val="00ED37CD"/>
    <w:rsid w:val="00ED3BB8"/>
    <w:rsid w:val="00ED4145"/>
    <w:rsid w:val="00ED4372"/>
    <w:rsid w:val="00ED690B"/>
    <w:rsid w:val="00ED7A50"/>
    <w:rsid w:val="00ED7F2A"/>
    <w:rsid w:val="00EE0BB0"/>
    <w:rsid w:val="00EE0E9E"/>
    <w:rsid w:val="00EE0EC5"/>
    <w:rsid w:val="00EE1D59"/>
    <w:rsid w:val="00EE2D8E"/>
    <w:rsid w:val="00EE34DF"/>
    <w:rsid w:val="00EE3D0A"/>
    <w:rsid w:val="00EE41F9"/>
    <w:rsid w:val="00EE71BE"/>
    <w:rsid w:val="00EE76F6"/>
    <w:rsid w:val="00EF61AE"/>
    <w:rsid w:val="00EF7240"/>
    <w:rsid w:val="00EF7B73"/>
    <w:rsid w:val="00EF7B77"/>
    <w:rsid w:val="00EF7E41"/>
    <w:rsid w:val="00F000F0"/>
    <w:rsid w:val="00F0024B"/>
    <w:rsid w:val="00F0211E"/>
    <w:rsid w:val="00F02C85"/>
    <w:rsid w:val="00F05998"/>
    <w:rsid w:val="00F07377"/>
    <w:rsid w:val="00F12724"/>
    <w:rsid w:val="00F12B53"/>
    <w:rsid w:val="00F134A9"/>
    <w:rsid w:val="00F14328"/>
    <w:rsid w:val="00F1569D"/>
    <w:rsid w:val="00F15FAC"/>
    <w:rsid w:val="00F161F6"/>
    <w:rsid w:val="00F179D1"/>
    <w:rsid w:val="00F20342"/>
    <w:rsid w:val="00F21BB5"/>
    <w:rsid w:val="00F22962"/>
    <w:rsid w:val="00F233F2"/>
    <w:rsid w:val="00F23CFB"/>
    <w:rsid w:val="00F23E92"/>
    <w:rsid w:val="00F2675B"/>
    <w:rsid w:val="00F32358"/>
    <w:rsid w:val="00F3671A"/>
    <w:rsid w:val="00F36B55"/>
    <w:rsid w:val="00F3785A"/>
    <w:rsid w:val="00F40162"/>
    <w:rsid w:val="00F409A8"/>
    <w:rsid w:val="00F41233"/>
    <w:rsid w:val="00F43525"/>
    <w:rsid w:val="00F43D1E"/>
    <w:rsid w:val="00F45308"/>
    <w:rsid w:val="00F4559E"/>
    <w:rsid w:val="00F4689D"/>
    <w:rsid w:val="00F476F8"/>
    <w:rsid w:val="00F47A42"/>
    <w:rsid w:val="00F50602"/>
    <w:rsid w:val="00F51E9F"/>
    <w:rsid w:val="00F52C1A"/>
    <w:rsid w:val="00F57127"/>
    <w:rsid w:val="00F6081D"/>
    <w:rsid w:val="00F60EA8"/>
    <w:rsid w:val="00F61126"/>
    <w:rsid w:val="00F619AB"/>
    <w:rsid w:val="00F620AA"/>
    <w:rsid w:val="00F62A5F"/>
    <w:rsid w:val="00F62B23"/>
    <w:rsid w:val="00F6421D"/>
    <w:rsid w:val="00F64AB6"/>
    <w:rsid w:val="00F664C4"/>
    <w:rsid w:val="00F66780"/>
    <w:rsid w:val="00F66CB1"/>
    <w:rsid w:val="00F66CCE"/>
    <w:rsid w:val="00F67D52"/>
    <w:rsid w:val="00F701A5"/>
    <w:rsid w:val="00F7091F"/>
    <w:rsid w:val="00F70EC8"/>
    <w:rsid w:val="00F70F7E"/>
    <w:rsid w:val="00F712E7"/>
    <w:rsid w:val="00F712EE"/>
    <w:rsid w:val="00F7287B"/>
    <w:rsid w:val="00F72955"/>
    <w:rsid w:val="00F72F1D"/>
    <w:rsid w:val="00F72F9C"/>
    <w:rsid w:val="00F7399E"/>
    <w:rsid w:val="00F74796"/>
    <w:rsid w:val="00F764A2"/>
    <w:rsid w:val="00F76EE8"/>
    <w:rsid w:val="00F77009"/>
    <w:rsid w:val="00F77568"/>
    <w:rsid w:val="00F778C5"/>
    <w:rsid w:val="00F84849"/>
    <w:rsid w:val="00F84DA1"/>
    <w:rsid w:val="00F854B4"/>
    <w:rsid w:val="00F85719"/>
    <w:rsid w:val="00F85849"/>
    <w:rsid w:val="00F86A02"/>
    <w:rsid w:val="00F86E09"/>
    <w:rsid w:val="00F87DB5"/>
    <w:rsid w:val="00F9143B"/>
    <w:rsid w:val="00F92D9F"/>
    <w:rsid w:val="00F93750"/>
    <w:rsid w:val="00F93A85"/>
    <w:rsid w:val="00F93FAD"/>
    <w:rsid w:val="00F9466A"/>
    <w:rsid w:val="00F94836"/>
    <w:rsid w:val="00F979D6"/>
    <w:rsid w:val="00F97F03"/>
    <w:rsid w:val="00FA3808"/>
    <w:rsid w:val="00FB055D"/>
    <w:rsid w:val="00FB05C0"/>
    <w:rsid w:val="00FB078D"/>
    <w:rsid w:val="00FB0B2A"/>
    <w:rsid w:val="00FB2D99"/>
    <w:rsid w:val="00FB3442"/>
    <w:rsid w:val="00FB35E6"/>
    <w:rsid w:val="00FB39BC"/>
    <w:rsid w:val="00FB5280"/>
    <w:rsid w:val="00FB6500"/>
    <w:rsid w:val="00FB6593"/>
    <w:rsid w:val="00FC0F62"/>
    <w:rsid w:val="00FC1CD5"/>
    <w:rsid w:val="00FC2D9D"/>
    <w:rsid w:val="00FC3992"/>
    <w:rsid w:val="00FC4C3B"/>
    <w:rsid w:val="00FC66B2"/>
    <w:rsid w:val="00FC69BD"/>
    <w:rsid w:val="00FD0135"/>
    <w:rsid w:val="00FD0BF2"/>
    <w:rsid w:val="00FD1B86"/>
    <w:rsid w:val="00FD216A"/>
    <w:rsid w:val="00FD2C3F"/>
    <w:rsid w:val="00FD379A"/>
    <w:rsid w:val="00FD3E1F"/>
    <w:rsid w:val="00FD3EFC"/>
    <w:rsid w:val="00FD422D"/>
    <w:rsid w:val="00FD52E6"/>
    <w:rsid w:val="00FD62EF"/>
    <w:rsid w:val="00FD636D"/>
    <w:rsid w:val="00FD64B6"/>
    <w:rsid w:val="00FD67A8"/>
    <w:rsid w:val="00FD6CAC"/>
    <w:rsid w:val="00FD7312"/>
    <w:rsid w:val="00FD785F"/>
    <w:rsid w:val="00FE1A7E"/>
    <w:rsid w:val="00FE3DBF"/>
    <w:rsid w:val="00FE4866"/>
    <w:rsid w:val="00FE601F"/>
    <w:rsid w:val="00FE6255"/>
    <w:rsid w:val="00FE64F7"/>
    <w:rsid w:val="00FE656F"/>
    <w:rsid w:val="00FE6ECF"/>
    <w:rsid w:val="00FE7A5B"/>
    <w:rsid w:val="00FE7A66"/>
    <w:rsid w:val="00FE7DDF"/>
    <w:rsid w:val="00FF0C1D"/>
    <w:rsid w:val="00FF35BD"/>
    <w:rsid w:val="00FF3B2B"/>
    <w:rsid w:val="00FF3C1E"/>
    <w:rsid w:val="00FF6CEE"/>
    <w:rsid w:val="00FF7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C01"/>
    <w:pPr>
      <w:jc w:val="both"/>
    </w:pPr>
    <w:rPr>
      <w:rFonts w:ascii="Arial" w:eastAsia="Calibri"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sid w:val="001C2C01"/>
    <w:pPr>
      <w:framePr w:hSpace="141" w:wrap="around" w:vAnchor="text" w:hAnchor="text" w:y="1"/>
      <w:suppressOverlap/>
      <w:jc w:val="left"/>
    </w:pPr>
    <w:rPr>
      <w:rFonts w:eastAsia="Times New Roman"/>
    </w:rPr>
  </w:style>
  <w:style w:type="character" w:customStyle="1" w:styleId="TextkrperZchn">
    <w:name w:val="Textkörper Zchn"/>
    <w:link w:val="Textkrper"/>
    <w:semiHidden/>
    <w:locked/>
    <w:rsid w:val="001C2C01"/>
    <w:rPr>
      <w:rFonts w:ascii="Arial" w:hAnsi="Arial" w:cs="Arial"/>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3635</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Fortgeführte Fremdsprache (Leistungskurs) – Konkretisiertes Unterrichtsvorhaben I für Qualifikationsphase 2, 1</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2021-12-13T17:55:00Z</dcterms:created>
  <dcterms:modified xsi:type="dcterms:W3CDTF">2021-12-13T17:55:00Z</dcterms:modified>
</cp:coreProperties>
</file>