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95" w:rsidRPr="001A62B0" w:rsidRDefault="00DB3695" w:rsidP="00DB3695">
      <w:pPr>
        <w:jc w:val="center"/>
        <w:rPr>
          <w:rFonts w:ascii="Calibri" w:hAnsi="Calibri" w:cs="Times New Roman"/>
          <w:b/>
          <w:sz w:val="22"/>
          <w:szCs w:val="22"/>
        </w:rPr>
      </w:pPr>
      <w:r w:rsidRPr="001A62B0">
        <w:rPr>
          <w:rFonts w:ascii="Calibri" w:hAnsi="Calibri"/>
          <w:b/>
          <w:sz w:val="22"/>
          <w:szCs w:val="22"/>
        </w:rPr>
        <w:t>Neu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A62B0">
        <w:rPr>
          <w:rFonts w:ascii="Calibri" w:hAnsi="Calibri"/>
          <w:b/>
          <w:sz w:val="22"/>
          <w:szCs w:val="22"/>
        </w:rPr>
        <w:t>einsetzende Fremdsprache</w:t>
      </w:r>
      <w:r w:rsidRPr="001A62B0">
        <w:rPr>
          <w:rFonts w:ascii="Calibri" w:hAnsi="Calibri"/>
          <w:b/>
          <w:i/>
          <w:iCs/>
          <w:sz w:val="22"/>
          <w:szCs w:val="22"/>
        </w:rPr>
        <w:t xml:space="preserve"> – </w:t>
      </w:r>
      <w:r w:rsidRPr="001A62B0">
        <w:rPr>
          <w:rFonts w:ascii="Calibri" w:hAnsi="Calibri"/>
          <w:b/>
          <w:sz w:val="22"/>
          <w:szCs w:val="22"/>
        </w:rPr>
        <w:t>Konkretisiertes Unterrichtsvorhaben III für Qualifikationsphase 2, 2. Halbjahr, 1. Quartal</w:t>
      </w:r>
    </w:p>
    <w:p w:rsidR="00DB3695" w:rsidRPr="001A62B0" w:rsidRDefault="00DB3695" w:rsidP="00DB3695">
      <w:pPr>
        <w:spacing w:before="120"/>
        <w:jc w:val="center"/>
        <w:rPr>
          <w:rFonts w:ascii="Calibri" w:hAnsi="Calibri" w:cs="Times New Roman"/>
          <w:sz w:val="22"/>
          <w:szCs w:val="22"/>
        </w:rPr>
      </w:pPr>
      <w:r w:rsidRPr="001A62B0">
        <w:rPr>
          <w:rFonts w:ascii="Calibri" w:hAnsi="Calibri"/>
          <w:bCs/>
          <w:sz w:val="22"/>
          <w:szCs w:val="22"/>
        </w:rPr>
        <w:t>Thema:</w:t>
      </w:r>
      <w:r w:rsidRPr="001A62B0">
        <w:rPr>
          <w:rFonts w:ascii="Calibri" w:hAnsi="Calibri"/>
          <w:sz w:val="22"/>
          <w:szCs w:val="22"/>
        </w:rPr>
        <w:t xml:space="preserve"> </w:t>
      </w:r>
      <w:proofErr w:type="spellStart"/>
      <w:r w:rsidRPr="001A62B0">
        <w:rPr>
          <w:rFonts w:ascii="Calibri" w:hAnsi="Calibri"/>
          <w:bCs/>
          <w:i/>
          <w:iCs/>
          <w:sz w:val="22"/>
          <w:szCs w:val="22"/>
        </w:rPr>
        <w:t>Brussel</w:t>
      </w:r>
      <w:proofErr w:type="spellEnd"/>
      <w:r w:rsidRPr="001A62B0">
        <w:rPr>
          <w:rFonts w:ascii="Calibri" w:hAnsi="Calibri"/>
          <w:bCs/>
          <w:i/>
          <w:iCs/>
          <w:sz w:val="22"/>
          <w:szCs w:val="22"/>
        </w:rPr>
        <w:t xml:space="preserve"> </w:t>
      </w:r>
      <w:proofErr w:type="spellStart"/>
      <w:r w:rsidRPr="001A62B0">
        <w:rPr>
          <w:rFonts w:ascii="Calibri" w:hAnsi="Calibri"/>
          <w:bCs/>
          <w:i/>
          <w:iCs/>
          <w:sz w:val="22"/>
          <w:szCs w:val="22"/>
        </w:rPr>
        <w:t>Vlaams</w:t>
      </w:r>
      <w:proofErr w:type="spellEnd"/>
      <w:r w:rsidRPr="001A62B0">
        <w:rPr>
          <w:rFonts w:ascii="Calibri" w:hAnsi="Calibri"/>
          <w:bCs/>
          <w:i/>
          <w:iCs/>
          <w:sz w:val="22"/>
          <w:szCs w:val="22"/>
        </w:rPr>
        <w:t>?</w:t>
      </w:r>
      <w:r w:rsidRPr="001A62B0">
        <w:rPr>
          <w:rFonts w:ascii="Calibri" w:hAnsi="Calibri"/>
          <w:bCs/>
          <w:sz w:val="22"/>
          <w:szCs w:val="22"/>
        </w:rPr>
        <w:t xml:space="preserve"> Kulturelle Identität in Belgiens Hauptstadt – historische und aktuelle Aspekte des Sprachenstreits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44"/>
        <w:gridCol w:w="1832"/>
        <w:gridCol w:w="367"/>
        <w:gridCol w:w="646"/>
        <w:gridCol w:w="615"/>
        <w:gridCol w:w="2230"/>
        <w:gridCol w:w="107"/>
        <w:gridCol w:w="809"/>
        <w:gridCol w:w="1929"/>
        <w:gridCol w:w="2875"/>
      </w:tblGrid>
      <w:tr w:rsidR="00DB3695" w:rsidRPr="00407816" w:rsidTr="00DB3695">
        <w:trPr>
          <w:trHeight w:val="531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3695" w:rsidRPr="001A62B0" w:rsidRDefault="00DB3695" w:rsidP="00DB369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Interkulturelle kommunikative Kompetenz</w:t>
            </w:r>
          </w:p>
        </w:tc>
      </w:tr>
      <w:tr w:rsidR="00DB3695" w:rsidRPr="00407816" w:rsidTr="00DB3695">
        <w:tc>
          <w:tcPr>
            <w:tcW w:w="46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Soziokulturelles Orientierungswissen</w:t>
            </w:r>
          </w:p>
          <w:p w:rsidR="00DB3695" w:rsidRPr="001A62B0" w:rsidRDefault="00DB3695" w:rsidP="00DB3695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Historischer Sprachenstreit als Hintergrund, Entwicklung und Problematik des belgischen Föderalismus, Separatismus und die Rolle Brüssels, Rechtspopulismus und politisches Klima, Multikulturalität und Identitätsfragen in der sich entwickelnden Metropole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Interkulturelle Einstellungen und Bewusstheit</w:t>
            </w:r>
          </w:p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Der Situation in Brüssel gegenüber mit Offenheit und Lernbereitschaft begegnen;</w:t>
            </w:r>
          </w:p>
          <w:p w:rsidR="00DB3695" w:rsidRPr="001A62B0" w:rsidRDefault="00DB3695" w:rsidP="00DB3695">
            <w:pPr>
              <w:snapToGrid w:val="0"/>
              <w:ind w:left="284" w:hanging="284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Probeweise eine andere Perspektive</w:t>
            </w:r>
          </w:p>
          <w:p w:rsidR="00DB3695" w:rsidRPr="001A62B0" w:rsidRDefault="00DB3695" w:rsidP="00DB3695">
            <w:pPr>
              <w:snapToGrid w:val="0"/>
              <w:ind w:left="284" w:hanging="284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einnehmen;</w:t>
            </w:r>
          </w:p>
          <w:p w:rsidR="00DB3695" w:rsidRPr="001A62B0" w:rsidRDefault="00DB3695" w:rsidP="00DB3695">
            <w:pPr>
              <w:snapToGrid w:val="0"/>
              <w:ind w:left="284" w:hanging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sprachliche Varietät akzeptieren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Interkulturelles Verstehen und Handeln</w:t>
            </w:r>
          </w:p>
          <w:p w:rsidR="00DB3695" w:rsidRPr="001A62B0" w:rsidRDefault="00DB3695" w:rsidP="00DB3695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snapToGrid w:val="0"/>
              <w:ind w:left="360" w:hanging="36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Pr="001A62B0">
              <w:rPr>
                <w:rFonts w:ascii="Calibri" w:hAnsi="Calibri"/>
                <w:sz w:val="22"/>
                <w:szCs w:val="22"/>
              </w:rPr>
              <w:t>n Belgien zu beobachtende Sichtweisen</w:t>
            </w:r>
          </w:p>
          <w:p w:rsidR="00DB3695" w:rsidRPr="001A62B0" w:rsidRDefault="00DB3695" w:rsidP="00DB3695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snapToGrid w:val="0"/>
              <w:ind w:left="360" w:hanging="36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diskutieren und sich dabei in Denk-</w:t>
            </w:r>
          </w:p>
          <w:p w:rsidR="00DB3695" w:rsidRPr="001A62B0" w:rsidRDefault="00DB3695" w:rsidP="00DB3695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snapToGrid w:val="0"/>
              <w:ind w:left="360" w:hanging="36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und Verhaltensweisen hineinversetzen</w:t>
            </w:r>
          </w:p>
        </w:tc>
      </w:tr>
      <w:tr w:rsidR="00DB3695" w:rsidRPr="00407816" w:rsidTr="00DB3695">
        <w:trPr>
          <w:trHeight w:val="571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3695" w:rsidRPr="001A62B0" w:rsidRDefault="00DB3695" w:rsidP="00DB369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Funktionale kommunikative Kompetenz</w:t>
            </w:r>
          </w:p>
        </w:tc>
      </w:tr>
      <w:tr w:rsidR="00DB3695" w:rsidRPr="00407816" w:rsidTr="00DB3695">
        <w:trPr>
          <w:trHeight w:val="729"/>
        </w:trPr>
        <w:tc>
          <w:tcPr>
            <w:tcW w:w="2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Hör-/Hör-Sehverstehen</w:t>
            </w:r>
          </w:p>
          <w:p w:rsidR="00DB3695" w:rsidRPr="001A62B0" w:rsidRDefault="00DB3695" w:rsidP="00DB3695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Positionen und Stimmungen aus Radio- und Fernsehbeiträgen (z.B. </w:t>
            </w:r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TV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Brussel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>, Reportagen) entnehmen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Leseverstehen</w:t>
            </w:r>
          </w:p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authentische, auch umfangreichere Sach- und Gebrauchstexte verstehen, explizite und leicht zugängliche implizite Informationen und thematische Argumente erkennen, </w:t>
            </w:r>
          </w:p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literarische Texte thematisch einordnen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Sprechen</w:t>
            </w:r>
          </w:p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Sachverhalte und Problemstellungen zusammenhängend darstellen (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spreekbeurt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>) und dazu begründet Stellung nehmen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Schreiben</w:t>
            </w:r>
          </w:p>
          <w:p w:rsidR="00DB3695" w:rsidRPr="001A62B0" w:rsidRDefault="00DB3695" w:rsidP="00DB3695">
            <w:pPr>
              <w:tabs>
                <w:tab w:val="left" w:pos="1010"/>
              </w:tabs>
              <w:snapToGrid w:val="0"/>
              <w:jc w:val="left"/>
              <w:rPr>
                <w:rFonts w:ascii="Calibri" w:hAnsi="Calibri"/>
                <w:i/>
                <w:iCs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situationsangemessen und adressatengerecht z.B.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betoog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commentaar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brief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 xml:space="preserve"> verfassen,</w:t>
            </w:r>
          </w:p>
          <w:p w:rsidR="00DB3695" w:rsidRPr="001A62B0" w:rsidRDefault="00DB3695" w:rsidP="00DB3695">
            <w:pPr>
              <w:tabs>
                <w:tab w:val="left" w:pos="1010"/>
              </w:tabs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einfache fiktionale Texte vervollständigen oder kreativ umsetzen (z.B. Auszug aus W. </w:t>
            </w:r>
            <w:proofErr w:type="spellStart"/>
            <w:r w:rsidRPr="001A62B0">
              <w:rPr>
                <w:rFonts w:ascii="Calibri" w:hAnsi="Calibri"/>
                <w:iCs/>
                <w:sz w:val="22"/>
                <w:szCs w:val="22"/>
              </w:rPr>
              <w:t>Elsschot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: De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ontgoocheling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Sprachmittlung</w:t>
            </w:r>
          </w:p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themenbezogene Sachverhalte und Argumente  in die jeweils andere Sprache übertragen, dabei adressatengerecht Zusatzinformation geben.</w:t>
            </w:r>
          </w:p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mündlich: in informellen Gesprächen, </w:t>
            </w:r>
          </w:p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schriftlich: Hauptaussagen aus Texten</w:t>
            </w:r>
          </w:p>
        </w:tc>
      </w:tr>
      <w:tr w:rsidR="00DB3695" w:rsidRPr="00407816" w:rsidTr="00DB3695"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3695" w:rsidRPr="001A62B0" w:rsidRDefault="00DB3695" w:rsidP="00DB369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 xml:space="preserve">Verfügen über sprachliche Mittel </w:t>
            </w:r>
          </w:p>
          <w:p w:rsidR="00DB3695" w:rsidRPr="001A62B0" w:rsidRDefault="00DB3695" w:rsidP="00DB3695">
            <w:pPr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(Wortschatz; grammatische Strukturen; Aussprache- u. Intonationsmuster; Orthographie u. Zeichensetzung)</w:t>
            </w:r>
          </w:p>
          <w:p w:rsidR="00DB3695" w:rsidRDefault="00DB3695" w:rsidP="00DB3695">
            <w:pPr>
              <w:rPr>
                <w:rFonts w:ascii="Calibri" w:hAnsi="Calibri"/>
                <w:sz w:val="22"/>
                <w:szCs w:val="22"/>
              </w:rPr>
            </w:pPr>
          </w:p>
          <w:p w:rsidR="00DB3695" w:rsidRPr="001A62B0" w:rsidRDefault="00DB3695" w:rsidP="00DB3695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grundlegendes Spektrum sprachlicher Mittel, um mündliche und schriftliche Kommunikationssituationen zu bewältigen:</w:t>
            </w:r>
          </w:p>
          <w:p w:rsidR="00DB3695" w:rsidRPr="001A62B0" w:rsidRDefault="00DB3695" w:rsidP="00DB3695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Wortschatz: allgemeiner und thematischer Wortschatz zu Belgien, Niederländisch als Arbeitssprache im Unterricht, Argumentationswortschatz;</w:t>
            </w:r>
          </w:p>
          <w:p w:rsidR="00DB3695" w:rsidRPr="001A62B0" w:rsidRDefault="00DB3695" w:rsidP="00DB3695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Aussprache und Intonation: flüssig, wenn auch akzentgefärbt. Verstehen der standardsprachlichen belgischen Aussprachevarietät</w:t>
            </w:r>
          </w:p>
          <w:p w:rsidR="00DB3695" w:rsidRDefault="00DB3695" w:rsidP="00DB3695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Orthographie und Zeichensetzung: weitgehend korrekte Verwendung.</w:t>
            </w:r>
          </w:p>
          <w:p w:rsidR="00DB3695" w:rsidRPr="001F21CC" w:rsidRDefault="00DB3695" w:rsidP="00DB3695">
            <w:pPr>
              <w:rPr>
                <w:rFonts w:ascii="Calibri" w:hAnsi="Calibri"/>
              </w:rPr>
            </w:pPr>
          </w:p>
        </w:tc>
      </w:tr>
      <w:tr w:rsidR="00DB3695" w:rsidRPr="00407816" w:rsidTr="00DB3695">
        <w:trPr>
          <w:trHeight w:val="457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DB3695" w:rsidRPr="001A62B0" w:rsidRDefault="00DB3695" w:rsidP="00DB369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Sprachlernkompetenz</w:t>
            </w:r>
          </w:p>
        </w:tc>
        <w:tc>
          <w:tcPr>
            <w:tcW w:w="3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695" w:rsidRPr="001A62B0" w:rsidRDefault="00DB3695" w:rsidP="00DB369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Neu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einsetzende Fremdsprache:</w:t>
            </w:r>
          </w:p>
          <w:p w:rsidR="00DB3695" w:rsidRPr="001A62B0" w:rsidRDefault="00DB3695" w:rsidP="00DB3695">
            <w:pPr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Q2</w:t>
            </w:r>
          </w:p>
          <w:p w:rsidR="00DB3695" w:rsidRPr="001A62B0" w:rsidRDefault="00DB3695" w:rsidP="00DB3695">
            <w:pPr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Unterrichtsvorhaben (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 xml:space="preserve">0 </w:t>
            </w:r>
            <w:proofErr w:type="spellStart"/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Ustd</w:t>
            </w:r>
            <w:proofErr w:type="spellEnd"/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.)</w:t>
            </w:r>
          </w:p>
          <w:p w:rsidR="00DB3695" w:rsidRPr="001A62B0" w:rsidRDefault="00DB3695" w:rsidP="00DB3695">
            <w:pPr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2B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Brussel</w:t>
            </w:r>
            <w:proofErr w:type="spellEnd"/>
            <w:r w:rsidRPr="001A62B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62B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Vlaams</w:t>
            </w:r>
            <w:proofErr w:type="spellEnd"/>
            <w:r w:rsidRPr="001A62B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?</w:t>
            </w: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DB3695" w:rsidRPr="001A62B0" w:rsidRDefault="00DB3695" w:rsidP="00DB3695">
            <w:pPr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Kulturelle Identität in Belgiens Hauptstadt – historische und aktuelle Aspekte des</w:t>
            </w:r>
          </w:p>
          <w:p w:rsidR="00DB3695" w:rsidRPr="001A62B0" w:rsidRDefault="00DB3695" w:rsidP="00DB3695">
            <w:pPr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Sprachenstreits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B3695" w:rsidRPr="001A62B0" w:rsidRDefault="00DB3695" w:rsidP="00DB369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Sprachbewusstheit</w:t>
            </w:r>
          </w:p>
        </w:tc>
      </w:tr>
      <w:tr w:rsidR="00DB3695" w:rsidRPr="00407816" w:rsidTr="00DB3695">
        <w:trPr>
          <w:trHeight w:val="1102"/>
        </w:trPr>
        <w:tc>
          <w:tcPr>
            <w:tcW w:w="5043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</w:tcPr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grundlegendes Repertoire von Strategien und Techniken des selbstständigen und kooperativen Sprachenlernens: </w:t>
            </w:r>
          </w:p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eigenes Sprachenlernen beobachten und Lernschwerpunkte erkennen (Analyse nach Klausur), </w:t>
            </w:r>
          </w:p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Wörterbuchnutzung erweitern, </w:t>
            </w:r>
          </w:p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Techniken für Präsentationen (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spreekbeurt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695" w:rsidRPr="001A62B0" w:rsidRDefault="00DB3695" w:rsidP="00DB3695">
            <w:pPr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613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3695" w:rsidRPr="001A62B0" w:rsidRDefault="00DB3695" w:rsidP="00DB3695">
            <w:pPr>
              <w:tabs>
                <w:tab w:val="left" w:pos="290"/>
              </w:tabs>
              <w:snapToGrid w:val="0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sprachliche Regelmäßigkeiten und typische Merkmale der belgische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1A62B0">
              <w:rPr>
                <w:rFonts w:ascii="Calibri" w:hAnsi="Calibri"/>
                <w:sz w:val="22"/>
                <w:szCs w:val="22"/>
              </w:rPr>
              <w:t xml:space="preserve"> Varietät des Niederländischen erkennen und benennen, z.B. Personalpronomen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gij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/u, 'de </w:t>
            </w:r>
            <w:proofErr w:type="spellStart"/>
            <w:r w:rsidRPr="001A62B0">
              <w:rPr>
                <w:rFonts w:ascii="Calibri" w:hAnsi="Calibri"/>
                <w:sz w:val="22"/>
                <w:szCs w:val="22"/>
              </w:rPr>
              <w:t>zachte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 xml:space="preserve"> g';</w:t>
            </w:r>
          </w:p>
          <w:p w:rsidR="00DB3695" w:rsidRPr="001A62B0" w:rsidRDefault="00DB3695" w:rsidP="00DB3695">
            <w:pPr>
              <w:tabs>
                <w:tab w:val="left" w:pos="290"/>
              </w:tabs>
              <w:snapToGrid w:val="0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Sprache als soziokulturelles Identifikationsmerkmal diskutieren;</w:t>
            </w:r>
          </w:p>
          <w:p w:rsidR="00DB3695" w:rsidRPr="001A62B0" w:rsidRDefault="00DB3695" w:rsidP="00DB3695">
            <w:pPr>
              <w:tabs>
                <w:tab w:val="left" w:pos="290"/>
              </w:tabs>
              <w:snapToGrid w:val="0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Beeinflussungsstrategien in (politischen, argumentativen) Texten erkennen und einige anwenden.</w:t>
            </w:r>
          </w:p>
        </w:tc>
      </w:tr>
      <w:tr w:rsidR="00DB3695" w:rsidRPr="00407816" w:rsidTr="00DB3695">
        <w:trPr>
          <w:trHeight w:val="644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B3695" w:rsidRPr="001A62B0" w:rsidRDefault="00DB3695" w:rsidP="00DB369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Text- und Medienkompetenz</w:t>
            </w:r>
          </w:p>
        </w:tc>
      </w:tr>
      <w:tr w:rsidR="00DB3695" w:rsidRPr="00407816" w:rsidTr="00DB3695">
        <w:trPr>
          <w:trHeight w:val="667"/>
        </w:trPr>
        <w:tc>
          <w:tcPr>
            <w:tcW w:w="14254" w:type="dxa"/>
            <w:gridSpan w:val="1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Grundlegendes Methodenrepertoire für den analytisch-interpretierenden sowie den produktions- bzw. anwendungsorientierten Umgang mit Texten und Medien:</w:t>
            </w:r>
          </w:p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Authentische Sach- und Gebrauchstexte sowie literarische Texte zur Thematik in ihrem kulturellen Kontext verstehen und deuten, z.B. Reportagen, Zeitungsartikel, politische Statements, Grafiken und Schemata,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column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cartoon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karikatuur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 , </w:t>
            </w:r>
            <w:r w:rsidRPr="001A62B0">
              <w:rPr>
                <w:rFonts w:ascii="Calibri" w:hAnsi="Calibri"/>
                <w:sz w:val="22"/>
                <w:szCs w:val="22"/>
              </w:rPr>
              <w:t xml:space="preserve">Romanauszug oder Kurzgeschichte, </w:t>
            </w:r>
            <w:proofErr w:type="spellStart"/>
            <w:r w:rsidRPr="001A62B0">
              <w:rPr>
                <w:rFonts w:ascii="Calibri" w:hAnsi="Calibri"/>
                <w:sz w:val="22"/>
                <w:szCs w:val="22"/>
              </w:rPr>
              <w:t>song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volkslied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>, Filmausschnitt (</w:t>
            </w:r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TV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Brussel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 xml:space="preserve">, Serie </w:t>
            </w:r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Vijfhoek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), </w:t>
            </w:r>
            <w:r w:rsidRPr="001A62B0">
              <w:rPr>
                <w:rFonts w:ascii="Calibri" w:hAnsi="Calibri"/>
                <w:sz w:val="22"/>
                <w:szCs w:val="22"/>
              </w:rPr>
              <w:t>auffällige Wirku</w:t>
            </w:r>
            <w:r w:rsidRPr="001A62B0">
              <w:rPr>
                <w:rFonts w:ascii="Calibri" w:hAnsi="Calibri"/>
                <w:iCs/>
                <w:sz w:val="22"/>
                <w:szCs w:val="22"/>
              </w:rPr>
              <w:t>ng</w:t>
            </w:r>
            <w:r w:rsidRPr="001A62B0">
              <w:rPr>
                <w:rFonts w:ascii="Calibri" w:hAnsi="Calibri"/>
                <w:sz w:val="22"/>
                <w:szCs w:val="22"/>
              </w:rPr>
              <w:t>smittel und Argumentationsstrukturen erkennen und Stellung beziehen;</w:t>
            </w:r>
          </w:p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Eigene argumentative (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betoog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commentaar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discussie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>) und expositorische Texte (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spreekbeurt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samenvatting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>) produzieren, ihr Textverstehen durch das Verfassen kreativer Versionen zum Ausdruck bringen: Simulation einer Talkshow, Ergänzung oder Umformung eines narrativen oder lyrischen Textes.</w:t>
            </w:r>
          </w:p>
        </w:tc>
      </w:tr>
      <w:tr w:rsidR="00DB3695" w:rsidRPr="00407816" w:rsidTr="00DB3695">
        <w:trPr>
          <w:trHeight w:val="515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B3695" w:rsidRPr="001A62B0" w:rsidRDefault="00DB3695" w:rsidP="00DB369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sz w:val="22"/>
                <w:szCs w:val="22"/>
              </w:rPr>
              <w:br w:type="page"/>
            </w: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Sonstige fachinterne Absprachen</w:t>
            </w:r>
          </w:p>
        </w:tc>
      </w:tr>
      <w:tr w:rsidR="00DB3695" w:rsidRPr="00407816" w:rsidTr="00DB3695">
        <w:trPr>
          <w:trHeight w:val="657"/>
        </w:trPr>
        <w:tc>
          <w:tcPr>
            <w:tcW w:w="630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3695" w:rsidRPr="001A62B0" w:rsidRDefault="00DB3695" w:rsidP="00DB369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Leistungsfeststellung</w:t>
            </w:r>
          </w:p>
          <w:p w:rsidR="00DB3695" w:rsidRPr="001A62B0" w:rsidRDefault="00DB3695" w:rsidP="00DB369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DB3695" w:rsidRPr="001A62B0" w:rsidRDefault="00DB3695" w:rsidP="008C25BF">
            <w:pPr>
              <w:snapToGrid w:val="0"/>
              <w:jc w:val="left"/>
              <w:rPr>
                <w:rFonts w:ascii="Calibri" w:hAnsi="Calibri"/>
              </w:rPr>
            </w:pPr>
            <w:r w:rsidRPr="003739DE">
              <w:rPr>
                <w:rFonts w:ascii="Calibri" w:hAnsi="Calibri"/>
                <w:sz w:val="22"/>
                <w:szCs w:val="22"/>
              </w:rPr>
              <w:t>Klausur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3739DE">
              <w:rPr>
                <w:rFonts w:ascii="Calibri" w:hAnsi="Calibri"/>
                <w:sz w:val="22"/>
                <w:szCs w:val="22"/>
              </w:rPr>
              <w:t>Überprüfung von Schreiben/Leseverstehe</w:t>
            </w:r>
            <w:r>
              <w:rPr>
                <w:rFonts w:ascii="Calibri" w:hAnsi="Calibri"/>
                <w:sz w:val="22"/>
                <w:szCs w:val="22"/>
              </w:rPr>
              <w:t>n mit isolierter Überprüfung der Sprachmittlung</w:t>
            </w:r>
            <w:r w:rsidRPr="003739DE">
              <w:rPr>
                <w:rFonts w:ascii="Calibri" w:hAnsi="Calibri"/>
                <w:sz w:val="22"/>
                <w:szCs w:val="22"/>
              </w:rPr>
              <w:t>, ggf. mit Bezug der Schreibaufgabe auch auf die Textgrundlage(n) de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3739D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Sprachmittlung.</w:t>
            </w:r>
            <w:r w:rsidRPr="003739DE">
              <w:rPr>
                <w:rFonts w:ascii="Calibri" w:hAnsi="Calibri"/>
                <w:sz w:val="22"/>
                <w:szCs w:val="22"/>
              </w:rPr>
              <w:t xml:space="preserve"> In der Schreibaufgabe Erstell</w:t>
            </w:r>
            <w:r>
              <w:rPr>
                <w:rFonts w:ascii="Calibri" w:hAnsi="Calibri"/>
                <w:sz w:val="22"/>
                <w:szCs w:val="22"/>
              </w:rPr>
              <w:t>en</w:t>
            </w:r>
            <w:r w:rsidRPr="003739D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eines </w:t>
            </w:r>
            <w:r w:rsidRPr="001A62B0">
              <w:rPr>
                <w:rFonts w:ascii="Calibri" w:hAnsi="Calibri"/>
                <w:sz w:val="22"/>
                <w:szCs w:val="22"/>
              </w:rPr>
              <w:t>argumentativen oder expositorischen Zieltext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1A62B0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1A62B0">
              <w:rPr>
                <w:rFonts w:ascii="Calibri" w:hAnsi="Calibri"/>
                <w:sz w:val="22"/>
                <w:szCs w:val="22"/>
              </w:rPr>
              <w:t>betoog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sz w:val="22"/>
                <w:szCs w:val="22"/>
              </w:rPr>
              <w:t>commentaar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 xml:space="preserve"> oder </w:t>
            </w:r>
            <w:proofErr w:type="spellStart"/>
            <w:r w:rsidRPr="001A62B0">
              <w:rPr>
                <w:rFonts w:ascii="Calibri" w:hAnsi="Calibri"/>
                <w:sz w:val="22"/>
                <w:szCs w:val="22"/>
              </w:rPr>
              <w:t>spreekbeurt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>), in der Regel informat</w:t>
            </w:r>
            <w:r>
              <w:rPr>
                <w:rFonts w:ascii="Calibri" w:hAnsi="Calibri"/>
                <w:sz w:val="22"/>
                <w:szCs w:val="22"/>
              </w:rPr>
              <w:t>ionsverarbeitender Aufgabentyp.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B3695" w:rsidRPr="00407816" w:rsidRDefault="00DB3695" w:rsidP="00DB369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407816">
              <w:rPr>
                <w:rFonts w:ascii="Calibri" w:hAnsi="Calibri"/>
                <w:b/>
                <w:bCs/>
              </w:rPr>
              <w:t>Projektvorhaben</w:t>
            </w:r>
          </w:p>
          <w:p w:rsidR="00DB3695" w:rsidRPr="001A62B0" w:rsidRDefault="00DB3695" w:rsidP="00DB3695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eine vorbereitete Diskussion oder Debatte in der Gruppe (oder Podium) zu einem realen oder realistischen Problem in der Lebenswelt der belgischen Bevölkerung, z.B. in de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Vlaamse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 Rand</w:t>
            </w:r>
            <w:r w:rsidRPr="001A62B0">
              <w:rPr>
                <w:rFonts w:ascii="Calibri" w:hAnsi="Calibri"/>
                <w:sz w:val="22"/>
                <w:szCs w:val="22"/>
              </w:rPr>
              <w:t>, entlang der Sprachgrenze o.ä.</w:t>
            </w:r>
          </w:p>
        </w:tc>
      </w:tr>
    </w:tbl>
    <w:p w:rsidR="008907C5" w:rsidRDefault="008907C5"/>
    <w:sectPr w:rsidR="008907C5" w:rsidSect="00DB369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95"/>
    <w:rsid w:val="00001095"/>
    <w:rsid w:val="00002097"/>
    <w:rsid w:val="0000220C"/>
    <w:rsid w:val="00002FD3"/>
    <w:rsid w:val="00003F9C"/>
    <w:rsid w:val="000042BF"/>
    <w:rsid w:val="00004A71"/>
    <w:rsid w:val="00004C1B"/>
    <w:rsid w:val="00005051"/>
    <w:rsid w:val="00005134"/>
    <w:rsid w:val="00005325"/>
    <w:rsid w:val="0000553D"/>
    <w:rsid w:val="00005621"/>
    <w:rsid w:val="00005F21"/>
    <w:rsid w:val="00006901"/>
    <w:rsid w:val="0000724F"/>
    <w:rsid w:val="00007D1B"/>
    <w:rsid w:val="00011BC9"/>
    <w:rsid w:val="00011FDC"/>
    <w:rsid w:val="00012276"/>
    <w:rsid w:val="00012907"/>
    <w:rsid w:val="00014102"/>
    <w:rsid w:val="000146CB"/>
    <w:rsid w:val="00015344"/>
    <w:rsid w:val="00020310"/>
    <w:rsid w:val="0002040B"/>
    <w:rsid w:val="00020FC5"/>
    <w:rsid w:val="000211F2"/>
    <w:rsid w:val="0002251F"/>
    <w:rsid w:val="00023596"/>
    <w:rsid w:val="00023882"/>
    <w:rsid w:val="0002419C"/>
    <w:rsid w:val="000246D3"/>
    <w:rsid w:val="000248F6"/>
    <w:rsid w:val="00026C66"/>
    <w:rsid w:val="00030767"/>
    <w:rsid w:val="000318E9"/>
    <w:rsid w:val="00031E6E"/>
    <w:rsid w:val="00032561"/>
    <w:rsid w:val="00032DCD"/>
    <w:rsid w:val="00033E03"/>
    <w:rsid w:val="00034254"/>
    <w:rsid w:val="00034A41"/>
    <w:rsid w:val="00034F5F"/>
    <w:rsid w:val="00035590"/>
    <w:rsid w:val="00035A18"/>
    <w:rsid w:val="000364FC"/>
    <w:rsid w:val="000403B2"/>
    <w:rsid w:val="00040D44"/>
    <w:rsid w:val="000419B5"/>
    <w:rsid w:val="00041D89"/>
    <w:rsid w:val="00042845"/>
    <w:rsid w:val="000429EB"/>
    <w:rsid w:val="00042A7C"/>
    <w:rsid w:val="00043454"/>
    <w:rsid w:val="000439ED"/>
    <w:rsid w:val="000442B8"/>
    <w:rsid w:val="000455E5"/>
    <w:rsid w:val="000460F1"/>
    <w:rsid w:val="00050D2D"/>
    <w:rsid w:val="00050EB4"/>
    <w:rsid w:val="00051AF0"/>
    <w:rsid w:val="000541D2"/>
    <w:rsid w:val="00055A8E"/>
    <w:rsid w:val="00055AB4"/>
    <w:rsid w:val="00056ADB"/>
    <w:rsid w:val="00056C6C"/>
    <w:rsid w:val="00056D1A"/>
    <w:rsid w:val="000575FA"/>
    <w:rsid w:val="00057FEA"/>
    <w:rsid w:val="000600BF"/>
    <w:rsid w:val="000602C7"/>
    <w:rsid w:val="000615E1"/>
    <w:rsid w:val="00062F17"/>
    <w:rsid w:val="00063256"/>
    <w:rsid w:val="000641F1"/>
    <w:rsid w:val="00064813"/>
    <w:rsid w:val="00064B07"/>
    <w:rsid w:val="00066285"/>
    <w:rsid w:val="000664C5"/>
    <w:rsid w:val="00066940"/>
    <w:rsid w:val="00070387"/>
    <w:rsid w:val="00070399"/>
    <w:rsid w:val="00071AD5"/>
    <w:rsid w:val="0007212A"/>
    <w:rsid w:val="0007259B"/>
    <w:rsid w:val="000741FF"/>
    <w:rsid w:val="00075944"/>
    <w:rsid w:val="00076EBD"/>
    <w:rsid w:val="00077836"/>
    <w:rsid w:val="00080749"/>
    <w:rsid w:val="00080F3A"/>
    <w:rsid w:val="00081A2C"/>
    <w:rsid w:val="00081B61"/>
    <w:rsid w:val="00081D01"/>
    <w:rsid w:val="00081E8E"/>
    <w:rsid w:val="00083F32"/>
    <w:rsid w:val="000845FA"/>
    <w:rsid w:val="000856A3"/>
    <w:rsid w:val="00087743"/>
    <w:rsid w:val="000877C6"/>
    <w:rsid w:val="00087C38"/>
    <w:rsid w:val="000909F3"/>
    <w:rsid w:val="00092A71"/>
    <w:rsid w:val="00092E24"/>
    <w:rsid w:val="000931E2"/>
    <w:rsid w:val="00093980"/>
    <w:rsid w:val="00094219"/>
    <w:rsid w:val="0009423F"/>
    <w:rsid w:val="00094DC7"/>
    <w:rsid w:val="000965BF"/>
    <w:rsid w:val="000A01E5"/>
    <w:rsid w:val="000A2C3C"/>
    <w:rsid w:val="000A5813"/>
    <w:rsid w:val="000A5CA1"/>
    <w:rsid w:val="000A69CA"/>
    <w:rsid w:val="000A6EC0"/>
    <w:rsid w:val="000A7D94"/>
    <w:rsid w:val="000A7FB9"/>
    <w:rsid w:val="000B044E"/>
    <w:rsid w:val="000B07F7"/>
    <w:rsid w:val="000B0D7F"/>
    <w:rsid w:val="000B2347"/>
    <w:rsid w:val="000B2A42"/>
    <w:rsid w:val="000B2B7A"/>
    <w:rsid w:val="000B37EC"/>
    <w:rsid w:val="000B4333"/>
    <w:rsid w:val="000B59C1"/>
    <w:rsid w:val="000B6071"/>
    <w:rsid w:val="000B6B85"/>
    <w:rsid w:val="000C070A"/>
    <w:rsid w:val="000C0E3D"/>
    <w:rsid w:val="000C123F"/>
    <w:rsid w:val="000C1D62"/>
    <w:rsid w:val="000C216A"/>
    <w:rsid w:val="000C381F"/>
    <w:rsid w:val="000C5163"/>
    <w:rsid w:val="000C5D9D"/>
    <w:rsid w:val="000C5E64"/>
    <w:rsid w:val="000C66E5"/>
    <w:rsid w:val="000D1900"/>
    <w:rsid w:val="000D1978"/>
    <w:rsid w:val="000D2794"/>
    <w:rsid w:val="000D4247"/>
    <w:rsid w:val="000D43A7"/>
    <w:rsid w:val="000D4B91"/>
    <w:rsid w:val="000D582F"/>
    <w:rsid w:val="000D6953"/>
    <w:rsid w:val="000E28B3"/>
    <w:rsid w:val="000E33DB"/>
    <w:rsid w:val="000E3685"/>
    <w:rsid w:val="000E47D8"/>
    <w:rsid w:val="000E55D0"/>
    <w:rsid w:val="000E676C"/>
    <w:rsid w:val="000E6F08"/>
    <w:rsid w:val="000E7BB3"/>
    <w:rsid w:val="000F045E"/>
    <w:rsid w:val="000F153E"/>
    <w:rsid w:val="000F1B84"/>
    <w:rsid w:val="000F3508"/>
    <w:rsid w:val="000F35A1"/>
    <w:rsid w:val="000F3D60"/>
    <w:rsid w:val="000F4548"/>
    <w:rsid w:val="000F485D"/>
    <w:rsid w:val="000F4EDF"/>
    <w:rsid w:val="000F525C"/>
    <w:rsid w:val="000F6893"/>
    <w:rsid w:val="000F6D0A"/>
    <w:rsid w:val="000F6D39"/>
    <w:rsid w:val="000F7383"/>
    <w:rsid w:val="00100850"/>
    <w:rsid w:val="00100DF8"/>
    <w:rsid w:val="00101F34"/>
    <w:rsid w:val="00104BB9"/>
    <w:rsid w:val="00106403"/>
    <w:rsid w:val="00106448"/>
    <w:rsid w:val="00106C84"/>
    <w:rsid w:val="0011070D"/>
    <w:rsid w:val="00111B77"/>
    <w:rsid w:val="001124B6"/>
    <w:rsid w:val="00113354"/>
    <w:rsid w:val="00114BF0"/>
    <w:rsid w:val="00115171"/>
    <w:rsid w:val="0011579C"/>
    <w:rsid w:val="00116D16"/>
    <w:rsid w:val="00117546"/>
    <w:rsid w:val="00117BD9"/>
    <w:rsid w:val="00117C6B"/>
    <w:rsid w:val="00117F63"/>
    <w:rsid w:val="00122C3A"/>
    <w:rsid w:val="00124FDC"/>
    <w:rsid w:val="00131DC1"/>
    <w:rsid w:val="0013251C"/>
    <w:rsid w:val="0013309C"/>
    <w:rsid w:val="00133150"/>
    <w:rsid w:val="001347AE"/>
    <w:rsid w:val="0013764C"/>
    <w:rsid w:val="00137F79"/>
    <w:rsid w:val="00140396"/>
    <w:rsid w:val="0014105A"/>
    <w:rsid w:val="00141390"/>
    <w:rsid w:val="00142C87"/>
    <w:rsid w:val="00144A85"/>
    <w:rsid w:val="00145A91"/>
    <w:rsid w:val="001468E1"/>
    <w:rsid w:val="00147FDA"/>
    <w:rsid w:val="001504AE"/>
    <w:rsid w:val="00150A3E"/>
    <w:rsid w:val="00151538"/>
    <w:rsid w:val="00152DD8"/>
    <w:rsid w:val="00154479"/>
    <w:rsid w:val="001547EA"/>
    <w:rsid w:val="00154987"/>
    <w:rsid w:val="00155DA7"/>
    <w:rsid w:val="00156944"/>
    <w:rsid w:val="00157078"/>
    <w:rsid w:val="00157BEE"/>
    <w:rsid w:val="001629FB"/>
    <w:rsid w:val="0016573A"/>
    <w:rsid w:val="0016732E"/>
    <w:rsid w:val="001702A0"/>
    <w:rsid w:val="00170C5A"/>
    <w:rsid w:val="001736DA"/>
    <w:rsid w:val="00173BB2"/>
    <w:rsid w:val="00173FCA"/>
    <w:rsid w:val="00174546"/>
    <w:rsid w:val="001767C0"/>
    <w:rsid w:val="001778D2"/>
    <w:rsid w:val="0018159A"/>
    <w:rsid w:val="00181C89"/>
    <w:rsid w:val="001820DE"/>
    <w:rsid w:val="00183056"/>
    <w:rsid w:val="001831A6"/>
    <w:rsid w:val="0018347E"/>
    <w:rsid w:val="00184C88"/>
    <w:rsid w:val="00187349"/>
    <w:rsid w:val="00191F00"/>
    <w:rsid w:val="00192822"/>
    <w:rsid w:val="00193726"/>
    <w:rsid w:val="00193A77"/>
    <w:rsid w:val="0019531A"/>
    <w:rsid w:val="001953BA"/>
    <w:rsid w:val="0019704B"/>
    <w:rsid w:val="00197275"/>
    <w:rsid w:val="001A3681"/>
    <w:rsid w:val="001A5405"/>
    <w:rsid w:val="001A58C8"/>
    <w:rsid w:val="001A5AF0"/>
    <w:rsid w:val="001A5C43"/>
    <w:rsid w:val="001A5FC4"/>
    <w:rsid w:val="001A6AE3"/>
    <w:rsid w:val="001B0DFC"/>
    <w:rsid w:val="001B2A6D"/>
    <w:rsid w:val="001B31E4"/>
    <w:rsid w:val="001B370C"/>
    <w:rsid w:val="001B3CAB"/>
    <w:rsid w:val="001B4497"/>
    <w:rsid w:val="001B54B1"/>
    <w:rsid w:val="001B5E3F"/>
    <w:rsid w:val="001B5F0F"/>
    <w:rsid w:val="001B6466"/>
    <w:rsid w:val="001B6BA9"/>
    <w:rsid w:val="001B702F"/>
    <w:rsid w:val="001B706F"/>
    <w:rsid w:val="001C052D"/>
    <w:rsid w:val="001C1600"/>
    <w:rsid w:val="001C2FD1"/>
    <w:rsid w:val="001C3220"/>
    <w:rsid w:val="001C45A2"/>
    <w:rsid w:val="001C46C0"/>
    <w:rsid w:val="001C5065"/>
    <w:rsid w:val="001C5501"/>
    <w:rsid w:val="001C6404"/>
    <w:rsid w:val="001C756B"/>
    <w:rsid w:val="001D0D6D"/>
    <w:rsid w:val="001D1666"/>
    <w:rsid w:val="001D2A0C"/>
    <w:rsid w:val="001D2F5F"/>
    <w:rsid w:val="001D2FEF"/>
    <w:rsid w:val="001D3492"/>
    <w:rsid w:val="001D47FD"/>
    <w:rsid w:val="001D7184"/>
    <w:rsid w:val="001E15D2"/>
    <w:rsid w:val="001E17C1"/>
    <w:rsid w:val="001E1940"/>
    <w:rsid w:val="001E1AAC"/>
    <w:rsid w:val="001E1FC5"/>
    <w:rsid w:val="001E22CE"/>
    <w:rsid w:val="001E2569"/>
    <w:rsid w:val="001E2A5D"/>
    <w:rsid w:val="001E2C98"/>
    <w:rsid w:val="001E2E21"/>
    <w:rsid w:val="001E3703"/>
    <w:rsid w:val="001E3CB3"/>
    <w:rsid w:val="001E7513"/>
    <w:rsid w:val="001E76B9"/>
    <w:rsid w:val="001E7B25"/>
    <w:rsid w:val="001F0535"/>
    <w:rsid w:val="001F06BD"/>
    <w:rsid w:val="001F0C6D"/>
    <w:rsid w:val="001F0D0F"/>
    <w:rsid w:val="001F1483"/>
    <w:rsid w:val="001F29C4"/>
    <w:rsid w:val="001F3032"/>
    <w:rsid w:val="001F3976"/>
    <w:rsid w:val="001F40DE"/>
    <w:rsid w:val="001F4703"/>
    <w:rsid w:val="001F7D56"/>
    <w:rsid w:val="001F7F7C"/>
    <w:rsid w:val="00200842"/>
    <w:rsid w:val="00202CB3"/>
    <w:rsid w:val="00202F9B"/>
    <w:rsid w:val="00203B55"/>
    <w:rsid w:val="00206C77"/>
    <w:rsid w:val="002070C5"/>
    <w:rsid w:val="00211CF8"/>
    <w:rsid w:val="00213A4B"/>
    <w:rsid w:val="00213D5D"/>
    <w:rsid w:val="0021422E"/>
    <w:rsid w:val="002150B2"/>
    <w:rsid w:val="002159D4"/>
    <w:rsid w:val="002171E9"/>
    <w:rsid w:val="002176BC"/>
    <w:rsid w:val="00217FE1"/>
    <w:rsid w:val="002218BC"/>
    <w:rsid w:val="00225F4F"/>
    <w:rsid w:val="002260FF"/>
    <w:rsid w:val="00226C46"/>
    <w:rsid w:val="00227E7E"/>
    <w:rsid w:val="00230282"/>
    <w:rsid w:val="002309E3"/>
    <w:rsid w:val="0023268E"/>
    <w:rsid w:val="002327DD"/>
    <w:rsid w:val="00233E26"/>
    <w:rsid w:val="002341AE"/>
    <w:rsid w:val="00234CA3"/>
    <w:rsid w:val="00234FC5"/>
    <w:rsid w:val="00235B8D"/>
    <w:rsid w:val="00236CEE"/>
    <w:rsid w:val="0024056C"/>
    <w:rsid w:val="00240CAE"/>
    <w:rsid w:val="00241872"/>
    <w:rsid w:val="00241A5B"/>
    <w:rsid w:val="002436BE"/>
    <w:rsid w:val="002446C8"/>
    <w:rsid w:val="00245F47"/>
    <w:rsid w:val="00247216"/>
    <w:rsid w:val="00247726"/>
    <w:rsid w:val="00247D00"/>
    <w:rsid w:val="00250673"/>
    <w:rsid w:val="0025102D"/>
    <w:rsid w:val="00253FA3"/>
    <w:rsid w:val="0025465A"/>
    <w:rsid w:val="0025481B"/>
    <w:rsid w:val="00254EC5"/>
    <w:rsid w:val="00254FDC"/>
    <w:rsid w:val="00255702"/>
    <w:rsid w:val="00257627"/>
    <w:rsid w:val="002576C3"/>
    <w:rsid w:val="002579FC"/>
    <w:rsid w:val="0026073B"/>
    <w:rsid w:val="00262884"/>
    <w:rsid w:val="00262CD2"/>
    <w:rsid w:val="002632D3"/>
    <w:rsid w:val="00264ABE"/>
    <w:rsid w:val="0026551B"/>
    <w:rsid w:val="00265987"/>
    <w:rsid w:val="00266B76"/>
    <w:rsid w:val="00267AAC"/>
    <w:rsid w:val="00267EDF"/>
    <w:rsid w:val="00271718"/>
    <w:rsid w:val="0027284D"/>
    <w:rsid w:val="0027578C"/>
    <w:rsid w:val="00276B43"/>
    <w:rsid w:val="00276E6F"/>
    <w:rsid w:val="002838FA"/>
    <w:rsid w:val="00285615"/>
    <w:rsid w:val="00285B30"/>
    <w:rsid w:val="00287A4E"/>
    <w:rsid w:val="00287DB9"/>
    <w:rsid w:val="002936FB"/>
    <w:rsid w:val="00293704"/>
    <w:rsid w:val="00293C76"/>
    <w:rsid w:val="00293F2D"/>
    <w:rsid w:val="0029426A"/>
    <w:rsid w:val="00294B53"/>
    <w:rsid w:val="00294E93"/>
    <w:rsid w:val="00296572"/>
    <w:rsid w:val="002A329E"/>
    <w:rsid w:val="002A3831"/>
    <w:rsid w:val="002A3BD1"/>
    <w:rsid w:val="002A4A74"/>
    <w:rsid w:val="002A5490"/>
    <w:rsid w:val="002A76E4"/>
    <w:rsid w:val="002B00C6"/>
    <w:rsid w:val="002B0576"/>
    <w:rsid w:val="002B1D51"/>
    <w:rsid w:val="002B35CB"/>
    <w:rsid w:val="002B3CF3"/>
    <w:rsid w:val="002B439D"/>
    <w:rsid w:val="002B4D41"/>
    <w:rsid w:val="002B51EC"/>
    <w:rsid w:val="002B5613"/>
    <w:rsid w:val="002B6670"/>
    <w:rsid w:val="002C0396"/>
    <w:rsid w:val="002C076C"/>
    <w:rsid w:val="002C1D73"/>
    <w:rsid w:val="002C2931"/>
    <w:rsid w:val="002C2966"/>
    <w:rsid w:val="002C2F1A"/>
    <w:rsid w:val="002C3D4C"/>
    <w:rsid w:val="002C62EC"/>
    <w:rsid w:val="002C775E"/>
    <w:rsid w:val="002D08BC"/>
    <w:rsid w:val="002D145E"/>
    <w:rsid w:val="002D362B"/>
    <w:rsid w:val="002D6B41"/>
    <w:rsid w:val="002E29EE"/>
    <w:rsid w:val="002E35CE"/>
    <w:rsid w:val="002E4136"/>
    <w:rsid w:val="002E5373"/>
    <w:rsid w:val="002E64D6"/>
    <w:rsid w:val="002E72E5"/>
    <w:rsid w:val="002F014E"/>
    <w:rsid w:val="002F084A"/>
    <w:rsid w:val="002F1333"/>
    <w:rsid w:val="002F4154"/>
    <w:rsid w:val="002F5F84"/>
    <w:rsid w:val="002F7B54"/>
    <w:rsid w:val="00300D89"/>
    <w:rsid w:val="0030130B"/>
    <w:rsid w:val="00302A89"/>
    <w:rsid w:val="00303CAF"/>
    <w:rsid w:val="0030431C"/>
    <w:rsid w:val="00304362"/>
    <w:rsid w:val="00304544"/>
    <w:rsid w:val="003059A3"/>
    <w:rsid w:val="003077BD"/>
    <w:rsid w:val="00312366"/>
    <w:rsid w:val="00313787"/>
    <w:rsid w:val="00314846"/>
    <w:rsid w:val="00314EE3"/>
    <w:rsid w:val="003175C8"/>
    <w:rsid w:val="0032076C"/>
    <w:rsid w:val="00320C72"/>
    <w:rsid w:val="0032353F"/>
    <w:rsid w:val="00326CD9"/>
    <w:rsid w:val="003276D6"/>
    <w:rsid w:val="00327C66"/>
    <w:rsid w:val="00330E17"/>
    <w:rsid w:val="00331C20"/>
    <w:rsid w:val="003323C6"/>
    <w:rsid w:val="00332DB3"/>
    <w:rsid w:val="00334E6C"/>
    <w:rsid w:val="0033525A"/>
    <w:rsid w:val="00336017"/>
    <w:rsid w:val="00336AE8"/>
    <w:rsid w:val="00336E89"/>
    <w:rsid w:val="003373EE"/>
    <w:rsid w:val="00337B10"/>
    <w:rsid w:val="00337D88"/>
    <w:rsid w:val="00340A38"/>
    <w:rsid w:val="003411E3"/>
    <w:rsid w:val="0034144B"/>
    <w:rsid w:val="00341FEF"/>
    <w:rsid w:val="00342163"/>
    <w:rsid w:val="00344B76"/>
    <w:rsid w:val="00345F1B"/>
    <w:rsid w:val="00346A3B"/>
    <w:rsid w:val="0034726F"/>
    <w:rsid w:val="00347597"/>
    <w:rsid w:val="0034784D"/>
    <w:rsid w:val="003478BE"/>
    <w:rsid w:val="00347BA3"/>
    <w:rsid w:val="00352743"/>
    <w:rsid w:val="0035593E"/>
    <w:rsid w:val="00356C2B"/>
    <w:rsid w:val="0036033B"/>
    <w:rsid w:val="00360F65"/>
    <w:rsid w:val="00361921"/>
    <w:rsid w:val="00361DB4"/>
    <w:rsid w:val="00362045"/>
    <w:rsid w:val="003621C4"/>
    <w:rsid w:val="00362BD4"/>
    <w:rsid w:val="00362C2B"/>
    <w:rsid w:val="00363E62"/>
    <w:rsid w:val="003659CA"/>
    <w:rsid w:val="00365B54"/>
    <w:rsid w:val="00366771"/>
    <w:rsid w:val="003668B7"/>
    <w:rsid w:val="00371782"/>
    <w:rsid w:val="003724BA"/>
    <w:rsid w:val="00372558"/>
    <w:rsid w:val="00372E3D"/>
    <w:rsid w:val="00373026"/>
    <w:rsid w:val="00373111"/>
    <w:rsid w:val="00373278"/>
    <w:rsid w:val="00373CD5"/>
    <w:rsid w:val="0037723A"/>
    <w:rsid w:val="0037761D"/>
    <w:rsid w:val="00377639"/>
    <w:rsid w:val="00377740"/>
    <w:rsid w:val="00377AE0"/>
    <w:rsid w:val="00377C86"/>
    <w:rsid w:val="00377DBF"/>
    <w:rsid w:val="00380D21"/>
    <w:rsid w:val="00381332"/>
    <w:rsid w:val="00383647"/>
    <w:rsid w:val="003845BE"/>
    <w:rsid w:val="0038501E"/>
    <w:rsid w:val="003850AA"/>
    <w:rsid w:val="00386D3F"/>
    <w:rsid w:val="00386E79"/>
    <w:rsid w:val="00386EAD"/>
    <w:rsid w:val="003908DE"/>
    <w:rsid w:val="00392019"/>
    <w:rsid w:val="00392747"/>
    <w:rsid w:val="00392F3A"/>
    <w:rsid w:val="00393BB7"/>
    <w:rsid w:val="00393C3E"/>
    <w:rsid w:val="00394B76"/>
    <w:rsid w:val="00395EF4"/>
    <w:rsid w:val="00397093"/>
    <w:rsid w:val="00397FAD"/>
    <w:rsid w:val="003A1172"/>
    <w:rsid w:val="003A1BC5"/>
    <w:rsid w:val="003A30EE"/>
    <w:rsid w:val="003A3EA9"/>
    <w:rsid w:val="003A4ECB"/>
    <w:rsid w:val="003A59CC"/>
    <w:rsid w:val="003A752D"/>
    <w:rsid w:val="003A793B"/>
    <w:rsid w:val="003A7E8A"/>
    <w:rsid w:val="003B06D2"/>
    <w:rsid w:val="003B0EB0"/>
    <w:rsid w:val="003B119A"/>
    <w:rsid w:val="003B1E57"/>
    <w:rsid w:val="003B2066"/>
    <w:rsid w:val="003B3716"/>
    <w:rsid w:val="003B6205"/>
    <w:rsid w:val="003B74C5"/>
    <w:rsid w:val="003C279D"/>
    <w:rsid w:val="003C3A0C"/>
    <w:rsid w:val="003C3F72"/>
    <w:rsid w:val="003C4504"/>
    <w:rsid w:val="003C795B"/>
    <w:rsid w:val="003D04D0"/>
    <w:rsid w:val="003D0BDE"/>
    <w:rsid w:val="003D1121"/>
    <w:rsid w:val="003D1A6C"/>
    <w:rsid w:val="003D289D"/>
    <w:rsid w:val="003D2F9E"/>
    <w:rsid w:val="003D3B75"/>
    <w:rsid w:val="003D45E6"/>
    <w:rsid w:val="003D6637"/>
    <w:rsid w:val="003D67AF"/>
    <w:rsid w:val="003E00F7"/>
    <w:rsid w:val="003E0451"/>
    <w:rsid w:val="003E0512"/>
    <w:rsid w:val="003E1E73"/>
    <w:rsid w:val="003E27C3"/>
    <w:rsid w:val="003E2A2D"/>
    <w:rsid w:val="003E4959"/>
    <w:rsid w:val="003E499A"/>
    <w:rsid w:val="003E51CA"/>
    <w:rsid w:val="003E526E"/>
    <w:rsid w:val="003E632A"/>
    <w:rsid w:val="003F1E7E"/>
    <w:rsid w:val="003F2116"/>
    <w:rsid w:val="003F23FF"/>
    <w:rsid w:val="003F35F1"/>
    <w:rsid w:val="003F4AB2"/>
    <w:rsid w:val="003F5CFB"/>
    <w:rsid w:val="004008E7"/>
    <w:rsid w:val="00402250"/>
    <w:rsid w:val="004022BF"/>
    <w:rsid w:val="00403B18"/>
    <w:rsid w:val="00403F91"/>
    <w:rsid w:val="00404694"/>
    <w:rsid w:val="00404CD8"/>
    <w:rsid w:val="00406257"/>
    <w:rsid w:val="00407EE4"/>
    <w:rsid w:val="0041017A"/>
    <w:rsid w:val="00411AAA"/>
    <w:rsid w:val="00412921"/>
    <w:rsid w:val="00412E4B"/>
    <w:rsid w:val="00413B3F"/>
    <w:rsid w:val="00417871"/>
    <w:rsid w:val="0042193B"/>
    <w:rsid w:val="004227BB"/>
    <w:rsid w:val="004229D5"/>
    <w:rsid w:val="00423CDC"/>
    <w:rsid w:val="00423ECC"/>
    <w:rsid w:val="004265A9"/>
    <w:rsid w:val="00426812"/>
    <w:rsid w:val="00427564"/>
    <w:rsid w:val="004276C4"/>
    <w:rsid w:val="00431988"/>
    <w:rsid w:val="00431991"/>
    <w:rsid w:val="00431BA6"/>
    <w:rsid w:val="00432F7E"/>
    <w:rsid w:val="00434E15"/>
    <w:rsid w:val="00435BA6"/>
    <w:rsid w:val="00437702"/>
    <w:rsid w:val="00441EE7"/>
    <w:rsid w:val="004443F0"/>
    <w:rsid w:val="00444B06"/>
    <w:rsid w:val="00444CA1"/>
    <w:rsid w:val="00445E39"/>
    <w:rsid w:val="00446758"/>
    <w:rsid w:val="00446C27"/>
    <w:rsid w:val="00447273"/>
    <w:rsid w:val="00447CB0"/>
    <w:rsid w:val="00451657"/>
    <w:rsid w:val="004524C5"/>
    <w:rsid w:val="00453257"/>
    <w:rsid w:val="00453677"/>
    <w:rsid w:val="00454411"/>
    <w:rsid w:val="00454D8F"/>
    <w:rsid w:val="00455DFA"/>
    <w:rsid w:val="00457323"/>
    <w:rsid w:val="004575E7"/>
    <w:rsid w:val="00460CEF"/>
    <w:rsid w:val="00461EEC"/>
    <w:rsid w:val="00462E9D"/>
    <w:rsid w:val="00463A11"/>
    <w:rsid w:val="004655ED"/>
    <w:rsid w:val="00466BF5"/>
    <w:rsid w:val="00466DFE"/>
    <w:rsid w:val="004675F2"/>
    <w:rsid w:val="00467900"/>
    <w:rsid w:val="00467CB1"/>
    <w:rsid w:val="00470459"/>
    <w:rsid w:val="00470775"/>
    <w:rsid w:val="00471553"/>
    <w:rsid w:val="00472694"/>
    <w:rsid w:val="00472D02"/>
    <w:rsid w:val="0047339B"/>
    <w:rsid w:val="00473FC1"/>
    <w:rsid w:val="004743C2"/>
    <w:rsid w:val="004807EE"/>
    <w:rsid w:val="00481598"/>
    <w:rsid w:val="0048305E"/>
    <w:rsid w:val="00485CE6"/>
    <w:rsid w:val="00486282"/>
    <w:rsid w:val="004874AC"/>
    <w:rsid w:val="004901B8"/>
    <w:rsid w:val="00492C06"/>
    <w:rsid w:val="00493A2A"/>
    <w:rsid w:val="0049426C"/>
    <w:rsid w:val="00496D7A"/>
    <w:rsid w:val="004A0E4D"/>
    <w:rsid w:val="004A2A7F"/>
    <w:rsid w:val="004A325C"/>
    <w:rsid w:val="004A46D1"/>
    <w:rsid w:val="004A5092"/>
    <w:rsid w:val="004A539A"/>
    <w:rsid w:val="004A5BD0"/>
    <w:rsid w:val="004A7759"/>
    <w:rsid w:val="004A7E0F"/>
    <w:rsid w:val="004B3523"/>
    <w:rsid w:val="004B58A5"/>
    <w:rsid w:val="004B6519"/>
    <w:rsid w:val="004B6726"/>
    <w:rsid w:val="004C01AC"/>
    <w:rsid w:val="004C178E"/>
    <w:rsid w:val="004C25DF"/>
    <w:rsid w:val="004C27A9"/>
    <w:rsid w:val="004C2B32"/>
    <w:rsid w:val="004C327A"/>
    <w:rsid w:val="004C47AE"/>
    <w:rsid w:val="004C486B"/>
    <w:rsid w:val="004D1924"/>
    <w:rsid w:val="004D1B59"/>
    <w:rsid w:val="004D1C23"/>
    <w:rsid w:val="004D28C9"/>
    <w:rsid w:val="004D3120"/>
    <w:rsid w:val="004D33AF"/>
    <w:rsid w:val="004D3424"/>
    <w:rsid w:val="004D4F75"/>
    <w:rsid w:val="004D5544"/>
    <w:rsid w:val="004D6997"/>
    <w:rsid w:val="004D789B"/>
    <w:rsid w:val="004E02BD"/>
    <w:rsid w:val="004E12CF"/>
    <w:rsid w:val="004E1F5A"/>
    <w:rsid w:val="004E2CB9"/>
    <w:rsid w:val="004E3ED1"/>
    <w:rsid w:val="004E4769"/>
    <w:rsid w:val="004E4B9F"/>
    <w:rsid w:val="004E5A49"/>
    <w:rsid w:val="004E7173"/>
    <w:rsid w:val="004E78F2"/>
    <w:rsid w:val="004E7B12"/>
    <w:rsid w:val="004F04E3"/>
    <w:rsid w:val="004F1D74"/>
    <w:rsid w:val="004F5C51"/>
    <w:rsid w:val="004F6C65"/>
    <w:rsid w:val="004F7942"/>
    <w:rsid w:val="005009AF"/>
    <w:rsid w:val="00500F1E"/>
    <w:rsid w:val="005028FB"/>
    <w:rsid w:val="005069E2"/>
    <w:rsid w:val="00510168"/>
    <w:rsid w:val="005106C8"/>
    <w:rsid w:val="005107B0"/>
    <w:rsid w:val="005113C3"/>
    <w:rsid w:val="00512263"/>
    <w:rsid w:val="0051350B"/>
    <w:rsid w:val="0051359D"/>
    <w:rsid w:val="005139DB"/>
    <w:rsid w:val="00516B21"/>
    <w:rsid w:val="00517FB6"/>
    <w:rsid w:val="0052003B"/>
    <w:rsid w:val="00520066"/>
    <w:rsid w:val="005210DE"/>
    <w:rsid w:val="00522833"/>
    <w:rsid w:val="00522D12"/>
    <w:rsid w:val="0052392C"/>
    <w:rsid w:val="005249E6"/>
    <w:rsid w:val="00525255"/>
    <w:rsid w:val="005254E5"/>
    <w:rsid w:val="00525B2A"/>
    <w:rsid w:val="00525BEA"/>
    <w:rsid w:val="0052659F"/>
    <w:rsid w:val="00526997"/>
    <w:rsid w:val="00527296"/>
    <w:rsid w:val="0052769F"/>
    <w:rsid w:val="00527C54"/>
    <w:rsid w:val="00530A4A"/>
    <w:rsid w:val="00530ED4"/>
    <w:rsid w:val="0053234F"/>
    <w:rsid w:val="00532A05"/>
    <w:rsid w:val="00532AB8"/>
    <w:rsid w:val="00534B4A"/>
    <w:rsid w:val="00535FDD"/>
    <w:rsid w:val="00537A89"/>
    <w:rsid w:val="00537F9E"/>
    <w:rsid w:val="0054043D"/>
    <w:rsid w:val="00540AEF"/>
    <w:rsid w:val="00540E9C"/>
    <w:rsid w:val="00542965"/>
    <w:rsid w:val="00542DBB"/>
    <w:rsid w:val="00543390"/>
    <w:rsid w:val="005433F9"/>
    <w:rsid w:val="00543E0E"/>
    <w:rsid w:val="00543FEC"/>
    <w:rsid w:val="005463C9"/>
    <w:rsid w:val="005468D9"/>
    <w:rsid w:val="00546D9F"/>
    <w:rsid w:val="00547320"/>
    <w:rsid w:val="0054752C"/>
    <w:rsid w:val="00551A88"/>
    <w:rsid w:val="00551B90"/>
    <w:rsid w:val="0055232C"/>
    <w:rsid w:val="00553B07"/>
    <w:rsid w:val="00553BFC"/>
    <w:rsid w:val="00554C09"/>
    <w:rsid w:val="00555068"/>
    <w:rsid w:val="00555454"/>
    <w:rsid w:val="0055596E"/>
    <w:rsid w:val="00555B72"/>
    <w:rsid w:val="00556077"/>
    <w:rsid w:val="005571EF"/>
    <w:rsid w:val="00557BB8"/>
    <w:rsid w:val="00560060"/>
    <w:rsid w:val="00560199"/>
    <w:rsid w:val="00560355"/>
    <w:rsid w:val="005637AE"/>
    <w:rsid w:val="00564621"/>
    <w:rsid w:val="00565071"/>
    <w:rsid w:val="005651A8"/>
    <w:rsid w:val="0056647D"/>
    <w:rsid w:val="00566DE8"/>
    <w:rsid w:val="0057045C"/>
    <w:rsid w:val="00571E47"/>
    <w:rsid w:val="0057255C"/>
    <w:rsid w:val="00573680"/>
    <w:rsid w:val="00575417"/>
    <w:rsid w:val="005758BA"/>
    <w:rsid w:val="00575EF6"/>
    <w:rsid w:val="00577449"/>
    <w:rsid w:val="00582390"/>
    <w:rsid w:val="00582EA9"/>
    <w:rsid w:val="0058354A"/>
    <w:rsid w:val="00587586"/>
    <w:rsid w:val="00590CF6"/>
    <w:rsid w:val="005925F0"/>
    <w:rsid w:val="00592B03"/>
    <w:rsid w:val="00592DD6"/>
    <w:rsid w:val="00593B9D"/>
    <w:rsid w:val="00595968"/>
    <w:rsid w:val="00595BFB"/>
    <w:rsid w:val="005962D9"/>
    <w:rsid w:val="00596639"/>
    <w:rsid w:val="00596D57"/>
    <w:rsid w:val="005A1ED2"/>
    <w:rsid w:val="005A213E"/>
    <w:rsid w:val="005A39A8"/>
    <w:rsid w:val="005A400F"/>
    <w:rsid w:val="005A43BD"/>
    <w:rsid w:val="005A5619"/>
    <w:rsid w:val="005A58DE"/>
    <w:rsid w:val="005A5F6E"/>
    <w:rsid w:val="005B0350"/>
    <w:rsid w:val="005B1339"/>
    <w:rsid w:val="005B269B"/>
    <w:rsid w:val="005B5A2F"/>
    <w:rsid w:val="005B62ED"/>
    <w:rsid w:val="005B6BCA"/>
    <w:rsid w:val="005B6BD1"/>
    <w:rsid w:val="005B6D82"/>
    <w:rsid w:val="005B7204"/>
    <w:rsid w:val="005B7CFF"/>
    <w:rsid w:val="005B7F44"/>
    <w:rsid w:val="005C309E"/>
    <w:rsid w:val="005C4A50"/>
    <w:rsid w:val="005C5D8E"/>
    <w:rsid w:val="005C7AAA"/>
    <w:rsid w:val="005D04EC"/>
    <w:rsid w:val="005D0A7B"/>
    <w:rsid w:val="005D0CC3"/>
    <w:rsid w:val="005D0DBA"/>
    <w:rsid w:val="005D31F2"/>
    <w:rsid w:val="005D4A63"/>
    <w:rsid w:val="005D51DD"/>
    <w:rsid w:val="005D55B5"/>
    <w:rsid w:val="005D5A17"/>
    <w:rsid w:val="005D7644"/>
    <w:rsid w:val="005D7DC1"/>
    <w:rsid w:val="005E03DB"/>
    <w:rsid w:val="005E2391"/>
    <w:rsid w:val="005E43BB"/>
    <w:rsid w:val="005E4561"/>
    <w:rsid w:val="005E470B"/>
    <w:rsid w:val="005E5D74"/>
    <w:rsid w:val="005E5F1D"/>
    <w:rsid w:val="005E638B"/>
    <w:rsid w:val="005E6EFA"/>
    <w:rsid w:val="005E7437"/>
    <w:rsid w:val="005F0813"/>
    <w:rsid w:val="005F4EC2"/>
    <w:rsid w:val="005F6927"/>
    <w:rsid w:val="0060187B"/>
    <w:rsid w:val="00601C91"/>
    <w:rsid w:val="006024F1"/>
    <w:rsid w:val="006026A2"/>
    <w:rsid w:val="00604253"/>
    <w:rsid w:val="00604A6C"/>
    <w:rsid w:val="00604D8F"/>
    <w:rsid w:val="00604F4F"/>
    <w:rsid w:val="00605BF9"/>
    <w:rsid w:val="006060FE"/>
    <w:rsid w:val="00607531"/>
    <w:rsid w:val="006078E6"/>
    <w:rsid w:val="00607C6D"/>
    <w:rsid w:val="00611645"/>
    <w:rsid w:val="006117DF"/>
    <w:rsid w:val="00612850"/>
    <w:rsid w:val="00615FF3"/>
    <w:rsid w:val="00616167"/>
    <w:rsid w:val="00616628"/>
    <w:rsid w:val="00616D9C"/>
    <w:rsid w:val="00617682"/>
    <w:rsid w:val="006178A4"/>
    <w:rsid w:val="00617BC0"/>
    <w:rsid w:val="00617EB4"/>
    <w:rsid w:val="0062185E"/>
    <w:rsid w:val="00623545"/>
    <w:rsid w:val="006239D2"/>
    <w:rsid w:val="00623C4C"/>
    <w:rsid w:val="00624417"/>
    <w:rsid w:val="00624FD7"/>
    <w:rsid w:val="00625B49"/>
    <w:rsid w:val="00631060"/>
    <w:rsid w:val="0063360E"/>
    <w:rsid w:val="006343CC"/>
    <w:rsid w:val="00634A7A"/>
    <w:rsid w:val="00634AC0"/>
    <w:rsid w:val="00634DFB"/>
    <w:rsid w:val="00635C54"/>
    <w:rsid w:val="0063735E"/>
    <w:rsid w:val="0063789E"/>
    <w:rsid w:val="006400D4"/>
    <w:rsid w:val="00640CC2"/>
    <w:rsid w:val="0064257D"/>
    <w:rsid w:val="00642B87"/>
    <w:rsid w:val="00642C8D"/>
    <w:rsid w:val="00644FE6"/>
    <w:rsid w:val="00645BF1"/>
    <w:rsid w:val="0064687C"/>
    <w:rsid w:val="00647A42"/>
    <w:rsid w:val="006503EF"/>
    <w:rsid w:val="00650A2A"/>
    <w:rsid w:val="006512F6"/>
    <w:rsid w:val="006530C7"/>
    <w:rsid w:val="00653149"/>
    <w:rsid w:val="006533D7"/>
    <w:rsid w:val="00653D5B"/>
    <w:rsid w:val="00654632"/>
    <w:rsid w:val="00655FA0"/>
    <w:rsid w:val="0065659C"/>
    <w:rsid w:val="00657BA8"/>
    <w:rsid w:val="0066081F"/>
    <w:rsid w:val="006612D0"/>
    <w:rsid w:val="00662042"/>
    <w:rsid w:val="00662464"/>
    <w:rsid w:val="006626FE"/>
    <w:rsid w:val="00663361"/>
    <w:rsid w:val="00663915"/>
    <w:rsid w:val="00664D65"/>
    <w:rsid w:val="00664FA0"/>
    <w:rsid w:val="00665FB3"/>
    <w:rsid w:val="006662D9"/>
    <w:rsid w:val="00666E9D"/>
    <w:rsid w:val="00667005"/>
    <w:rsid w:val="00667F0B"/>
    <w:rsid w:val="00670761"/>
    <w:rsid w:val="00670F4A"/>
    <w:rsid w:val="00670F9B"/>
    <w:rsid w:val="00671038"/>
    <w:rsid w:val="00671312"/>
    <w:rsid w:val="00671975"/>
    <w:rsid w:val="006743A6"/>
    <w:rsid w:val="006749FA"/>
    <w:rsid w:val="006752FD"/>
    <w:rsid w:val="006770EF"/>
    <w:rsid w:val="00681686"/>
    <w:rsid w:val="00682250"/>
    <w:rsid w:val="006828A3"/>
    <w:rsid w:val="00682E2A"/>
    <w:rsid w:val="00682FFD"/>
    <w:rsid w:val="00683728"/>
    <w:rsid w:val="006837D5"/>
    <w:rsid w:val="0068476D"/>
    <w:rsid w:val="006860B0"/>
    <w:rsid w:val="00686BA2"/>
    <w:rsid w:val="00686D62"/>
    <w:rsid w:val="006871FB"/>
    <w:rsid w:val="00691B26"/>
    <w:rsid w:val="00694F09"/>
    <w:rsid w:val="00695B08"/>
    <w:rsid w:val="006962FA"/>
    <w:rsid w:val="0069655F"/>
    <w:rsid w:val="00697181"/>
    <w:rsid w:val="00697AEC"/>
    <w:rsid w:val="00697AFD"/>
    <w:rsid w:val="006A038A"/>
    <w:rsid w:val="006A0A7D"/>
    <w:rsid w:val="006A1D09"/>
    <w:rsid w:val="006A1E6F"/>
    <w:rsid w:val="006A3AF9"/>
    <w:rsid w:val="006A3B65"/>
    <w:rsid w:val="006A5C33"/>
    <w:rsid w:val="006B0070"/>
    <w:rsid w:val="006B1241"/>
    <w:rsid w:val="006B2247"/>
    <w:rsid w:val="006B3DFD"/>
    <w:rsid w:val="006B474B"/>
    <w:rsid w:val="006B5604"/>
    <w:rsid w:val="006B5625"/>
    <w:rsid w:val="006B628A"/>
    <w:rsid w:val="006B6CD9"/>
    <w:rsid w:val="006B7563"/>
    <w:rsid w:val="006B7C34"/>
    <w:rsid w:val="006B7D6E"/>
    <w:rsid w:val="006B7DF8"/>
    <w:rsid w:val="006C112D"/>
    <w:rsid w:val="006C117D"/>
    <w:rsid w:val="006C2630"/>
    <w:rsid w:val="006C3410"/>
    <w:rsid w:val="006C3D56"/>
    <w:rsid w:val="006C3E52"/>
    <w:rsid w:val="006C4BA4"/>
    <w:rsid w:val="006C553E"/>
    <w:rsid w:val="006C65BD"/>
    <w:rsid w:val="006C72ED"/>
    <w:rsid w:val="006C7B28"/>
    <w:rsid w:val="006C7CD7"/>
    <w:rsid w:val="006D32E4"/>
    <w:rsid w:val="006D3C3C"/>
    <w:rsid w:val="006D3DA7"/>
    <w:rsid w:val="006D484A"/>
    <w:rsid w:val="006D4923"/>
    <w:rsid w:val="006D66BE"/>
    <w:rsid w:val="006E0343"/>
    <w:rsid w:val="006E0C20"/>
    <w:rsid w:val="006E0FE8"/>
    <w:rsid w:val="006E1D2F"/>
    <w:rsid w:val="006E2629"/>
    <w:rsid w:val="006E5344"/>
    <w:rsid w:val="006E78AC"/>
    <w:rsid w:val="006F12C6"/>
    <w:rsid w:val="006F1482"/>
    <w:rsid w:val="006F28AE"/>
    <w:rsid w:val="006F4AC9"/>
    <w:rsid w:val="006F4BE3"/>
    <w:rsid w:val="006F5346"/>
    <w:rsid w:val="006F5B77"/>
    <w:rsid w:val="006F607F"/>
    <w:rsid w:val="006F6F42"/>
    <w:rsid w:val="006F786D"/>
    <w:rsid w:val="0070018A"/>
    <w:rsid w:val="0070118E"/>
    <w:rsid w:val="00702075"/>
    <w:rsid w:val="00703590"/>
    <w:rsid w:val="0070359D"/>
    <w:rsid w:val="007039E1"/>
    <w:rsid w:val="00703F42"/>
    <w:rsid w:val="00704240"/>
    <w:rsid w:val="00704A37"/>
    <w:rsid w:val="00704CBA"/>
    <w:rsid w:val="00705AC8"/>
    <w:rsid w:val="00705F44"/>
    <w:rsid w:val="00706854"/>
    <w:rsid w:val="00707F2D"/>
    <w:rsid w:val="00710FA1"/>
    <w:rsid w:val="007131CE"/>
    <w:rsid w:val="0071380F"/>
    <w:rsid w:val="00713B12"/>
    <w:rsid w:val="00714F4D"/>
    <w:rsid w:val="00715C87"/>
    <w:rsid w:val="0071795E"/>
    <w:rsid w:val="00717AC2"/>
    <w:rsid w:val="00722C30"/>
    <w:rsid w:val="0072533C"/>
    <w:rsid w:val="0072575A"/>
    <w:rsid w:val="0072576A"/>
    <w:rsid w:val="007258B7"/>
    <w:rsid w:val="00726E12"/>
    <w:rsid w:val="00727610"/>
    <w:rsid w:val="007301F9"/>
    <w:rsid w:val="00730548"/>
    <w:rsid w:val="007306BE"/>
    <w:rsid w:val="007323DF"/>
    <w:rsid w:val="00734DF6"/>
    <w:rsid w:val="007357A5"/>
    <w:rsid w:val="00735F75"/>
    <w:rsid w:val="0073667B"/>
    <w:rsid w:val="00737F1A"/>
    <w:rsid w:val="00740247"/>
    <w:rsid w:val="007407A8"/>
    <w:rsid w:val="00740AD5"/>
    <w:rsid w:val="00741B14"/>
    <w:rsid w:val="00742AC8"/>
    <w:rsid w:val="007434AB"/>
    <w:rsid w:val="00744C6B"/>
    <w:rsid w:val="00746BFC"/>
    <w:rsid w:val="0075110C"/>
    <w:rsid w:val="00751451"/>
    <w:rsid w:val="007514F6"/>
    <w:rsid w:val="00753547"/>
    <w:rsid w:val="0075388B"/>
    <w:rsid w:val="00753DE4"/>
    <w:rsid w:val="00754A4C"/>
    <w:rsid w:val="00755750"/>
    <w:rsid w:val="0075581C"/>
    <w:rsid w:val="00756D68"/>
    <w:rsid w:val="00761066"/>
    <w:rsid w:val="00761DDF"/>
    <w:rsid w:val="007622ED"/>
    <w:rsid w:val="00762531"/>
    <w:rsid w:val="00763918"/>
    <w:rsid w:val="0076460E"/>
    <w:rsid w:val="007666F9"/>
    <w:rsid w:val="00767F55"/>
    <w:rsid w:val="007700D1"/>
    <w:rsid w:val="007709AE"/>
    <w:rsid w:val="00770B2E"/>
    <w:rsid w:val="00771655"/>
    <w:rsid w:val="00772976"/>
    <w:rsid w:val="00775104"/>
    <w:rsid w:val="0077566A"/>
    <w:rsid w:val="007759D5"/>
    <w:rsid w:val="007765B3"/>
    <w:rsid w:val="00776F00"/>
    <w:rsid w:val="00780372"/>
    <w:rsid w:val="00781C0A"/>
    <w:rsid w:val="007824E8"/>
    <w:rsid w:val="007826CF"/>
    <w:rsid w:val="00782CD2"/>
    <w:rsid w:val="00783786"/>
    <w:rsid w:val="007842FB"/>
    <w:rsid w:val="00784D0C"/>
    <w:rsid w:val="007852F0"/>
    <w:rsid w:val="00785BB1"/>
    <w:rsid w:val="00785D94"/>
    <w:rsid w:val="007861D8"/>
    <w:rsid w:val="00786377"/>
    <w:rsid w:val="00787123"/>
    <w:rsid w:val="00787366"/>
    <w:rsid w:val="007876FA"/>
    <w:rsid w:val="007878E4"/>
    <w:rsid w:val="00787D32"/>
    <w:rsid w:val="00787F6B"/>
    <w:rsid w:val="007904AB"/>
    <w:rsid w:val="00793040"/>
    <w:rsid w:val="00794409"/>
    <w:rsid w:val="00795909"/>
    <w:rsid w:val="007A0BBD"/>
    <w:rsid w:val="007A25F9"/>
    <w:rsid w:val="007A26A2"/>
    <w:rsid w:val="007A32B8"/>
    <w:rsid w:val="007A3886"/>
    <w:rsid w:val="007A4C44"/>
    <w:rsid w:val="007A71D9"/>
    <w:rsid w:val="007A73F4"/>
    <w:rsid w:val="007A75F5"/>
    <w:rsid w:val="007B185E"/>
    <w:rsid w:val="007B25E7"/>
    <w:rsid w:val="007B2E32"/>
    <w:rsid w:val="007B2E86"/>
    <w:rsid w:val="007B3115"/>
    <w:rsid w:val="007B3729"/>
    <w:rsid w:val="007B421A"/>
    <w:rsid w:val="007B427B"/>
    <w:rsid w:val="007B5D40"/>
    <w:rsid w:val="007B6C9D"/>
    <w:rsid w:val="007C13E8"/>
    <w:rsid w:val="007C236B"/>
    <w:rsid w:val="007C2868"/>
    <w:rsid w:val="007C3CD5"/>
    <w:rsid w:val="007C3EF9"/>
    <w:rsid w:val="007C419E"/>
    <w:rsid w:val="007C4A50"/>
    <w:rsid w:val="007C5225"/>
    <w:rsid w:val="007C55D3"/>
    <w:rsid w:val="007C6A54"/>
    <w:rsid w:val="007C7BD7"/>
    <w:rsid w:val="007C7C5E"/>
    <w:rsid w:val="007D0151"/>
    <w:rsid w:val="007D1F5D"/>
    <w:rsid w:val="007D27A2"/>
    <w:rsid w:val="007D31C1"/>
    <w:rsid w:val="007D393F"/>
    <w:rsid w:val="007D76B6"/>
    <w:rsid w:val="007E0434"/>
    <w:rsid w:val="007E145A"/>
    <w:rsid w:val="007E1B70"/>
    <w:rsid w:val="007E3BA5"/>
    <w:rsid w:val="007E6C41"/>
    <w:rsid w:val="007E6FE3"/>
    <w:rsid w:val="007F0909"/>
    <w:rsid w:val="007F0930"/>
    <w:rsid w:val="007F124C"/>
    <w:rsid w:val="007F1DCA"/>
    <w:rsid w:val="007F2226"/>
    <w:rsid w:val="007F31EE"/>
    <w:rsid w:val="007F4BA1"/>
    <w:rsid w:val="007F66B9"/>
    <w:rsid w:val="007F710E"/>
    <w:rsid w:val="00800747"/>
    <w:rsid w:val="00802DBA"/>
    <w:rsid w:val="00805463"/>
    <w:rsid w:val="008074B9"/>
    <w:rsid w:val="00811A5A"/>
    <w:rsid w:val="0081268D"/>
    <w:rsid w:val="00812E45"/>
    <w:rsid w:val="0081376C"/>
    <w:rsid w:val="008156B7"/>
    <w:rsid w:val="008202A9"/>
    <w:rsid w:val="0082036D"/>
    <w:rsid w:val="00821635"/>
    <w:rsid w:val="008219F2"/>
    <w:rsid w:val="00821A75"/>
    <w:rsid w:val="00821F9E"/>
    <w:rsid w:val="00823D6C"/>
    <w:rsid w:val="008251F1"/>
    <w:rsid w:val="00825CBB"/>
    <w:rsid w:val="00826FA4"/>
    <w:rsid w:val="00827970"/>
    <w:rsid w:val="008302D4"/>
    <w:rsid w:val="00830554"/>
    <w:rsid w:val="00831829"/>
    <w:rsid w:val="00832B37"/>
    <w:rsid w:val="00832D7C"/>
    <w:rsid w:val="00833265"/>
    <w:rsid w:val="00834196"/>
    <w:rsid w:val="00835BE4"/>
    <w:rsid w:val="00835F87"/>
    <w:rsid w:val="00836442"/>
    <w:rsid w:val="00837F23"/>
    <w:rsid w:val="00842074"/>
    <w:rsid w:val="008437B4"/>
    <w:rsid w:val="00844665"/>
    <w:rsid w:val="00844A03"/>
    <w:rsid w:val="00844ABB"/>
    <w:rsid w:val="0084522D"/>
    <w:rsid w:val="00845558"/>
    <w:rsid w:val="008510C0"/>
    <w:rsid w:val="00851754"/>
    <w:rsid w:val="008528C9"/>
    <w:rsid w:val="00852FFB"/>
    <w:rsid w:val="0085429B"/>
    <w:rsid w:val="0085519A"/>
    <w:rsid w:val="00855A4F"/>
    <w:rsid w:val="00856491"/>
    <w:rsid w:val="008570E0"/>
    <w:rsid w:val="00857131"/>
    <w:rsid w:val="008614C9"/>
    <w:rsid w:val="00862164"/>
    <w:rsid w:val="00862A3F"/>
    <w:rsid w:val="00862F52"/>
    <w:rsid w:val="00864C54"/>
    <w:rsid w:val="00864EEB"/>
    <w:rsid w:val="0086702B"/>
    <w:rsid w:val="00867B03"/>
    <w:rsid w:val="0087011F"/>
    <w:rsid w:val="008704B2"/>
    <w:rsid w:val="00871057"/>
    <w:rsid w:val="00871225"/>
    <w:rsid w:val="008716A0"/>
    <w:rsid w:val="00874DFF"/>
    <w:rsid w:val="00876660"/>
    <w:rsid w:val="00876C12"/>
    <w:rsid w:val="00877DDD"/>
    <w:rsid w:val="0088183E"/>
    <w:rsid w:val="00882FDA"/>
    <w:rsid w:val="008838FA"/>
    <w:rsid w:val="00884478"/>
    <w:rsid w:val="00886520"/>
    <w:rsid w:val="008865A7"/>
    <w:rsid w:val="008865B2"/>
    <w:rsid w:val="00887472"/>
    <w:rsid w:val="00887ABD"/>
    <w:rsid w:val="008904F7"/>
    <w:rsid w:val="008907C5"/>
    <w:rsid w:val="00892E92"/>
    <w:rsid w:val="00893082"/>
    <w:rsid w:val="008940B0"/>
    <w:rsid w:val="00896044"/>
    <w:rsid w:val="00896107"/>
    <w:rsid w:val="008965BB"/>
    <w:rsid w:val="008976D5"/>
    <w:rsid w:val="00897BF2"/>
    <w:rsid w:val="008A068F"/>
    <w:rsid w:val="008A3E66"/>
    <w:rsid w:val="008A4103"/>
    <w:rsid w:val="008A682D"/>
    <w:rsid w:val="008A72A7"/>
    <w:rsid w:val="008A7E3F"/>
    <w:rsid w:val="008A7F69"/>
    <w:rsid w:val="008B0B01"/>
    <w:rsid w:val="008B0B16"/>
    <w:rsid w:val="008B3301"/>
    <w:rsid w:val="008B35A4"/>
    <w:rsid w:val="008B3AA1"/>
    <w:rsid w:val="008B3AF7"/>
    <w:rsid w:val="008B4AC9"/>
    <w:rsid w:val="008B5AE7"/>
    <w:rsid w:val="008B5B19"/>
    <w:rsid w:val="008B6BCE"/>
    <w:rsid w:val="008C06F4"/>
    <w:rsid w:val="008C128C"/>
    <w:rsid w:val="008C23A1"/>
    <w:rsid w:val="008C25BF"/>
    <w:rsid w:val="008C2604"/>
    <w:rsid w:val="008C2664"/>
    <w:rsid w:val="008C27F6"/>
    <w:rsid w:val="008C2BAD"/>
    <w:rsid w:val="008C3DC2"/>
    <w:rsid w:val="008C5AC8"/>
    <w:rsid w:val="008C612F"/>
    <w:rsid w:val="008C6241"/>
    <w:rsid w:val="008C6FD3"/>
    <w:rsid w:val="008D0140"/>
    <w:rsid w:val="008D0956"/>
    <w:rsid w:val="008D1602"/>
    <w:rsid w:val="008D2473"/>
    <w:rsid w:val="008D2FC4"/>
    <w:rsid w:val="008D32B7"/>
    <w:rsid w:val="008D3396"/>
    <w:rsid w:val="008D343B"/>
    <w:rsid w:val="008D3A02"/>
    <w:rsid w:val="008D4364"/>
    <w:rsid w:val="008D49BC"/>
    <w:rsid w:val="008D6D20"/>
    <w:rsid w:val="008E10E9"/>
    <w:rsid w:val="008E24F0"/>
    <w:rsid w:val="008E47F8"/>
    <w:rsid w:val="008E4967"/>
    <w:rsid w:val="008E6138"/>
    <w:rsid w:val="008E69DC"/>
    <w:rsid w:val="008E7561"/>
    <w:rsid w:val="008F0D7B"/>
    <w:rsid w:val="008F102B"/>
    <w:rsid w:val="008F15A0"/>
    <w:rsid w:val="008F17B2"/>
    <w:rsid w:val="008F1EDC"/>
    <w:rsid w:val="008F3C44"/>
    <w:rsid w:val="008F47A1"/>
    <w:rsid w:val="008F4F38"/>
    <w:rsid w:val="008F58A4"/>
    <w:rsid w:val="008F7090"/>
    <w:rsid w:val="008F7263"/>
    <w:rsid w:val="008F7936"/>
    <w:rsid w:val="00901618"/>
    <w:rsid w:val="00902DF1"/>
    <w:rsid w:val="00903FC5"/>
    <w:rsid w:val="00905E3E"/>
    <w:rsid w:val="00907EA1"/>
    <w:rsid w:val="009123D9"/>
    <w:rsid w:val="00912949"/>
    <w:rsid w:val="0091318B"/>
    <w:rsid w:val="00913E3A"/>
    <w:rsid w:val="009142FB"/>
    <w:rsid w:val="0091541A"/>
    <w:rsid w:val="0091639A"/>
    <w:rsid w:val="00920422"/>
    <w:rsid w:val="009215BD"/>
    <w:rsid w:val="00921F02"/>
    <w:rsid w:val="00922498"/>
    <w:rsid w:val="009224D2"/>
    <w:rsid w:val="0092445C"/>
    <w:rsid w:val="009258CB"/>
    <w:rsid w:val="009267AF"/>
    <w:rsid w:val="00926E41"/>
    <w:rsid w:val="009270BF"/>
    <w:rsid w:val="00927C5C"/>
    <w:rsid w:val="0093087C"/>
    <w:rsid w:val="00931C78"/>
    <w:rsid w:val="00934145"/>
    <w:rsid w:val="0093606F"/>
    <w:rsid w:val="00936EC6"/>
    <w:rsid w:val="0093777D"/>
    <w:rsid w:val="00937A2C"/>
    <w:rsid w:val="00937F48"/>
    <w:rsid w:val="00940F26"/>
    <w:rsid w:val="00941563"/>
    <w:rsid w:val="00941E89"/>
    <w:rsid w:val="009421B1"/>
    <w:rsid w:val="0094255A"/>
    <w:rsid w:val="009425A6"/>
    <w:rsid w:val="00942956"/>
    <w:rsid w:val="00942E48"/>
    <w:rsid w:val="00942F6F"/>
    <w:rsid w:val="00944022"/>
    <w:rsid w:val="00944E54"/>
    <w:rsid w:val="00945642"/>
    <w:rsid w:val="009459DE"/>
    <w:rsid w:val="00946AF7"/>
    <w:rsid w:val="00950BD3"/>
    <w:rsid w:val="009520BA"/>
    <w:rsid w:val="00954D7A"/>
    <w:rsid w:val="0095679B"/>
    <w:rsid w:val="00957BFE"/>
    <w:rsid w:val="00962838"/>
    <w:rsid w:val="00962905"/>
    <w:rsid w:val="00962A89"/>
    <w:rsid w:val="00963F84"/>
    <w:rsid w:val="00965262"/>
    <w:rsid w:val="009657E7"/>
    <w:rsid w:val="009675B2"/>
    <w:rsid w:val="00970524"/>
    <w:rsid w:val="00970B3A"/>
    <w:rsid w:val="00970C8F"/>
    <w:rsid w:val="00971759"/>
    <w:rsid w:val="009717D2"/>
    <w:rsid w:val="00971A57"/>
    <w:rsid w:val="00971EEB"/>
    <w:rsid w:val="0097219D"/>
    <w:rsid w:val="00972BD5"/>
    <w:rsid w:val="00974C18"/>
    <w:rsid w:val="009753FA"/>
    <w:rsid w:val="00975CE9"/>
    <w:rsid w:val="00976699"/>
    <w:rsid w:val="0098248F"/>
    <w:rsid w:val="0098370B"/>
    <w:rsid w:val="0098451B"/>
    <w:rsid w:val="00984668"/>
    <w:rsid w:val="00990D3A"/>
    <w:rsid w:val="00990F7B"/>
    <w:rsid w:val="0099120B"/>
    <w:rsid w:val="009916FA"/>
    <w:rsid w:val="009919EB"/>
    <w:rsid w:val="00991AEE"/>
    <w:rsid w:val="009930CC"/>
    <w:rsid w:val="00993C8A"/>
    <w:rsid w:val="00993CCF"/>
    <w:rsid w:val="00994021"/>
    <w:rsid w:val="009947D9"/>
    <w:rsid w:val="009A0559"/>
    <w:rsid w:val="009A0D16"/>
    <w:rsid w:val="009A170B"/>
    <w:rsid w:val="009A18C4"/>
    <w:rsid w:val="009A426A"/>
    <w:rsid w:val="009A4CFB"/>
    <w:rsid w:val="009A7A49"/>
    <w:rsid w:val="009A7EB8"/>
    <w:rsid w:val="009B11BF"/>
    <w:rsid w:val="009B1D67"/>
    <w:rsid w:val="009B1EF2"/>
    <w:rsid w:val="009B558F"/>
    <w:rsid w:val="009B560A"/>
    <w:rsid w:val="009B5818"/>
    <w:rsid w:val="009B657A"/>
    <w:rsid w:val="009B6EEB"/>
    <w:rsid w:val="009B77F2"/>
    <w:rsid w:val="009C209F"/>
    <w:rsid w:val="009C213B"/>
    <w:rsid w:val="009C2D4C"/>
    <w:rsid w:val="009C5D61"/>
    <w:rsid w:val="009C60AE"/>
    <w:rsid w:val="009C6D17"/>
    <w:rsid w:val="009C6E35"/>
    <w:rsid w:val="009C6FE7"/>
    <w:rsid w:val="009C7353"/>
    <w:rsid w:val="009C7C29"/>
    <w:rsid w:val="009D1AF3"/>
    <w:rsid w:val="009D41B6"/>
    <w:rsid w:val="009D4328"/>
    <w:rsid w:val="009D4437"/>
    <w:rsid w:val="009D482E"/>
    <w:rsid w:val="009D5FB2"/>
    <w:rsid w:val="009E069D"/>
    <w:rsid w:val="009E0B97"/>
    <w:rsid w:val="009E2894"/>
    <w:rsid w:val="009E3365"/>
    <w:rsid w:val="009F1584"/>
    <w:rsid w:val="009F271E"/>
    <w:rsid w:val="009F5517"/>
    <w:rsid w:val="00A045A2"/>
    <w:rsid w:val="00A04BC3"/>
    <w:rsid w:val="00A04ECD"/>
    <w:rsid w:val="00A05AB0"/>
    <w:rsid w:val="00A05B78"/>
    <w:rsid w:val="00A05CD9"/>
    <w:rsid w:val="00A0777B"/>
    <w:rsid w:val="00A100C4"/>
    <w:rsid w:val="00A101AB"/>
    <w:rsid w:val="00A11293"/>
    <w:rsid w:val="00A131F9"/>
    <w:rsid w:val="00A133E6"/>
    <w:rsid w:val="00A13EE7"/>
    <w:rsid w:val="00A150D5"/>
    <w:rsid w:val="00A15671"/>
    <w:rsid w:val="00A15DBC"/>
    <w:rsid w:val="00A162CD"/>
    <w:rsid w:val="00A203BB"/>
    <w:rsid w:val="00A20941"/>
    <w:rsid w:val="00A22127"/>
    <w:rsid w:val="00A22592"/>
    <w:rsid w:val="00A22E09"/>
    <w:rsid w:val="00A23354"/>
    <w:rsid w:val="00A2593E"/>
    <w:rsid w:val="00A2624A"/>
    <w:rsid w:val="00A26BE1"/>
    <w:rsid w:val="00A31E5E"/>
    <w:rsid w:val="00A3228F"/>
    <w:rsid w:val="00A3273E"/>
    <w:rsid w:val="00A37F39"/>
    <w:rsid w:val="00A42399"/>
    <w:rsid w:val="00A42DEF"/>
    <w:rsid w:val="00A435F4"/>
    <w:rsid w:val="00A43677"/>
    <w:rsid w:val="00A43C48"/>
    <w:rsid w:val="00A44053"/>
    <w:rsid w:val="00A44E22"/>
    <w:rsid w:val="00A4644B"/>
    <w:rsid w:val="00A47765"/>
    <w:rsid w:val="00A504F1"/>
    <w:rsid w:val="00A53473"/>
    <w:rsid w:val="00A54970"/>
    <w:rsid w:val="00A55D2D"/>
    <w:rsid w:val="00A579F3"/>
    <w:rsid w:val="00A57ABA"/>
    <w:rsid w:val="00A57D7C"/>
    <w:rsid w:val="00A6099B"/>
    <w:rsid w:val="00A60F9E"/>
    <w:rsid w:val="00A6110E"/>
    <w:rsid w:val="00A6118D"/>
    <w:rsid w:val="00A61297"/>
    <w:rsid w:val="00A61DE0"/>
    <w:rsid w:val="00A61F0D"/>
    <w:rsid w:val="00A64853"/>
    <w:rsid w:val="00A64FCA"/>
    <w:rsid w:val="00A6677D"/>
    <w:rsid w:val="00A66922"/>
    <w:rsid w:val="00A674D9"/>
    <w:rsid w:val="00A71003"/>
    <w:rsid w:val="00A73C5B"/>
    <w:rsid w:val="00A7479E"/>
    <w:rsid w:val="00A751A0"/>
    <w:rsid w:val="00A7552C"/>
    <w:rsid w:val="00A75E41"/>
    <w:rsid w:val="00A80821"/>
    <w:rsid w:val="00A840B3"/>
    <w:rsid w:val="00A853D6"/>
    <w:rsid w:val="00A85A03"/>
    <w:rsid w:val="00A85EA1"/>
    <w:rsid w:val="00A87043"/>
    <w:rsid w:val="00A8766E"/>
    <w:rsid w:val="00A90861"/>
    <w:rsid w:val="00A92E51"/>
    <w:rsid w:val="00A940B8"/>
    <w:rsid w:val="00A9451F"/>
    <w:rsid w:val="00A94744"/>
    <w:rsid w:val="00A949A3"/>
    <w:rsid w:val="00A95067"/>
    <w:rsid w:val="00A963FA"/>
    <w:rsid w:val="00A96FE4"/>
    <w:rsid w:val="00A97ACF"/>
    <w:rsid w:val="00AA09FF"/>
    <w:rsid w:val="00AA3A87"/>
    <w:rsid w:val="00AA68EA"/>
    <w:rsid w:val="00AA7A2A"/>
    <w:rsid w:val="00AB0311"/>
    <w:rsid w:val="00AB0C9A"/>
    <w:rsid w:val="00AB1601"/>
    <w:rsid w:val="00AB19FE"/>
    <w:rsid w:val="00AB2B82"/>
    <w:rsid w:val="00AB2F41"/>
    <w:rsid w:val="00AB3D0E"/>
    <w:rsid w:val="00AB47C8"/>
    <w:rsid w:val="00AB4855"/>
    <w:rsid w:val="00AB4B74"/>
    <w:rsid w:val="00AB4F67"/>
    <w:rsid w:val="00AB5E11"/>
    <w:rsid w:val="00AB659B"/>
    <w:rsid w:val="00AB7B77"/>
    <w:rsid w:val="00AC00C3"/>
    <w:rsid w:val="00AC08E5"/>
    <w:rsid w:val="00AC0A49"/>
    <w:rsid w:val="00AC1A1A"/>
    <w:rsid w:val="00AC205F"/>
    <w:rsid w:val="00AC29C4"/>
    <w:rsid w:val="00AC37CF"/>
    <w:rsid w:val="00AC4705"/>
    <w:rsid w:val="00AC5899"/>
    <w:rsid w:val="00AC659B"/>
    <w:rsid w:val="00AC77A2"/>
    <w:rsid w:val="00AD0E4B"/>
    <w:rsid w:val="00AD0ECA"/>
    <w:rsid w:val="00AD0F9E"/>
    <w:rsid w:val="00AD13E0"/>
    <w:rsid w:val="00AD1FAE"/>
    <w:rsid w:val="00AD26B7"/>
    <w:rsid w:val="00AD2CE6"/>
    <w:rsid w:val="00AD3F4F"/>
    <w:rsid w:val="00AD4515"/>
    <w:rsid w:val="00AD48E8"/>
    <w:rsid w:val="00AD50A0"/>
    <w:rsid w:val="00AD50C5"/>
    <w:rsid w:val="00AE1F00"/>
    <w:rsid w:val="00AE2F40"/>
    <w:rsid w:val="00AE331F"/>
    <w:rsid w:val="00AE405B"/>
    <w:rsid w:val="00AE4185"/>
    <w:rsid w:val="00AE41A8"/>
    <w:rsid w:val="00AE4DF7"/>
    <w:rsid w:val="00AE53AB"/>
    <w:rsid w:val="00AE5778"/>
    <w:rsid w:val="00AE6102"/>
    <w:rsid w:val="00AE6CBF"/>
    <w:rsid w:val="00AE71B4"/>
    <w:rsid w:val="00AF0999"/>
    <w:rsid w:val="00AF0A91"/>
    <w:rsid w:val="00AF0F27"/>
    <w:rsid w:val="00AF1E4C"/>
    <w:rsid w:val="00AF2D83"/>
    <w:rsid w:val="00AF4AF8"/>
    <w:rsid w:val="00AF4B8D"/>
    <w:rsid w:val="00AF5941"/>
    <w:rsid w:val="00AF767F"/>
    <w:rsid w:val="00AF7714"/>
    <w:rsid w:val="00AF7BDB"/>
    <w:rsid w:val="00B000E0"/>
    <w:rsid w:val="00B00CDC"/>
    <w:rsid w:val="00B03056"/>
    <w:rsid w:val="00B03A63"/>
    <w:rsid w:val="00B03D01"/>
    <w:rsid w:val="00B07FA6"/>
    <w:rsid w:val="00B123AD"/>
    <w:rsid w:val="00B13FB2"/>
    <w:rsid w:val="00B141E9"/>
    <w:rsid w:val="00B15E7A"/>
    <w:rsid w:val="00B16B2D"/>
    <w:rsid w:val="00B16EDB"/>
    <w:rsid w:val="00B17463"/>
    <w:rsid w:val="00B2037E"/>
    <w:rsid w:val="00B20783"/>
    <w:rsid w:val="00B20C64"/>
    <w:rsid w:val="00B2119B"/>
    <w:rsid w:val="00B2254F"/>
    <w:rsid w:val="00B238B5"/>
    <w:rsid w:val="00B24293"/>
    <w:rsid w:val="00B243A2"/>
    <w:rsid w:val="00B24CDB"/>
    <w:rsid w:val="00B24FB1"/>
    <w:rsid w:val="00B255C0"/>
    <w:rsid w:val="00B26077"/>
    <w:rsid w:val="00B31A5E"/>
    <w:rsid w:val="00B3244A"/>
    <w:rsid w:val="00B32E97"/>
    <w:rsid w:val="00B33724"/>
    <w:rsid w:val="00B34632"/>
    <w:rsid w:val="00B34F47"/>
    <w:rsid w:val="00B35B3D"/>
    <w:rsid w:val="00B36772"/>
    <w:rsid w:val="00B3679D"/>
    <w:rsid w:val="00B36B79"/>
    <w:rsid w:val="00B37380"/>
    <w:rsid w:val="00B4180B"/>
    <w:rsid w:val="00B41913"/>
    <w:rsid w:val="00B41AC2"/>
    <w:rsid w:val="00B422DE"/>
    <w:rsid w:val="00B429E0"/>
    <w:rsid w:val="00B435E2"/>
    <w:rsid w:val="00B4514B"/>
    <w:rsid w:val="00B45431"/>
    <w:rsid w:val="00B456EC"/>
    <w:rsid w:val="00B4599A"/>
    <w:rsid w:val="00B46CD6"/>
    <w:rsid w:val="00B47B44"/>
    <w:rsid w:val="00B47DB5"/>
    <w:rsid w:val="00B50E90"/>
    <w:rsid w:val="00B50EC6"/>
    <w:rsid w:val="00B52AB9"/>
    <w:rsid w:val="00B56705"/>
    <w:rsid w:val="00B56E9C"/>
    <w:rsid w:val="00B60294"/>
    <w:rsid w:val="00B65BE6"/>
    <w:rsid w:val="00B662E2"/>
    <w:rsid w:val="00B6705D"/>
    <w:rsid w:val="00B72D24"/>
    <w:rsid w:val="00B73927"/>
    <w:rsid w:val="00B74F2B"/>
    <w:rsid w:val="00B76038"/>
    <w:rsid w:val="00B763C2"/>
    <w:rsid w:val="00B777AF"/>
    <w:rsid w:val="00B84AC9"/>
    <w:rsid w:val="00B85C10"/>
    <w:rsid w:val="00B872C0"/>
    <w:rsid w:val="00B87C84"/>
    <w:rsid w:val="00B90523"/>
    <w:rsid w:val="00B905C5"/>
    <w:rsid w:val="00B9086D"/>
    <w:rsid w:val="00B91211"/>
    <w:rsid w:val="00B925CB"/>
    <w:rsid w:val="00B933C8"/>
    <w:rsid w:val="00B93599"/>
    <w:rsid w:val="00B93666"/>
    <w:rsid w:val="00B93691"/>
    <w:rsid w:val="00B936BF"/>
    <w:rsid w:val="00B93745"/>
    <w:rsid w:val="00B94346"/>
    <w:rsid w:val="00B94EDF"/>
    <w:rsid w:val="00B95998"/>
    <w:rsid w:val="00B96255"/>
    <w:rsid w:val="00B9635C"/>
    <w:rsid w:val="00B9685A"/>
    <w:rsid w:val="00B9693D"/>
    <w:rsid w:val="00B9714C"/>
    <w:rsid w:val="00B972EA"/>
    <w:rsid w:val="00B97416"/>
    <w:rsid w:val="00B97AAD"/>
    <w:rsid w:val="00BA0493"/>
    <w:rsid w:val="00BA0EA5"/>
    <w:rsid w:val="00BA121E"/>
    <w:rsid w:val="00BA1333"/>
    <w:rsid w:val="00BA15A6"/>
    <w:rsid w:val="00BA1A5C"/>
    <w:rsid w:val="00BA3DC4"/>
    <w:rsid w:val="00BA402A"/>
    <w:rsid w:val="00BA4980"/>
    <w:rsid w:val="00BA5C54"/>
    <w:rsid w:val="00BA6218"/>
    <w:rsid w:val="00BA6A21"/>
    <w:rsid w:val="00BB09E9"/>
    <w:rsid w:val="00BB1A0F"/>
    <w:rsid w:val="00BB1EFF"/>
    <w:rsid w:val="00BB21F7"/>
    <w:rsid w:val="00BB2D30"/>
    <w:rsid w:val="00BB3BF4"/>
    <w:rsid w:val="00BB6E8F"/>
    <w:rsid w:val="00BB7441"/>
    <w:rsid w:val="00BC2375"/>
    <w:rsid w:val="00BC23A1"/>
    <w:rsid w:val="00BC3CE1"/>
    <w:rsid w:val="00BC40D3"/>
    <w:rsid w:val="00BC6172"/>
    <w:rsid w:val="00BC6794"/>
    <w:rsid w:val="00BC6C00"/>
    <w:rsid w:val="00BC79B3"/>
    <w:rsid w:val="00BD01C2"/>
    <w:rsid w:val="00BD352F"/>
    <w:rsid w:val="00BD3F55"/>
    <w:rsid w:val="00BD5BAD"/>
    <w:rsid w:val="00BD760C"/>
    <w:rsid w:val="00BD7F4B"/>
    <w:rsid w:val="00BE02C1"/>
    <w:rsid w:val="00BE2A06"/>
    <w:rsid w:val="00BE2E89"/>
    <w:rsid w:val="00BE46E9"/>
    <w:rsid w:val="00BE4C90"/>
    <w:rsid w:val="00BE5724"/>
    <w:rsid w:val="00BE5A1D"/>
    <w:rsid w:val="00BE6110"/>
    <w:rsid w:val="00BE7F82"/>
    <w:rsid w:val="00BF0077"/>
    <w:rsid w:val="00BF1984"/>
    <w:rsid w:val="00BF1D88"/>
    <w:rsid w:val="00BF22FE"/>
    <w:rsid w:val="00BF24C2"/>
    <w:rsid w:val="00BF2AFF"/>
    <w:rsid w:val="00BF2E97"/>
    <w:rsid w:val="00BF2E9E"/>
    <w:rsid w:val="00BF3D0F"/>
    <w:rsid w:val="00BF4AE5"/>
    <w:rsid w:val="00BF4DDA"/>
    <w:rsid w:val="00BF52E3"/>
    <w:rsid w:val="00C00692"/>
    <w:rsid w:val="00C009B3"/>
    <w:rsid w:val="00C011AB"/>
    <w:rsid w:val="00C02585"/>
    <w:rsid w:val="00C02D2E"/>
    <w:rsid w:val="00C03E89"/>
    <w:rsid w:val="00C0406C"/>
    <w:rsid w:val="00C04317"/>
    <w:rsid w:val="00C04957"/>
    <w:rsid w:val="00C05B04"/>
    <w:rsid w:val="00C113EB"/>
    <w:rsid w:val="00C1221B"/>
    <w:rsid w:val="00C12E11"/>
    <w:rsid w:val="00C13CC3"/>
    <w:rsid w:val="00C13FE5"/>
    <w:rsid w:val="00C14194"/>
    <w:rsid w:val="00C14891"/>
    <w:rsid w:val="00C15AA7"/>
    <w:rsid w:val="00C160D8"/>
    <w:rsid w:val="00C164B4"/>
    <w:rsid w:val="00C174A1"/>
    <w:rsid w:val="00C21150"/>
    <w:rsid w:val="00C211CA"/>
    <w:rsid w:val="00C21E1B"/>
    <w:rsid w:val="00C221FE"/>
    <w:rsid w:val="00C23254"/>
    <w:rsid w:val="00C23B80"/>
    <w:rsid w:val="00C23BC2"/>
    <w:rsid w:val="00C23DA6"/>
    <w:rsid w:val="00C248C1"/>
    <w:rsid w:val="00C255F9"/>
    <w:rsid w:val="00C30880"/>
    <w:rsid w:val="00C31B43"/>
    <w:rsid w:val="00C31DB4"/>
    <w:rsid w:val="00C31DF1"/>
    <w:rsid w:val="00C3337F"/>
    <w:rsid w:val="00C33946"/>
    <w:rsid w:val="00C33E13"/>
    <w:rsid w:val="00C344B5"/>
    <w:rsid w:val="00C34DDA"/>
    <w:rsid w:val="00C35941"/>
    <w:rsid w:val="00C37903"/>
    <w:rsid w:val="00C401AE"/>
    <w:rsid w:val="00C40332"/>
    <w:rsid w:val="00C42B94"/>
    <w:rsid w:val="00C42CC3"/>
    <w:rsid w:val="00C43D99"/>
    <w:rsid w:val="00C45106"/>
    <w:rsid w:val="00C45AC1"/>
    <w:rsid w:val="00C4600C"/>
    <w:rsid w:val="00C462E8"/>
    <w:rsid w:val="00C47164"/>
    <w:rsid w:val="00C4744F"/>
    <w:rsid w:val="00C47EF1"/>
    <w:rsid w:val="00C5037B"/>
    <w:rsid w:val="00C50B55"/>
    <w:rsid w:val="00C51289"/>
    <w:rsid w:val="00C51907"/>
    <w:rsid w:val="00C5232C"/>
    <w:rsid w:val="00C53AFD"/>
    <w:rsid w:val="00C54684"/>
    <w:rsid w:val="00C55622"/>
    <w:rsid w:val="00C55D57"/>
    <w:rsid w:val="00C56BF1"/>
    <w:rsid w:val="00C61C0F"/>
    <w:rsid w:val="00C62A62"/>
    <w:rsid w:val="00C638D4"/>
    <w:rsid w:val="00C6448B"/>
    <w:rsid w:val="00C64C47"/>
    <w:rsid w:val="00C65D60"/>
    <w:rsid w:val="00C65FE3"/>
    <w:rsid w:val="00C670CC"/>
    <w:rsid w:val="00C67A5C"/>
    <w:rsid w:val="00C70DAB"/>
    <w:rsid w:val="00C7166E"/>
    <w:rsid w:val="00C71745"/>
    <w:rsid w:val="00C727F2"/>
    <w:rsid w:val="00C72A57"/>
    <w:rsid w:val="00C73304"/>
    <w:rsid w:val="00C73469"/>
    <w:rsid w:val="00C73BFE"/>
    <w:rsid w:val="00C752A1"/>
    <w:rsid w:val="00C75880"/>
    <w:rsid w:val="00C75D09"/>
    <w:rsid w:val="00C7795D"/>
    <w:rsid w:val="00C82AE7"/>
    <w:rsid w:val="00C85513"/>
    <w:rsid w:val="00C87ED0"/>
    <w:rsid w:val="00C91888"/>
    <w:rsid w:val="00C91E52"/>
    <w:rsid w:val="00C92667"/>
    <w:rsid w:val="00C932FA"/>
    <w:rsid w:val="00C95AD8"/>
    <w:rsid w:val="00C968AA"/>
    <w:rsid w:val="00C97891"/>
    <w:rsid w:val="00CA072A"/>
    <w:rsid w:val="00CA16DA"/>
    <w:rsid w:val="00CA1766"/>
    <w:rsid w:val="00CA2DE2"/>
    <w:rsid w:val="00CA2EBB"/>
    <w:rsid w:val="00CA3362"/>
    <w:rsid w:val="00CA37B4"/>
    <w:rsid w:val="00CA4184"/>
    <w:rsid w:val="00CA4C6E"/>
    <w:rsid w:val="00CA5244"/>
    <w:rsid w:val="00CA53FE"/>
    <w:rsid w:val="00CA5B26"/>
    <w:rsid w:val="00CA6271"/>
    <w:rsid w:val="00CA72A1"/>
    <w:rsid w:val="00CB00ED"/>
    <w:rsid w:val="00CB0C03"/>
    <w:rsid w:val="00CB1163"/>
    <w:rsid w:val="00CB290D"/>
    <w:rsid w:val="00CB379A"/>
    <w:rsid w:val="00CB4256"/>
    <w:rsid w:val="00CB582D"/>
    <w:rsid w:val="00CB59AB"/>
    <w:rsid w:val="00CB6AD0"/>
    <w:rsid w:val="00CB7527"/>
    <w:rsid w:val="00CB7F32"/>
    <w:rsid w:val="00CC0789"/>
    <w:rsid w:val="00CC0B60"/>
    <w:rsid w:val="00CC1818"/>
    <w:rsid w:val="00CC1B50"/>
    <w:rsid w:val="00CC3D25"/>
    <w:rsid w:val="00CC3F55"/>
    <w:rsid w:val="00CC507C"/>
    <w:rsid w:val="00CC55D9"/>
    <w:rsid w:val="00CD0A93"/>
    <w:rsid w:val="00CD1AE1"/>
    <w:rsid w:val="00CD2056"/>
    <w:rsid w:val="00CD52C5"/>
    <w:rsid w:val="00CD54CD"/>
    <w:rsid w:val="00CD6B90"/>
    <w:rsid w:val="00CD6FEB"/>
    <w:rsid w:val="00CD7959"/>
    <w:rsid w:val="00CE0844"/>
    <w:rsid w:val="00CE3E7E"/>
    <w:rsid w:val="00CE4706"/>
    <w:rsid w:val="00CE4C2F"/>
    <w:rsid w:val="00CF0013"/>
    <w:rsid w:val="00CF047D"/>
    <w:rsid w:val="00CF0BBE"/>
    <w:rsid w:val="00CF1570"/>
    <w:rsid w:val="00CF1C92"/>
    <w:rsid w:val="00CF1EB3"/>
    <w:rsid w:val="00CF3A84"/>
    <w:rsid w:val="00CF58EF"/>
    <w:rsid w:val="00CF5B05"/>
    <w:rsid w:val="00CF5C8D"/>
    <w:rsid w:val="00CF67FA"/>
    <w:rsid w:val="00D002AA"/>
    <w:rsid w:val="00D03D1E"/>
    <w:rsid w:val="00D04BCE"/>
    <w:rsid w:val="00D05011"/>
    <w:rsid w:val="00D05DE8"/>
    <w:rsid w:val="00D07F0D"/>
    <w:rsid w:val="00D105FF"/>
    <w:rsid w:val="00D11169"/>
    <w:rsid w:val="00D11310"/>
    <w:rsid w:val="00D11F4A"/>
    <w:rsid w:val="00D12DDD"/>
    <w:rsid w:val="00D134BC"/>
    <w:rsid w:val="00D134DD"/>
    <w:rsid w:val="00D13A4D"/>
    <w:rsid w:val="00D13C4C"/>
    <w:rsid w:val="00D14C64"/>
    <w:rsid w:val="00D15711"/>
    <w:rsid w:val="00D166E2"/>
    <w:rsid w:val="00D16AF7"/>
    <w:rsid w:val="00D16E74"/>
    <w:rsid w:val="00D17928"/>
    <w:rsid w:val="00D2077D"/>
    <w:rsid w:val="00D20DDA"/>
    <w:rsid w:val="00D22819"/>
    <w:rsid w:val="00D24434"/>
    <w:rsid w:val="00D24D29"/>
    <w:rsid w:val="00D2534D"/>
    <w:rsid w:val="00D2779B"/>
    <w:rsid w:val="00D304AF"/>
    <w:rsid w:val="00D30EF9"/>
    <w:rsid w:val="00D3234D"/>
    <w:rsid w:val="00D356ED"/>
    <w:rsid w:val="00D35D60"/>
    <w:rsid w:val="00D367A1"/>
    <w:rsid w:val="00D36EF2"/>
    <w:rsid w:val="00D374B8"/>
    <w:rsid w:val="00D37B75"/>
    <w:rsid w:val="00D408E6"/>
    <w:rsid w:val="00D40C7C"/>
    <w:rsid w:val="00D40C8A"/>
    <w:rsid w:val="00D40FC5"/>
    <w:rsid w:val="00D41CDF"/>
    <w:rsid w:val="00D43334"/>
    <w:rsid w:val="00D438B9"/>
    <w:rsid w:val="00D4492A"/>
    <w:rsid w:val="00D45469"/>
    <w:rsid w:val="00D4679A"/>
    <w:rsid w:val="00D46C7B"/>
    <w:rsid w:val="00D47C6C"/>
    <w:rsid w:val="00D50598"/>
    <w:rsid w:val="00D51C18"/>
    <w:rsid w:val="00D52C62"/>
    <w:rsid w:val="00D53287"/>
    <w:rsid w:val="00D537E2"/>
    <w:rsid w:val="00D54FAE"/>
    <w:rsid w:val="00D554C1"/>
    <w:rsid w:val="00D56D3C"/>
    <w:rsid w:val="00D600F3"/>
    <w:rsid w:val="00D628CA"/>
    <w:rsid w:val="00D62ADD"/>
    <w:rsid w:val="00D63458"/>
    <w:rsid w:val="00D63522"/>
    <w:rsid w:val="00D63587"/>
    <w:rsid w:val="00D63D40"/>
    <w:rsid w:val="00D64FA4"/>
    <w:rsid w:val="00D652E1"/>
    <w:rsid w:val="00D6544A"/>
    <w:rsid w:val="00D65901"/>
    <w:rsid w:val="00D660F8"/>
    <w:rsid w:val="00D67004"/>
    <w:rsid w:val="00D672CB"/>
    <w:rsid w:val="00D67A2F"/>
    <w:rsid w:val="00D738C0"/>
    <w:rsid w:val="00D7442E"/>
    <w:rsid w:val="00D7570C"/>
    <w:rsid w:val="00D75970"/>
    <w:rsid w:val="00D75FC6"/>
    <w:rsid w:val="00D769EC"/>
    <w:rsid w:val="00D77DAC"/>
    <w:rsid w:val="00D819AF"/>
    <w:rsid w:val="00D82519"/>
    <w:rsid w:val="00D82598"/>
    <w:rsid w:val="00D83B6F"/>
    <w:rsid w:val="00D845BA"/>
    <w:rsid w:val="00D8671B"/>
    <w:rsid w:val="00D876E3"/>
    <w:rsid w:val="00D87DAD"/>
    <w:rsid w:val="00D90690"/>
    <w:rsid w:val="00D940F7"/>
    <w:rsid w:val="00D94FB4"/>
    <w:rsid w:val="00D96D1B"/>
    <w:rsid w:val="00D96E74"/>
    <w:rsid w:val="00D974F5"/>
    <w:rsid w:val="00DA2C07"/>
    <w:rsid w:val="00DA2C18"/>
    <w:rsid w:val="00DA40DA"/>
    <w:rsid w:val="00DA47C5"/>
    <w:rsid w:val="00DA538A"/>
    <w:rsid w:val="00DA5E0F"/>
    <w:rsid w:val="00DA6095"/>
    <w:rsid w:val="00DB121C"/>
    <w:rsid w:val="00DB26D6"/>
    <w:rsid w:val="00DB2AB3"/>
    <w:rsid w:val="00DB2B0D"/>
    <w:rsid w:val="00DB306A"/>
    <w:rsid w:val="00DB3695"/>
    <w:rsid w:val="00DB3F6E"/>
    <w:rsid w:val="00DB4743"/>
    <w:rsid w:val="00DB4BEC"/>
    <w:rsid w:val="00DB656C"/>
    <w:rsid w:val="00DB66F7"/>
    <w:rsid w:val="00DC0B86"/>
    <w:rsid w:val="00DC1236"/>
    <w:rsid w:val="00DC1B61"/>
    <w:rsid w:val="00DC26A5"/>
    <w:rsid w:val="00DC31D3"/>
    <w:rsid w:val="00DC3298"/>
    <w:rsid w:val="00DC3C20"/>
    <w:rsid w:val="00DC44DA"/>
    <w:rsid w:val="00DC7009"/>
    <w:rsid w:val="00DC712E"/>
    <w:rsid w:val="00DC7DF4"/>
    <w:rsid w:val="00DD2B8C"/>
    <w:rsid w:val="00DD2EFA"/>
    <w:rsid w:val="00DD2FB3"/>
    <w:rsid w:val="00DD3087"/>
    <w:rsid w:val="00DD35B1"/>
    <w:rsid w:val="00DD454A"/>
    <w:rsid w:val="00DD7364"/>
    <w:rsid w:val="00DD7B77"/>
    <w:rsid w:val="00DD7E9C"/>
    <w:rsid w:val="00DE1BE7"/>
    <w:rsid w:val="00DE1CDC"/>
    <w:rsid w:val="00DE2DF6"/>
    <w:rsid w:val="00DE314D"/>
    <w:rsid w:val="00DE4765"/>
    <w:rsid w:val="00DE54D2"/>
    <w:rsid w:val="00DE5680"/>
    <w:rsid w:val="00DE6C98"/>
    <w:rsid w:val="00DE7498"/>
    <w:rsid w:val="00DF0B46"/>
    <w:rsid w:val="00DF0C3A"/>
    <w:rsid w:val="00DF0EAD"/>
    <w:rsid w:val="00DF1116"/>
    <w:rsid w:val="00DF222A"/>
    <w:rsid w:val="00DF2F41"/>
    <w:rsid w:val="00DF2F61"/>
    <w:rsid w:val="00DF53EC"/>
    <w:rsid w:val="00DF728E"/>
    <w:rsid w:val="00DF7DA4"/>
    <w:rsid w:val="00E0149C"/>
    <w:rsid w:val="00E020C9"/>
    <w:rsid w:val="00E048F0"/>
    <w:rsid w:val="00E0547D"/>
    <w:rsid w:val="00E06850"/>
    <w:rsid w:val="00E070D9"/>
    <w:rsid w:val="00E0753C"/>
    <w:rsid w:val="00E1210E"/>
    <w:rsid w:val="00E12422"/>
    <w:rsid w:val="00E144BB"/>
    <w:rsid w:val="00E14884"/>
    <w:rsid w:val="00E157BC"/>
    <w:rsid w:val="00E16557"/>
    <w:rsid w:val="00E16641"/>
    <w:rsid w:val="00E16B38"/>
    <w:rsid w:val="00E20693"/>
    <w:rsid w:val="00E22220"/>
    <w:rsid w:val="00E236E1"/>
    <w:rsid w:val="00E24111"/>
    <w:rsid w:val="00E24C07"/>
    <w:rsid w:val="00E2652B"/>
    <w:rsid w:val="00E312AD"/>
    <w:rsid w:val="00E31E69"/>
    <w:rsid w:val="00E32B69"/>
    <w:rsid w:val="00E330E9"/>
    <w:rsid w:val="00E33105"/>
    <w:rsid w:val="00E33354"/>
    <w:rsid w:val="00E338A4"/>
    <w:rsid w:val="00E34B4D"/>
    <w:rsid w:val="00E34C0C"/>
    <w:rsid w:val="00E34F4F"/>
    <w:rsid w:val="00E35968"/>
    <w:rsid w:val="00E35D06"/>
    <w:rsid w:val="00E37CA1"/>
    <w:rsid w:val="00E4003E"/>
    <w:rsid w:val="00E408D2"/>
    <w:rsid w:val="00E4168E"/>
    <w:rsid w:val="00E42784"/>
    <w:rsid w:val="00E430E0"/>
    <w:rsid w:val="00E435A5"/>
    <w:rsid w:val="00E435BD"/>
    <w:rsid w:val="00E439DC"/>
    <w:rsid w:val="00E43B3F"/>
    <w:rsid w:val="00E43EF0"/>
    <w:rsid w:val="00E47D5E"/>
    <w:rsid w:val="00E50DDA"/>
    <w:rsid w:val="00E524E9"/>
    <w:rsid w:val="00E5277D"/>
    <w:rsid w:val="00E5780C"/>
    <w:rsid w:val="00E608F7"/>
    <w:rsid w:val="00E60CA1"/>
    <w:rsid w:val="00E62A63"/>
    <w:rsid w:val="00E64B86"/>
    <w:rsid w:val="00E67B3B"/>
    <w:rsid w:val="00E67C02"/>
    <w:rsid w:val="00E67C12"/>
    <w:rsid w:val="00E70069"/>
    <w:rsid w:val="00E71096"/>
    <w:rsid w:val="00E713E9"/>
    <w:rsid w:val="00E72990"/>
    <w:rsid w:val="00E72995"/>
    <w:rsid w:val="00E72FA9"/>
    <w:rsid w:val="00E731EF"/>
    <w:rsid w:val="00E7342F"/>
    <w:rsid w:val="00E73A5C"/>
    <w:rsid w:val="00E745E0"/>
    <w:rsid w:val="00E74AD6"/>
    <w:rsid w:val="00E75890"/>
    <w:rsid w:val="00E76785"/>
    <w:rsid w:val="00E7697E"/>
    <w:rsid w:val="00E813CF"/>
    <w:rsid w:val="00E84FBF"/>
    <w:rsid w:val="00E8699C"/>
    <w:rsid w:val="00E86F15"/>
    <w:rsid w:val="00E87B22"/>
    <w:rsid w:val="00E90540"/>
    <w:rsid w:val="00E90D97"/>
    <w:rsid w:val="00E90E01"/>
    <w:rsid w:val="00E9226A"/>
    <w:rsid w:val="00E93089"/>
    <w:rsid w:val="00E94372"/>
    <w:rsid w:val="00E9618E"/>
    <w:rsid w:val="00E96373"/>
    <w:rsid w:val="00E9640F"/>
    <w:rsid w:val="00E96673"/>
    <w:rsid w:val="00E97369"/>
    <w:rsid w:val="00EA0A88"/>
    <w:rsid w:val="00EA10D0"/>
    <w:rsid w:val="00EA2181"/>
    <w:rsid w:val="00EA2E03"/>
    <w:rsid w:val="00EA4AA9"/>
    <w:rsid w:val="00EA57B2"/>
    <w:rsid w:val="00EA60AF"/>
    <w:rsid w:val="00EA6FDD"/>
    <w:rsid w:val="00EA7563"/>
    <w:rsid w:val="00EB3052"/>
    <w:rsid w:val="00EB501E"/>
    <w:rsid w:val="00EC0190"/>
    <w:rsid w:val="00EC18CC"/>
    <w:rsid w:val="00EC355D"/>
    <w:rsid w:val="00EC73C6"/>
    <w:rsid w:val="00EC7731"/>
    <w:rsid w:val="00EC7809"/>
    <w:rsid w:val="00ED0E11"/>
    <w:rsid w:val="00ED0FD6"/>
    <w:rsid w:val="00ED12CA"/>
    <w:rsid w:val="00ED25C9"/>
    <w:rsid w:val="00ED37CD"/>
    <w:rsid w:val="00ED3BB8"/>
    <w:rsid w:val="00ED4145"/>
    <w:rsid w:val="00ED4372"/>
    <w:rsid w:val="00ED690B"/>
    <w:rsid w:val="00ED7A50"/>
    <w:rsid w:val="00ED7F2A"/>
    <w:rsid w:val="00EE0BB0"/>
    <w:rsid w:val="00EE0E9E"/>
    <w:rsid w:val="00EE0EC5"/>
    <w:rsid w:val="00EE1D59"/>
    <w:rsid w:val="00EE2D8E"/>
    <w:rsid w:val="00EE34DF"/>
    <w:rsid w:val="00EE3D0A"/>
    <w:rsid w:val="00EE41F9"/>
    <w:rsid w:val="00EE71BE"/>
    <w:rsid w:val="00EE76F6"/>
    <w:rsid w:val="00EF61AE"/>
    <w:rsid w:val="00EF7240"/>
    <w:rsid w:val="00EF7B73"/>
    <w:rsid w:val="00EF7B77"/>
    <w:rsid w:val="00EF7E41"/>
    <w:rsid w:val="00F000F0"/>
    <w:rsid w:val="00F0024B"/>
    <w:rsid w:val="00F0211E"/>
    <w:rsid w:val="00F02C85"/>
    <w:rsid w:val="00F05998"/>
    <w:rsid w:val="00F07377"/>
    <w:rsid w:val="00F12724"/>
    <w:rsid w:val="00F12B53"/>
    <w:rsid w:val="00F134A9"/>
    <w:rsid w:val="00F14328"/>
    <w:rsid w:val="00F1569D"/>
    <w:rsid w:val="00F15FAC"/>
    <w:rsid w:val="00F161F6"/>
    <w:rsid w:val="00F179D1"/>
    <w:rsid w:val="00F20342"/>
    <w:rsid w:val="00F21BB5"/>
    <w:rsid w:val="00F22962"/>
    <w:rsid w:val="00F233F2"/>
    <w:rsid w:val="00F23CFB"/>
    <w:rsid w:val="00F23E92"/>
    <w:rsid w:val="00F2675B"/>
    <w:rsid w:val="00F32358"/>
    <w:rsid w:val="00F3671A"/>
    <w:rsid w:val="00F36B55"/>
    <w:rsid w:val="00F3785A"/>
    <w:rsid w:val="00F40162"/>
    <w:rsid w:val="00F409A8"/>
    <w:rsid w:val="00F41233"/>
    <w:rsid w:val="00F43525"/>
    <w:rsid w:val="00F43D1E"/>
    <w:rsid w:val="00F45308"/>
    <w:rsid w:val="00F4559E"/>
    <w:rsid w:val="00F4689D"/>
    <w:rsid w:val="00F476F8"/>
    <w:rsid w:val="00F47A42"/>
    <w:rsid w:val="00F50602"/>
    <w:rsid w:val="00F51E9F"/>
    <w:rsid w:val="00F52C1A"/>
    <w:rsid w:val="00F57127"/>
    <w:rsid w:val="00F6081D"/>
    <w:rsid w:val="00F60EA8"/>
    <w:rsid w:val="00F61126"/>
    <w:rsid w:val="00F619AB"/>
    <w:rsid w:val="00F620AA"/>
    <w:rsid w:val="00F62A5F"/>
    <w:rsid w:val="00F62B23"/>
    <w:rsid w:val="00F6421D"/>
    <w:rsid w:val="00F64AB6"/>
    <w:rsid w:val="00F664C4"/>
    <w:rsid w:val="00F66780"/>
    <w:rsid w:val="00F66CB1"/>
    <w:rsid w:val="00F66CCE"/>
    <w:rsid w:val="00F67D52"/>
    <w:rsid w:val="00F701A5"/>
    <w:rsid w:val="00F7091F"/>
    <w:rsid w:val="00F70EC8"/>
    <w:rsid w:val="00F70F7E"/>
    <w:rsid w:val="00F712E7"/>
    <w:rsid w:val="00F712EE"/>
    <w:rsid w:val="00F7287B"/>
    <w:rsid w:val="00F72955"/>
    <w:rsid w:val="00F72F1D"/>
    <w:rsid w:val="00F72F9C"/>
    <w:rsid w:val="00F7399E"/>
    <w:rsid w:val="00F74796"/>
    <w:rsid w:val="00F764A2"/>
    <w:rsid w:val="00F76EE8"/>
    <w:rsid w:val="00F77009"/>
    <w:rsid w:val="00F77568"/>
    <w:rsid w:val="00F778C5"/>
    <w:rsid w:val="00F84849"/>
    <w:rsid w:val="00F84DA1"/>
    <w:rsid w:val="00F854B4"/>
    <w:rsid w:val="00F85719"/>
    <w:rsid w:val="00F85849"/>
    <w:rsid w:val="00F86A02"/>
    <w:rsid w:val="00F86E09"/>
    <w:rsid w:val="00F87DB5"/>
    <w:rsid w:val="00F9143B"/>
    <w:rsid w:val="00F92D9F"/>
    <w:rsid w:val="00F93750"/>
    <w:rsid w:val="00F93A85"/>
    <w:rsid w:val="00F93FAD"/>
    <w:rsid w:val="00F9466A"/>
    <w:rsid w:val="00F94836"/>
    <w:rsid w:val="00F979D6"/>
    <w:rsid w:val="00F97F03"/>
    <w:rsid w:val="00FA3808"/>
    <w:rsid w:val="00FB055D"/>
    <w:rsid w:val="00FB05C0"/>
    <w:rsid w:val="00FB078D"/>
    <w:rsid w:val="00FB0B2A"/>
    <w:rsid w:val="00FB2D99"/>
    <w:rsid w:val="00FB3442"/>
    <w:rsid w:val="00FB35E6"/>
    <w:rsid w:val="00FB39BC"/>
    <w:rsid w:val="00FB5280"/>
    <w:rsid w:val="00FB6500"/>
    <w:rsid w:val="00FB6593"/>
    <w:rsid w:val="00FC0F62"/>
    <w:rsid w:val="00FC1CD5"/>
    <w:rsid w:val="00FC2D9D"/>
    <w:rsid w:val="00FC3992"/>
    <w:rsid w:val="00FC4C3B"/>
    <w:rsid w:val="00FC66B2"/>
    <w:rsid w:val="00FC69BD"/>
    <w:rsid w:val="00FD0135"/>
    <w:rsid w:val="00FD0BF2"/>
    <w:rsid w:val="00FD1B86"/>
    <w:rsid w:val="00FD216A"/>
    <w:rsid w:val="00FD2C3F"/>
    <w:rsid w:val="00FD379A"/>
    <w:rsid w:val="00FD3E1F"/>
    <w:rsid w:val="00FD3EFC"/>
    <w:rsid w:val="00FD422D"/>
    <w:rsid w:val="00FD52E6"/>
    <w:rsid w:val="00FD62EF"/>
    <w:rsid w:val="00FD636D"/>
    <w:rsid w:val="00FD64B6"/>
    <w:rsid w:val="00FD67A8"/>
    <w:rsid w:val="00FD6CAC"/>
    <w:rsid w:val="00FD7312"/>
    <w:rsid w:val="00FD785F"/>
    <w:rsid w:val="00FE1A7E"/>
    <w:rsid w:val="00FE3DBF"/>
    <w:rsid w:val="00FE4866"/>
    <w:rsid w:val="00FE601F"/>
    <w:rsid w:val="00FE6255"/>
    <w:rsid w:val="00FE64F7"/>
    <w:rsid w:val="00FE656F"/>
    <w:rsid w:val="00FE6ECF"/>
    <w:rsid w:val="00FE7A5B"/>
    <w:rsid w:val="00FE7A66"/>
    <w:rsid w:val="00FE7DDF"/>
    <w:rsid w:val="00FF0C1D"/>
    <w:rsid w:val="00FF35BD"/>
    <w:rsid w:val="00FF3B2B"/>
    <w:rsid w:val="00FF3C1E"/>
    <w:rsid w:val="00FF6CE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3695"/>
    <w:pPr>
      <w:jc w:val="both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semiHidden/>
    <w:rsid w:val="00DB36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DB3695"/>
    <w:rPr>
      <w:rFonts w:ascii="Arial" w:eastAsia="Calibri" w:hAnsi="Arial" w:cs="Arial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4146</Characters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 einsetzende Fremdsprache – Konkretisiertes Unterrichtsvorhaben III für Qualifikationsphase 2, 2</vt:lpstr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2021-12-13T17:50:00Z</dcterms:created>
  <dcterms:modified xsi:type="dcterms:W3CDTF">2021-12-13T17:50:00Z</dcterms:modified>
</cp:coreProperties>
</file>