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4252"/>
        <w:gridCol w:w="2702"/>
        <w:gridCol w:w="11"/>
      </w:tblGrid>
      <w:tr w:rsidR="001F30D4" w:rsidRPr="00354BE6" w:rsidTr="00836F3C">
        <w:tc>
          <w:tcPr>
            <w:tcW w:w="14161" w:type="dxa"/>
            <w:gridSpan w:val="5"/>
            <w:shd w:val="clear" w:color="auto" w:fill="FF5050"/>
          </w:tcPr>
          <w:p w:rsidR="001F30D4" w:rsidRPr="00114A9B" w:rsidRDefault="001F30D4" w:rsidP="00836F3C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A9B">
              <w:rPr>
                <w:rFonts w:eastAsia="Calibri"/>
                <w:b/>
                <w:sz w:val="22"/>
                <w:szCs w:val="22"/>
                <w:lang w:eastAsia="en-US"/>
              </w:rPr>
              <w:t xml:space="preserve">UV </w:t>
            </w:r>
            <w:r w:rsidR="003C1DD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114A9B" w:rsidRPr="00114A9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3C1DD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114A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F30D4" w:rsidRDefault="00836F3C" w:rsidP="00836F3C">
            <w:pPr>
              <w:spacing w:before="60" w:after="60"/>
              <w:jc w:val="left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 xml:space="preserve">Wem gehört das Werk? – </w:t>
            </w:r>
            <w:r w:rsidR="009D37B5" w:rsidRPr="00836F3C">
              <w:rPr>
                <w:rFonts w:cs="Arial"/>
                <w:b/>
                <w:iCs/>
                <w:sz w:val="22"/>
                <w:szCs w:val="22"/>
              </w:rPr>
              <w:t>Komponieren und Interpretieren aleatorischer Musik</w:t>
            </w:r>
          </w:p>
          <w:p w:rsidR="00836F3C" w:rsidRPr="00836F3C" w:rsidRDefault="00836F3C" w:rsidP="00836F3C">
            <w:pPr>
              <w:spacing w:before="60" w:after="60"/>
              <w:jc w:val="left"/>
              <w:rPr>
                <w:rFonts w:cs="Arial"/>
                <w:iCs/>
                <w:sz w:val="20"/>
              </w:rPr>
            </w:pPr>
            <w:r w:rsidRPr="00836F3C">
              <w:rPr>
                <w:rFonts w:cs="Arial"/>
                <w:iCs/>
                <w:sz w:val="20"/>
              </w:rPr>
              <w:t>etwa 1</w:t>
            </w:r>
            <w:r w:rsidR="00B84453">
              <w:rPr>
                <w:rFonts w:cs="Arial"/>
                <w:iCs/>
                <w:sz w:val="20"/>
              </w:rPr>
              <w:t>6</w:t>
            </w:r>
            <w:r w:rsidRPr="00836F3C">
              <w:rPr>
                <w:rFonts w:cs="Arial"/>
                <w:iCs/>
                <w:sz w:val="20"/>
              </w:rPr>
              <w:t xml:space="preserve"> Std</w:t>
            </w:r>
            <w:bookmarkStart w:id="0" w:name="_GoBack"/>
            <w:bookmarkEnd w:id="0"/>
            <w:r w:rsidRPr="00836F3C">
              <w:rPr>
                <w:rFonts w:cs="Arial"/>
                <w:iCs/>
                <w:sz w:val="20"/>
              </w:rPr>
              <w:t>.</w:t>
            </w:r>
          </w:p>
        </w:tc>
      </w:tr>
      <w:tr w:rsidR="00836F3C" w:rsidRPr="00354BE6" w:rsidTr="00325471">
        <w:tc>
          <w:tcPr>
            <w:tcW w:w="14161" w:type="dxa"/>
            <w:gridSpan w:val="5"/>
            <w:shd w:val="clear" w:color="auto" w:fill="FF5050"/>
          </w:tcPr>
          <w:p w:rsidR="00836F3C" w:rsidRPr="0090334F" w:rsidRDefault="00836F3C" w:rsidP="00836F3C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Inhaltsfeld: </w:t>
            </w:r>
            <w:r w:rsidRPr="00836F3C">
              <w:rPr>
                <w:sz w:val="20"/>
              </w:rPr>
              <w:t xml:space="preserve">Entwicklungen </w:t>
            </w:r>
          </w:p>
          <w:p w:rsidR="00836F3C" w:rsidRPr="00836F3C" w:rsidRDefault="00836F3C" w:rsidP="00836F3C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836F3C">
              <w:rPr>
                <w:rFonts w:cs="Arial"/>
                <w:b/>
                <w:bCs/>
                <w:sz w:val="20"/>
              </w:rPr>
              <w:t>Inhaltlicher Schwerpunkt: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Musik im historisch-kulturellen Kontext: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Neue Musik</w:t>
            </w:r>
          </w:p>
        </w:tc>
      </w:tr>
      <w:tr w:rsidR="001F30D4" w:rsidRPr="00354BE6" w:rsidTr="00836F3C">
        <w:trPr>
          <w:gridAfter w:val="1"/>
          <w:wAfter w:w="11" w:type="dxa"/>
        </w:trPr>
        <w:tc>
          <w:tcPr>
            <w:tcW w:w="3652" w:type="dxa"/>
            <w:shd w:val="clear" w:color="auto" w:fill="F3F3F3"/>
          </w:tcPr>
          <w:p w:rsidR="001F30D4" w:rsidRPr="00836F3C" w:rsidRDefault="001F30D4" w:rsidP="00836F3C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836F3C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836F3C">
              <w:rPr>
                <w:rFonts w:eastAsia="Calibri" w:cs="Arial"/>
                <w:b/>
                <w:sz w:val="20"/>
                <w:lang w:eastAsia="en-US"/>
              </w:rPr>
              <w:t xml:space="preserve"> der </w:t>
            </w:r>
            <w:r w:rsidRPr="00836F3C">
              <w:rPr>
                <w:rFonts w:eastAsia="Calibri" w:cs="Arial"/>
                <w:b/>
                <w:sz w:val="20"/>
                <w:lang w:eastAsia="en-US"/>
              </w:rPr>
              <w:t>übergeordn</w:t>
            </w:r>
            <w:r w:rsidRPr="00836F3C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836F3C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836F3C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836F3C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6266" w:rsidRPr="00836F3C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</w:t>
            </w:r>
            <w:r w:rsidR="007A126A" w:rsidRPr="00836F3C">
              <w:rPr>
                <w:rFonts w:eastAsia="Calibri" w:cs="Arial"/>
                <w:b/>
                <w:sz w:val="20"/>
                <w:lang w:eastAsia="en-US"/>
              </w:rPr>
              <w:t>Kompetenzerwa</w:t>
            </w:r>
            <w:r w:rsidR="007A126A" w:rsidRPr="00836F3C">
              <w:rPr>
                <w:rFonts w:eastAsia="Calibri" w:cs="Arial"/>
                <w:b/>
                <w:sz w:val="20"/>
                <w:lang w:eastAsia="en-US"/>
              </w:rPr>
              <w:t>r</w:t>
            </w:r>
            <w:r w:rsidR="007A126A" w:rsidRPr="00836F3C">
              <w:rPr>
                <w:rFonts w:eastAsia="Calibri" w:cs="Arial"/>
                <w:b/>
                <w:sz w:val="20"/>
                <w:lang w:eastAsia="en-US"/>
              </w:rPr>
              <w:t>tungen</w:t>
            </w:r>
          </w:p>
        </w:tc>
        <w:tc>
          <w:tcPr>
            <w:tcW w:w="3544" w:type="dxa"/>
            <w:shd w:val="clear" w:color="auto" w:fill="F3F3F3"/>
          </w:tcPr>
          <w:p w:rsidR="001F30D4" w:rsidRPr="00836F3C" w:rsidRDefault="001F30D4" w:rsidP="00836F3C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836F3C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836F3C">
              <w:rPr>
                <w:rFonts w:eastAsia="Calibri" w:cs="Arial"/>
                <w:b/>
                <w:sz w:val="20"/>
                <w:lang w:eastAsia="en-US"/>
              </w:rPr>
              <w:t xml:space="preserve"> der </w:t>
            </w:r>
            <w:r w:rsidRPr="00836F3C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836F3C">
              <w:rPr>
                <w:rFonts w:cs="Arial"/>
                <w:b/>
                <w:sz w:val="20"/>
              </w:rPr>
              <w:t>onkretisie</w:t>
            </w:r>
            <w:r w:rsidRPr="00836F3C">
              <w:rPr>
                <w:rFonts w:cs="Arial"/>
                <w:b/>
                <w:sz w:val="20"/>
              </w:rPr>
              <w:t>r</w:t>
            </w:r>
            <w:r w:rsidRPr="00836F3C">
              <w:rPr>
                <w:rFonts w:cs="Arial"/>
                <w:b/>
                <w:sz w:val="20"/>
              </w:rPr>
              <w:t>te</w:t>
            </w:r>
            <w:r w:rsidR="00836F3C">
              <w:rPr>
                <w:rFonts w:cs="Arial"/>
                <w:b/>
                <w:sz w:val="20"/>
              </w:rPr>
              <w:t>n</w:t>
            </w:r>
            <w:r w:rsidRPr="00836F3C">
              <w:rPr>
                <w:rFonts w:cs="Arial"/>
                <w:b/>
                <w:sz w:val="20"/>
              </w:rPr>
              <w:t xml:space="preserve"> </w:t>
            </w:r>
            <w:r w:rsidR="00314CBE" w:rsidRPr="00836F3C">
              <w:rPr>
                <w:rFonts w:cs="Arial"/>
                <w:b/>
                <w:sz w:val="20"/>
              </w:rPr>
              <w:t xml:space="preserve"> </w:t>
            </w:r>
            <w:r w:rsidRPr="00836F3C">
              <w:rPr>
                <w:rFonts w:cs="Arial"/>
                <w:b/>
                <w:sz w:val="20"/>
              </w:rPr>
              <w:t>Kompetenze</w:t>
            </w:r>
            <w:r w:rsidRPr="00836F3C">
              <w:rPr>
                <w:rFonts w:cs="Arial"/>
                <w:b/>
                <w:sz w:val="20"/>
              </w:rPr>
              <w:t>r</w:t>
            </w:r>
            <w:r w:rsidRPr="00836F3C">
              <w:rPr>
                <w:rFonts w:cs="Arial"/>
                <w:b/>
                <w:sz w:val="20"/>
              </w:rPr>
              <w:t>wartungen</w:t>
            </w:r>
          </w:p>
        </w:tc>
        <w:tc>
          <w:tcPr>
            <w:tcW w:w="4252" w:type="dxa"/>
            <w:shd w:val="clear" w:color="auto" w:fill="F3F3F3"/>
          </w:tcPr>
          <w:p w:rsidR="001F30D4" w:rsidRPr="00836F3C" w:rsidRDefault="001F30D4" w:rsidP="00836F3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836F3C">
              <w:rPr>
                <w:rFonts w:cs="Arial"/>
                <w:b/>
                <w:sz w:val="20"/>
              </w:rPr>
              <w:t xml:space="preserve">Didaktische und methodische </w:t>
            </w:r>
            <w:r w:rsidR="00836F3C">
              <w:rPr>
                <w:rFonts w:cs="Arial"/>
                <w:b/>
                <w:sz w:val="20"/>
              </w:rPr>
              <w:t xml:space="preserve">                 </w:t>
            </w:r>
            <w:r w:rsidRPr="00836F3C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702" w:type="dxa"/>
            <w:shd w:val="clear" w:color="auto" w:fill="F3F3F3"/>
          </w:tcPr>
          <w:p w:rsidR="001F30D4" w:rsidRPr="00836F3C" w:rsidRDefault="00836F3C" w:rsidP="00836F3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</w:t>
            </w:r>
            <w:r w:rsidR="001F30D4" w:rsidRPr="00836F3C">
              <w:rPr>
                <w:rFonts w:cs="Arial"/>
                <w:b/>
                <w:sz w:val="20"/>
              </w:rPr>
              <w:t>G</w:t>
            </w:r>
            <w:r w:rsidR="001F30D4" w:rsidRPr="00836F3C">
              <w:rPr>
                <w:rFonts w:cs="Arial"/>
                <w:b/>
                <w:sz w:val="20"/>
              </w:rPr>
              <w:t>e</w:t>
            </w:r>
            <w:r w:rsidR="001F30D4" w:rsidRPr="00836F3C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1F30D4" w:rsidRPr="00746A55" w:rsidTr="00836F3C">
        <w:trPr>
          <w:gridAfter w:val="1"/>
          <w:wAfter w:w="11" w:type="dxa"/>
        </w:trPr>
        <w:tc>
          <w:tcPr>
            <w:tcW w:w="3652" w:type="dxa"/>
          </w:tcPr>
          <w:p w:rsidR="001F30D4" w:rsidRPr="00836F3C" w:rsidRDefault="00CB544E" w:rsidP="009A5A3C">
            <w:pPr>
              <w:spacing w:before="60"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1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F3C">
              <w:rPr>
                <w:b/>
                <w:i/>
                <w:noProof/>
                <w:sz w:val="16"/>
                <w:szCs w:val="16"/>
              </w:rPr>
              <w:t xml:space="preserve">  </w:t>
            </w:r>
            <w:r w:rsidR="001F30D4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1F30D4" w:rsidRPr="00836F3C">
              <w:rPr>
                <w:b/>
                <w:bCs/>
                <w:sz w:val="20"/>
              </w:rPr>
              <w:t>Rezeption</w:t>
            </w:r>
          </w:p>
          <w:p w:rsidR="001F30D4" w:rsidRPr="001F30D4" w:rsidRDefault="001F30D4" w:rsidP="00836F3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391DC9" w:rsidRDefault="001F30D4" w:rsidP="00DB6266">
            <w:pPr>
              <w:pStyle w:val="KE-Musik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 xml:space="preserve">beschreiben </w:t>
            </w:r>
            <w:r w:rsidR="00391DC9">
              <w:rPr>
                <w:sz w:val="16"/>
                <w:szCs w:val="16"/>
              </w:rPr>
              <w:t>und vergleichen differenziert subjektive Höreindrücke bezogen auf e</w:t>
            </w:r>
            <w:r w:rsidR="00391DC9">
              <w:rPr>
                <w:sz w:val="16"/>
                <w:szCs w:val="16"/>
              </w:rPr>
              <w:t>i</w:t>
            </w:r>
            <w:r w:rsidR="00391DC9">
              <w:rPr>
                <w:sz w:val="16"/>
                <w:szCs w:val="16"/>
              </w:rPr>
              <w:t>ne leitende Frag</w:t>
            </w:r>
            <w:r w:rsidR="00391DC9">
              <w:rPr>
                <w:sz w:val="16"/>
                <w:szCs w:val="16"/>
              </w:rPr>
              <w:t>e</w:t>
            </w:r>
            <w:r w:rsidR="00391DC9">
              <w:rPr>
                <w:sz w:val="16"/>
                <w:szCs w:val="16"/>
              </w:rPr>
              <w:t>stellung,</w:t>
            </w:r>
          </w:p>
          <w:p w:rsidR="001F30D4" w:rsidRPr="001F30D4" w:rsidRDefault="00391DC9" w:rsidP="00DB6266">
            <w:pPr>
              <w:pStyle w:val="KE-Musi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beschreiben </w:t>
            </w:r>
            <w:r w:rsidR="001F30D4" w:rsidRPr="001F30D4">
              <w:rPr>
                <w:sz w:val="16"/>
                <w:szCs w:val="16"/>
              </w:rPr>
              <w:t>ausgehend von Höreindr</w:t>
            </w:r>
            <w:r w:rsidR="001F30D4" w:rsidRPr="001F30D4">
              <w:rPr>
                <w:sz w:val="16"/>
                <w:szCs w:val="16"/>
              </w:rPr>
              <w:t>ü</w:t>
            </w:r>
            <w:r w:rsidR="001F30D4" w:rsidRPr="001F30D4">
              <w:rPr>
                <w:sz w:val="16"/>
                <w:szCs w:val="16"/>
              </w:rPr>
              <w:t xml:space="preserve">cken </w:t>
            </w:r>
            <w:r w:rsidR="001D6609">
              <w:rPr>
                <w:sz w:val="16"/>
                <w:szCs w:val="16"/>
              </w:rPr>
              <w:t xml:space="preserve">differenziert </w:t>
            </w:r>
            <w:r w:rsidR="001F30D4" w:rsidRPr="001F30D4">
              <w:rPr>
                <w:sz w:val="16"/>
                <w:szCs w:val="16"/>
              </w:rPr>
              <w:t>musikalische Strukturen unter Verwendung der Fac</w:t>
            </w:r>
            <w:r w:rsidR="001F30D4" w:rsidRPr="001F30D4">
              <w:rPr>
                <w:sz w:val="16"/>
                <w:szCs w:val="16"/>
              </w:rPr>
              <w:t>h</w:t>
            </w:r>
            <w:r w:rsidR="001F30D4" w:rsidRPr="001F30D4">
              <w:rPr>
                <w:sz w:val="16"/>
                <w:szCs w:val="16"/>
              </w:rPr>
              <w:t>sprache,</w:t>
            </w:r>
          </w:p>
          <w:p w:rsidR="001F30D4" w:rsidRDefault="006E52C8" w:rsidP="006E52C8">
            <w:pPr>
              <w:pStyle w:val="KE-Musik"/>
              <w:rPr>
                <w:sz w:val="16"/>
                <w:szCs w:val="16"/>
              </w:rPr>
            </w:pPr>
            <w:r w:rsidRPr="006E52C8">
              <w:rPr>
                <w:sz w:val="16"/>
                <w:szCs w:val="16"/>
              </w:rPr>
              <w:t>benennen auf der Grundlage von traditi</w:t>
            </w:r>
            <w:r w:rsidRPr="006E52C8">
              <w:rPr>
                <w:sz w:val="16"/>
                <w:szCs w:val="16"/>
              </w:rPr>
              <w:t>o</w:t>
            </w:r>
            <w:r w:rsidRPr="006E52C8">
              <w:rPr>
                <w:sz w:val="16"/>
                <w:szCs w:val="16"/>
              </w:rPr>
              <w:t>nellen und grafischen Notationen differe</w:t>
            </w:r>
            <w:r w:rsidRPr="006E52C8">
              <w:rPr>
                <w:sz w:val="16"/>
                <w:szCs w:val="16"/>
              </w:rPr>
              <w:t>n</w:t>
            </w:r>
            <w:r w:rsidRPr="006E52C8">
              <w:rPr>
                <w:sz w:val="16"/>
                <w:szCs w:val="16"/>
              </w:rPr>
              <w:t>ziert musikalische Strukturen</w:t>
            </w:r>
            <w:r w:rsidR="00836F3C">
              <w:rPr>
                <w:sz w:val="16"/>
                <w:szCs w:val="16"/>
              </w:rPr>
              <w:t>,</w:t>
            </w:r>
          </w:p>
          <w:p w:rsidR="002D5CE2" w:rsidRDefault="00EB53B1" w:rsidP="002D5CE2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formulieren Interpretationen auf der Grun</w:t>
            </w:r>
            <w:r w:rsidRPr="00EB53B1">
              <w:rPr>
                <w:sz w:val="16"/>
                <w:szCs w:val="16"/>
              </w:rPr>
              <w:t>d</w:t>
            </w:r>
            <w:r w:rsidRPr="00EB53B1">
              <w:rPr>
                <w:sz w:val="16"/>
                <w:szCs w:val="16"/>
              </w:rPr>
              <w:t>lage von Höreindrücken und Unters</w:t>
            </w:r>
            <w:r w:rsidRPr="00EB53B1">
              <w:rPr>
                <w:sz w:val="16"/>
                <w:szCs w:val="16"/>
              </w:rPr>
              <w:t>u</w:t>
            </w:r>
            <w:r w:rsidRPr="00EB53B1">
              <w:rPr>
                <w:sz w:val="16"/>
                <w:szCs w:val="16"/>
              </w:rPr>
              <w:t>chungsergebnissen bezogen auf eine le</w:t>
            </w:r>
            <w:r w:rsidRPr="00EB53B1">
              <w:rPr>
                <w:sz w:val="16"/>
                <w:szCs w:val="16"/>
              </w:rPr>
              <w:t>i</w:t>
            </w:r>
            <w:r w:rsidRPr="00EB53B1">
              <w:rPr>
                <w:sz w:val="16"/>
                <w:szCs w:val="16"/>
              </w:rPr>
              <w:t>tende Frageste</w:t>
            </w:r>
            <w:r w:rsidRPr="00EB53B1">
              <w:rPr>
                <w:sz w:val="16"/>
                <w:szCs w:val="16"/>
              </w:rPr>
              <w:t>l</w:t>
            </w:r>
            <w:r w:rsidR="00836F3C">
              <w:rPr>
                <w:sz w:val="16"/>
                <w:szCs w:val="16"/>
              </w:rPr>
              <w:t>lung</w:t>
            </w:r>
            <w:r w:rsidR="001D6609">
              <w:rPr>
                <w:sz w:val="16"/>
                <w:szCs w:val="16"/>
              </w:rPr>
              <w:t>.</w:t>
            </w:r>
          </w:p>
          <w:p w:rsidR="002D5CE2" w:rsidRPr="008B213A" w:rsidRDefault="002D5CE2" w:rsidP="002D5CE2">
            <w:pPr>
              <w:pStyle w:val="KE-Musik"/>
              <w:numPr>
                <w:ilvl w:val="0"/>
                <w:numId w:val="0"/>
              </w:numPr>
              <w:ind w:left="357"/>
              <w:rPr>
                <w:sz w:val="6"/>
                <w:szCs w:val="6"/>
              </w:rPr>
            </w:pPr>
          </w:p>
          <w:p w:rsidR="00C45EE5" w:rsidRPr="001F30D4" w:rsidRDefault="00CB544E" w:rsidP="00836F3C">
            <w:pPr>
              <w:spacing w:after="120"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EE5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2D5CE2">
              <w:rPr>
                <w:b/>
                <w:bCs/>
                <w:sz w:val="16"/>
                <w:szCs w:val="16"/>
              </w:rPr>
              <w:t xml:space="preserve">  </w:t>
            </w:r>
            <w:r w:rsidR="00C45EE5" w:rsidRPr="002D5CE2">
              <w:rPr>
                <w:b/>
                <w:bCs/>
                <w:sz w:val="20"/>
              </w:rPr>
              <w:t>Produktion</w:t>
            </w:r>
          </w:p>
          <w:p w:rsidR="00C45EE5" w:rsidRPr="001F30D4" w:rsidRDefault="00C45EE5" w:rsidP="00836F3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354BB5" w:rsidRDefault="00354BB5" w:rsidP="00F2118E">
            <w:pPr>
              <w:pStyle w:val="KE-Musi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realisieren gemeinsam vokale und instr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mentale Kompositionen,</w:t>
            </w:r>
          </w:p>
          <w:p w:rsidR="00F2118E" w:rsidRDefault="00F2118E" w:rsidP="00F2118E">
            <w:pPr>
              <w:pStyle w:val="KE-Musik"/>
              <w:rPr>
                <w:sz w:val="16"/>
                <w:szCs w:val="16"/>
              </w:rPr>
            </w:pPr>
            <w:r w:rsidRPr="00F2118E">
              <w:rPr>
                <w:sz w:val="16"/>
                <w:szCs w:val="16"/>
              </w:rPr>
              <w:t>entwerfen und realisieren musikalische Gestaltungen unter Verwendung musikal</w:t>
            </w:r>
            <w:r w:rsidRPr="00F2118E">
              <w:rPr>
                <w:sz w:val="16"/>
                <w:szCs w:val="16"/>
              </w:rPr>
              <w:t>i</w:t>
            </w:r>
            <w:r w:rsidRPr="00F2118E">
              <w:rPr>
                <w:sz w:val="16"/>
                <w:szCs w:val="16"/>
              </w:rPr>
              <w:t xml:space="preserve">scher Strukturen, </w:t>
            </w:r>
          </w:p>
          <w:p w:rsidR="00C45EE5" w:rsidRDefault="00133AEA" w:rsidP="00F2118E">
            <w:pPr>
              <w:pStyle w:val="KE-Musi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notieren musikalische und musikbezog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 Gestaltungen auch mit digitalen Werkze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gen,</w:t>
            </w:r>
          </w:p>
          <w:p w:rsidR="00F2118E" w:rsidRDefault="00F2118E" w:rsidP="00F2118E">
            <w:pPr>
              <w:pStyle w:val="KE-Musik"/>
              <w:rPr>
                <w:sz w:val="16"/>
                <w:szCs w:val="16"/>
              </w:rPr>
            </w:pPr>
            <w:r w:rsidRPr="00F2118E">
              <w:rPr>
                <w:sz w:val="16"/>
                <w:szCs w:val="16"/>
              </w:rPr>
              <w:t>präsentieren Kompositionen und Gesta</w:t>
            </w:r>
            <w:r w:rsidRPr="00F2118E">
              <w:rPr>
                <w:sz w:val="16"/>
                <w:szCs w:val="16"/>
              </w:rPr>
              <w:t>l</w:t>
            </w:r>
            <w:r w:rsidRPr="00F2118E">
              <w:rPr>
                <w:sz w:val="16"/>
                <w:szCs w:val="16"/>
              </w:rPr>
              <w:t>tungsergebnisse in ang</w:t>
            </w:r>
            <w:r w:rsidRPr="00F2118E">
              <w:rPr>
                <w:sz w:val="16"/>
                <w:szCs w:val="16"/>
              </w:rPr>
              <w:t>e</w:t>
            </w:r>
            <w:r w:rsidRPr="00F2118E">
              <w:rPr>
                <w:sz w:val="16"/>
                <w:szCs w:val="16"/>
              </w:rPr>
              <w:t>mess</w:t>
            </w:r>
            <w:r w:rsidR="002D5CE2">
              <w:rPr>
                <w:sz w:val="16"/>
                <w:szCs w:val="16"/>
              </w:rPr>
              <w:t>ener Form</w:t>
            </w:r>
            <w:r w:rsidR="001D6609">
              <w:rPr>
                <w:sz w:val="16"/>
                <w:szCs w:val="16"/>
              </w:rPr>
              <w:t>.</w:t>
            </w:r>
          </w:p>
          <w:p w:rsidR="001F30D4" w:rsidRPr="001F30D4" w:rsidRDefault="001F30D4" w:rsidP="00DB6266">
            <w:pPr>
              <w:jc w:val="left"/>
              <w:rPr>
                <w:bCs/>
                <w:sz w:val="16"/>
                <w:szCs w:val="16"/>
              </w:rPr>
            </w:pPr>
          </w:p>
          <w:p w:rsidR="001F30D4" w:rsidRPr="001F30D4" w:rsidRDefault="00CB544E" w:rsidP="00836F3C">
            <w:pPr>
              <w:spacing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CE2">
              <w:rPr>
                <w:noProof/>
                <w:sz w:val="16"/>
                <w:szCs w:val="16"/>
              </w:rPr>
              <w:t xml:space="preserve">  </w:t>
            </w:r>
            <w:r w:rsidR="001F30D4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1F30D4" w:rsidRPr="00836F3C">
              <w:rPr>
                <w:b/>
                <w:bCs/>
                <w:sz w:val="20"/>
              </w:rPr>
              <w:t>Reflexion</w:t>
            </w:r>
          </w:p>
          <w:p w:rsidR="001F30D4" w:rsidRPr="001F30D4" w:rsidRDefault="001F30D4" w:rsidP="00836F3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EB53B1" w:rsidRDefault="00EB53B1" w:rsidP="00EB53B1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erläutern und diskutieren zentrale Auss</w:t>
            </w:r>
            <w:r w:rsidRPr="00EB53B1">
              <w:rPr>
                <w:sz w:val="16"/>
                <w:szCs w:val="16"/>
              </w:rPr>
              <w:t>a</w:t>
            </w:r>
            <w:r w:rsidRPr="00EB53B1">
              <w:rPr>
                <w:sz w:val="16"/>
                <w:szCs w:val="16"/>
              </w:rPr>
              <w:t>gen in musikbezogenen Texten im Hinblick auf eine übergeordnete Pro</w:t>
            </w:r>
            <w:r w:rsidRPr="00EB53B1">
              <w:rPr>
                <w:sz w:val="16"/>
                <w:szCs w:val="16"/>
              </w:rPr>
              <w:t>b</w:t>
            </w:r>
            <w:r w:rsidRPr="00EB53B1">
              <w:rPr>
                <w:sz w:val="16"/>
                <w:szCs w:val="16"/>
              </w:rPr>
              <w:t>lemstellung</w:t>
            </w:r>
            <w:r>
              <w:rPr>
                <w:sz w:val="16"/>
                <w:szCs w:val="16"/>
              </w:rPr>
              <w:t>,</w:t>
            </w:r>
          </w:p>
          <w:p w:rsidR="00EB53B1" w:rsidRDefault="00EB53B1" w:rsidP="00ED1188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ordnen Analyse- und Gestaltungsergebni</w:t>
            </w:r>
            <w:r w:rsidRPr="00EB53B1">
              <w:rPr>
                <w:sz w:val="16"/>
                <w:szCs w:val="16"/>
              </w:rPr>
              <w:t>s</w:t>
            </w:r>
            <w:r w:rsidRPr="00EB53B1">
              <w:rPr>
                <w:sz w:val="16"/>
                <w:szCs w:val="16"/>
              </w:rPr>
              <w:t>se differenziert in übergeordnete themat</w:t>
            </w:r>
            <w:r w:rsidRPr="00EB53B1">
              <w:rPr>
                <w:sz w:val="16"/>
                <w:szCs w:val="16"/>
              </w:rPr>
              <w:t>i</w:t>
            </w:r>
            <w:r w:rsidRPr="00EB53B1">
              <w:rPr>
                <w:sz w:val="16"/>
                <w:szCs w:val="16"/>
              </w:rPr>
              <w:t xml:space="preserve">sche Kontexte ein, </w:t>
            </w:r>
          </w:p>
          <w:p w:rsidR="006128EA" w:rsidRDefault="006128EA" w:rsidP="004346C2">
            <w:pPr>
              <w:pStyle w:val="KE-Musik"/>
              <w:rPr>
                <w:sz w:val="16"/>
                <w:szCs w:val="16"/>
              </w:rPr>
            </w:pPr>
            <w:r w:rsidRPr="006128EA">
              <w:rPr>
                <w:sz w:val="16"/>
                <w:szCs w:val="16"/>
              </w:rPr>
              <w:t>erl</w:t>
            </w:r>
            <w:r w:rsidRPr="006128EA">
              <w:rPr>
                <w:rFonts w:cs="Arial"/>
                <w:sz w:val="16"/>
                <w:szCs w:val="16"/>
              </w:rPr>
              <w:t>ä</w:t>
            </w:r>
            <w:r w:rsidRPr="006128EA">
              <w:rPr>
                <w:sz w:val="16"/>
                <w:szCs w:val="16"/>
              </w:rPr>
              <w:t>utern musikalische und musikbez</w:t>
            </w:r>
            <w:r w:rsidRPr="006128EA">
              <w:rPr>
                <w:sz w:val="16"/>
                <w:szCs w:val="16"/>
              </w:rPr>
              <w:t>o</w:t>
            </w:r>
            <w:r w:rsidRPr="006128EA">
              <w:rPr>
                <w:sz w:val="16"/>
                <w:szCs w:val="16"/>
              </w:rPr>
              <w:t>gene Problemstellungen auf der Grun</w:t>
            </w:r>
            <w:r w:rsidRPr="006128EA">
              <w:rPr>
                <w:sz w:val="16"/>
                <w:szCs w:val="16"/>
              </w:rPr>
              <w:t>d</w:t>
            </w:r>
            <w:r w:rsidRPr="006128EA">
              <w:rPr>
                <w:sz w:val="16"/>
                <w:szCs w:val="16"/>
              </w:rPr>
              <w:t>lage von Analysee</w:t>
            </w:r>
            <w:r w:rsidRPr="006128EA">
              <w:rPr>
                <w:sz w:val="16"/>
                <w:szCs w:val="16"/>
              </w:rPr>
              <w:t>r</w:t>
            </w:r>
            <w:r w:rsidRPr="006128EA">
              <w:rPr>
                <w:sz w:val="16"/>
                <w:szCs w:val="16"/>
              </w:rPr>
              <w:t xml:space="preserve">gebnissen, </w:t>
            </w:r>
          </w:p>
          <w:p w:rsidR="001F30D4" w:rsidRPr="001F30D4" w:rsidRDefault="006128EA" w:rsidP="00750C06">
            <w:pPr>
              <w:pStyle w:val="KE-Musik"/>
              <w:rPr>
                <w:sz w:val="16"/>
                <w:szCs w:val="16"/>
              </w:rPr>
            </w:pPr>
            <w:r w:rsidRPr="006128EA">
              <w:rPr>
                <w:sz w:val="16"/>
                <w:szCs w:val="16"/>
              </w:rPr>
              <w:t>beurteilen begründet Musik, musikbezog</w:t>
            </w:r>
            <w:r w:rsidRPr="006128EA">
              <w:rPr>
                <w:sz w:val="16"/>
                <w:szCs w:val="16"/>
              </w:rPr>
              <w:t>e</w:t>
            </w:r>
            <w:r w:rsidRPr="006128EA">
              <w:rPr>
                <w:sz w:val="16"/>
                <w:szCs w:val="16"/>
              </w:rPr>
              <w:t>ne Phänomene und Haltungen auf der Grundlage fachlicher und kontextbezog</w:t>
            </w:r>
            <w:r w:rsidRPr="006128EA">
              <w:rPr>
                <w:sz w:val="16"/>
                <w:szCs w:val="16"/>
              </w:rPr>
              <w:t>e</w:t>
            </w:r>
            <w:r w:rsidRPr="006128EA">
              <w:rPr>
                <w:sz w:val="16"/>
                <w:szCs w:val="16"/>
              </w:rPr>
              <w:t>ner Kenn</w:t>
            </w:r>
            <w:r w:rsidRPr="006128EA">
              <w:rPr>
                <w:sz w:val="16"/>
                <w:szCs w:val="16"/>
              </w:rPr>
              <w:t>t</w:t>
            </w:r>
            <w:r w:rsidR="002D5CE2">
              <w:rPr>
                <w:sz w:val="16"/>
                <w:szCs w:val="16"/>
              </w:rPr>
              <w:t>nisse</w:t>
            </w:r>
            <w:r w:rsidR="001D6609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C70E9C" w:rsidRDefault="00CB544E" w:rsidP="009A5A3C">
            <w:pPr>
              <w:spacing w:before="60" w:after="12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359410" cy="359410"/>
                  <wp:effectExtent l="0" t="0" r="2540" b="254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5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C70E9C" w:rsidRPr="0090334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C70E9C" w:rsidRPr="00F104C7">
              <w:rPr>
                <w:rFonts w:cs="Arial"/>
                <w:b/>
                <w:bCs/>
                <w:sz w:val="20"/>
              </w:rPr>
              <w:t>R</w:t>
            </w:r>
            <w:r w:rsidR="00C70E9C" w:rsidRPr="00F104C7">
              <w:rPr>
                <w:rFonts w:cs="Arial"/>
                <w:b/>
                <w:bCs/>
                <w:sz w:val="20"/>
              </w:rPr>
              <w:t>e</w:t>
            </w:r>
            <w:r w:rsidR="00C70E9C" w:rsidRPr="00F104C7">
              <w:rPr>
                <w:rFonts w:cs="Arial"/>
                <w:b/>
                <w:bCs/>
                <w:sz w:val="20"/>
              </w:rPr>
              <w:t>zeption</w:t>
            </w:r>
          </w:p>
          <w:p w:rsidR="002D5CE2" w:rsidRPr="002D5CE2" w:rsidRDefault="002D5CE2" w:rsidP="002D5CE2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E716A3" w:rsidRPr="00E716A3" w:rsidRDefault="00E716A3" w:rsidP="00E716A3">
            <w:pPr>
              <w:numPr>
                <w:ilvl w:val="0"/>
                <w:numId w:val="29"/>
              </w:numPr>
              <w:spacing w:after="60" w:line="259" w:lineRule="auto"/>
              <w:jc w:val="left"/>
              <w:rPr>
                <w:bCs/>
                <w:sz w:val="16"/>
                <w:szCs w:val="16"/>
              </w:rPr>
            </w:pPr>
            <w:r w:rsidRPr="00E716A3">
              <w:rPr>
                <w:bCs/>
                <w:sz w:val="16"/>
                <w:szCs w:val="16"/>
              </w:rPr>
              <w:t>beschreiben differenziert Au</w:t>
            </w:r>
            <w:r w:rsidRPr="00E716A3">
              <w:rPr>
                <w:bCs/>
                <w:sz w:val="16"/>
                <w:szCs w:val="16"/>
              </w:rPr>
              <w:t>s</w:t>
            </w:r>
            <w:r w:rsidRPr="00E716A3">
              <w:rPr>
                <w:bCs/>
                <w:sz w:val="16"/>
                <w:szCs w:val="16"/>
              </w:rPr>
              <w:t>druck und Gestaltungsmerkmale von Kompositi</w:t>
            </w:r>
            <w:r w:rsidRPr="00E716A3">
              <w:rPr>
                <w:bCs/>
                <w:sz w:val="16"/>
                <w:szCs w:val="16"/>
              </w:rPr>
              <w:t>o</w:t>
            </w:r>
            <w:r w:rsidRPr="00E716A3">
              <w:rPr>
                <w:bCs/>
                <w:sz w:val="16"/>
                <w:szCs w:val="16"/>
              </w:rPr>
              <w:t>nen vor dem Hintergrund hist</w:t>
            </w:r>
            <w:r w:rsidRPr="00E716A3">
              <w:rPr>
                <w:bCs/>
                <w:sz w:val="16"/>
                <w:szCs w:val="16"/>
              </w:rPr>
              <w:t>o</w:t>
            </w:r>
            <w:r w:rsidRPr="00E716A3">
              <w:rPr>
                <w:bCs/>
                <w:sz w:val="16"/>
                <w:szCs w:val="16"/>
              </w:rPr>
              <w:t>risch-kultureller Konte</w:t>
            </w:r>
            <w:r w:rsidRPr="00E716A3">
              <w:rPr>
                <w:bCs/>
                <w:sz w:val="16"/>
                <w:szCs w:val="16"/>
              </w:rPr>
              <w:t>x</w:t>
            </w:r>
            <w:r w:rsidRPr="00E716A3">
              <w:rPr>
                <w:bCs/>
                <w:sz w:val="16"/>
                <w:szCs w:val="16"/>
              </w:rPr>
              <w:t>te,</w:t>
            </w:r>
          </w:p>
          <w:p w:rsidR="00E716A3" w:rsidRPr="00E716A3" w:rsidRDefault="00E716A3" w:rsidP="00E716A3">
            <w:pPr>
              <w:numPr>
                <w:ilvl w:val="0"/>
                <w:numId w:val="29"/>
              </w:numPr>
              <w:spacing w:after="60" w:line="259" w:lineRule="auto"/>
              <w:jc w:val="left"/>
              <w:rPr>
                <w:bCs/>
                <w:sz w:val="16"/>
                <w:szCs w:val="16"/>
              </w:rPr>
            </w:pPr>
            <w:r w:rsidRPr="00E716A3">
              <w:rPr>
                <w:bCs/>
                <w:sz w:val="16"/>
                <w:szCs w:val="16"/>
              </w:rPr>
              <w:t>analysieren und interpretieren Komposit</w:t>
            </w:r>
            <w:r w:rsidRPr="00E716A3">
              <w:rPr>
                <w:bCs/>
                <w:sz w:val="16"/>
                <w:szCs w:val="16"/>
              </w:rPr>
              <w:t>i</w:t>
            </w:r>
            <w:r w:rsidRPr="00E716A3">
              <w:rPr>
                <w:bCs/>
                <w:sz w:val="16"/>
                <w:szCs w:val="16"/>
              </w:rPr>
              <w:t>onen im Hinblick auf hist</w:t>
            </w:r>
            <w:r w:rsidRPr="00E716A3">
              <w:rPr>
                <w:bCs/>
                <w:sz w:val="16"/>
                <w:szCs w:val="16"/>
              </w:rPr>
              <w:t>o</w:t>
            </w:r>
            <w:r w:rsidRPr="00E716A3">
              <w:rPr>
                <w:bCs/>
                <w:sz w:val="16"/>
                <w:szCs w:val="16"/>
              </w:rPr>
              <w:t>risch-kulturelle Konte</w:t>
            </w:r>
            <w:r w:rsidRPr="00E716A3">
              <w:rPr>
                <w:bCs/>
                <w:sz w:val="16"/>
                <w:szCs w:val="16"/>
              </w:rPr>
              <w:t>x</w:t>
            </w:r>
            <w:r w:rsidRPr="00E716A3">
              <w:rPr>
                <w:bCs/>
                <w:sz w:val="16"/>
                <w:szCs w:val="16"/>
              </w:rPr>
              <w:t>te,</w:t>
            </w:r>
          </w:p>
          <w:p w:rsidR="002D5CE2" w:rsidRPr="00E716A3" w:rsidRDefault="00E716A3" w:rsidP="002D5CE2">
            <w:pPr>
              <w:numPr>
                <w:ilvl w:val="0"/>
                <w:numId w:val="29"/>
              </w:numPr>
              <w:spacing w:after="60" w:line="259" w:lineRule="auto"/>
              <w:jc w:val="left"/>
              <w:rPr>
                <w:bCs/>
                <w:sz w:val="16"/>
                <w:szCs w:val="16"/>
              </w:rPr>
            </w:pPr>
            <w:r w:rsidRPr="00DE2015">
              <w:rPr>
                <w:bCs/>
                <w:sz w:val="16"/>
                <w:szCs w:val="16"/>
              </w:rPr>
              <w:t>analysieren und interpretieren Komposit</w:t>
            </w:r>
            <w:r w:rsidRPr="00DE2015">
              <w:rPr>
                <w:bCs/>
                <w:sz w:val="16"/>
                <w:szCs w:val="16"/>
              </w:rPr>
              <w:t>i</w:t>
            </w:r>
            <w:r w:rsidRPr="00DE2015">
              <w:rPr>
                <w:bCs/>
                <w:sz w:val="16"/>
                <w:szCs w:val="16"/>
              </w:rPr>
              <w:t xml:space="preserve">onen Neuer Musik im </w:t>
            </w:r>
            <w:r w:rsidR="005D3058" w:rsidRPr="00DE2015">
              <w:rPr>
                <w:bCs/>
                <w:sz w:val="16"/>
                <w:szCs w:val="16"/>
              </w:rPr>
              <w:t>Hinblick auf innov</w:t>
            </w:r>
            <w:r w:rsidR="005D3058" w:rsidRPr="00DE2015">
              <w:rPr>
                <w:bCs/>
                <w:sz w:val="16"/>
                <w:szCs w:val="16"/>
              </w:rPr>
              <w:t>a</w:t>
            </w:r>
            <w:r w:rsidR="005D3058" w:rsidRPr="00DE2015">
              <w:rPr>
                <w:bCs/>
                <w:sz w:val="16"/>
                <w:szCs w:val="16"/>
              </w:rPr>
              <w:t>tive A</w:t>
            </w:r>
            <w:r w:rsidR="005D3058" w:rsidRPr="00DE2015">
              <w:rPr>
                <w:bCs/>
                <w:sz w:val="16"/>
                <w:szCs w:val="16"/>
              </w:rPr>
              <w:t>s</w:t>
            </w:r>
            <w:r w:rsidR="005D3058" w:rsidRPr="00DE2015">
              <w:rPr>
                <w:bCs/>
                <w:sz w:val="16"/>
                <w:szCs w:val="16"/>
              </w:rPr>
              <w:t>pek</w:t>
            </w:r>
            <w:r w:rsidR="002D5CE2">
              <w:rPr>
                <w:bCs/>
                <w:sz w:val="16"/>
                <w:szCs w:val="16"/>
              </w:rPr>
              <w:t>te</w:t>
            </w:r>
            <w:r w:rsidR="001D6609">
              <w:rPr>
                <w:bCs/>
                <w:sz w:val="16"/>
                <w:szCs w:val="16"/>
              </w:rPr>
              <w:t>.</w:t>
            </w:r>
          </w:p>
          <w:p w:rsidR="00DE2015" w:rsidRPr="00F104C7" w:rsidRDefault="00DE2015" w:rsidP="002D5CE2">
            <w:pPr>
              <w:autoSpaceDE w:val="0"/>
              <w:autoSpaceDN w:val="0"/>
              <w:adjustRightInd w:val="0"/>
              <w:spacing w:after="120" w:line="259" w:lineRule="auto"/>
              <w:ind w:left="36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F104C7" w:rsidRDefault="00F104C7" w:rsidP="00F104C7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7345E" w:rsidRPr="008B213A" w:rsidRDefault="0057345E" w:rsidP="00F104C7">
            <w:pPr>
              <w:autoSpaceDE w:val="0"/>
              <w:autoSpaceDN w:val="0"/>
              <w:adjustRightInd w:val="0"/>
              <w:spacing w:after="120" w:line="259" w:lineRule="auto"/>
              <w:ind w:left="35"/>
              <w:jc w:val="left"/>
              <w:rPr>
                <w:rFonts w:cs="Arial"/>
                <w:noProof/>
                <w:sz w:val="22"/>
                <w:szCs w:val="22"/>
              </w:rPr>
            </w:pPr>
          </w:p>
          <w:p w:rsidR="003F1045" w:rsidRDefault="00CB544E" w:rsidP="002D5CE2">
            <w:pPr>
              <w:autoSpaceDE w:val="0"/>
              <w:autoSpaceDN w:val="0"/>
              <w:adjustRightInd w:val="0"/>
              <w:spacing w:after="120" w:line="259" w:lineRule="auto"/>
              <w:ind w:left="35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359410" cy="359410"/>
                  <wp:effectExtent l="0" t="0" r="2540" b="254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045" w:rsidRPr="00DE2015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7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CE2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3F1045" w:rsidRPr="0098420E">
              <w:rPr>
                <w:rFonts w:cs="Arial"/>
                <w:b/>
                <w:bCs/>
                <w:sz w:val="20"/>
              </w:rPr>
              <w:t>Pr</w:t>
            </w:r>
            <w:r w:rsidR="003F1045" w:rsidRPr="0098420E">
              <w:rPr>
                <w:rFonts w:cs="Arial"/>
                <w:b/>
                <w:bCs/>
                <w:sz w:val="20"/>
              </w:rPr>
              <w:t>o</w:t>
            </w:r>
            <w:r w:rsidR="003F1045" w:rsidRPr="0098420E">
              <w:rPr>
                <w:rFonts w:cs="Arial"/>
                <w:b/>
                <w:bCs/>
                <w:sz w:val="20"/>
              </w:rPr>
              <w:t>duktion</w:t>
            </w:r>
          </w:p>
          <w:p w:rsidR="002D5CE2" w:rsidRPr="002D5CE2" w:rsidRDefault="002D5CE2" w:rsidP="002D5CE2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5D3058" w:rsidRDefault="003F1045" w:rsidP="003F1045">
            <w:pPr>
              <w:numPr>
                <w:ilvl w:val="0"/>
                <w:numId w:val="38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AE4A84">
              <w:rPr>
                <w:sz w:val="16"/>
                <w:szCs w:val="16"/>
              </w:rPr>
              <w:t>entwerfen und realisieren Gestaltung</w:t>
            </w:r>
            <w:r w:rsidRPr="00AE4A84">
              <w:rPr>
                <w:sz w:val="16"/>
                <w:szCs w:val="16"/>
              </w:rPr>
              <w:t>s</w:t>
            </w:r>
            <w:r w:rsidRPr="00AE4A84">
              <w:rPr>
                <w:sz w:val="16"/>
                <w:szCs w:val="16"/>
              </w:rPr>
              <w:t>konzepte aus dem Bereich der Neuen Musik</w:t>
            </w:r>
            <w:r w:rsidR="005D3058">
              <w:rPr>
                <w:sz w:val="16"/>
                <w:szCs w:val="16"/>
              </w:rPr>
              <w:t>,</w:t>
            </w:r>
          </w:p>
          <w:p w:rsidR="003F1045" w:rsidRPr="00AE4A84" w:rsidRDefault="005D3058" w:rsidP="005D3058">
            <w:pPr>
              <w:numPr>
                <w:ilvl w:val="0"/>
                <w:numId w:val="38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5D3058">
              <w:rPr>
                <w:sz w:val="16"/>
                <w:szCs w:val="16"/>
              </w:rPr>
              <w:t>entwerfen und realisieren musikbez</w:t>
            </w:r>
            <w:r w:rsidRPr="005D3058">
              <w:rPr>
                <w:sz w:val="16"/>
                <w:szCs w:val="16"/>
              </w:rPr>
              <w:t>o</w:t>
            </w:r>
            <w:r w:rsidRPr="005D3058">
              <w:rPr>
                <w:sz w:val="16"/>
                <w:szCs w:val="16"/>
              </w:rPr>
              <w:t xml:space="preserve">gene Medienprodukte unter Berücksichtigung </w:t>
            </w:r>
            <w:r w:rsidRPr="005D3058">
              <w:rPr>
                <w:sz w:val="16"/>
                <w:szCs w:val="16"/>
              </w:rPr>
              <w:lastRenderedPageBreak/>
              <w:t>des historisch-kulturellen Konte</w:t>
            </w:r>
            <w:r w:rsidRPr="005D3058">
              <w:rPr>
                <w:sz w:val="16"/>
                <w:szCs w:val="16"/>
              </w:rPr>
              <w:t>x</w:t>
            </w:r>
            <w:r w:rsidRPr="005D3058">
              <w:rPr>
                <w:sz w:val="16"/>
                <w:szCs w:val="16"/>
              </w:rPr>
              <w:t>tes</w:t>
            </w:r>
            <w:r w:rsidR="001D6609">
              <w:rPr>
                <w:sz w:val="16"/>
                <w:szCs w:val="16"/>
              </w:rPr>
              <w:t>.</w:t>
            </w:r>
          </w:p>
          <w:p w:rsidR="008B213A" w:rsidRDefault="008B213A" w:rsidP="00C70E9C">
            <w:pPr>
              <w:spacing w:after="120"/>
              <w:jc w:val="left"/>
              <w:rPr>
                <w:noProof/>
                <w:sz w:val="14"/>
                <w:szCs w:val="14"/>
              </w:rPr>
            </w:pPr>
          </w:p>
          <w:p w:rsidR="00C70E9C" w:rsidRDefault="00CB544E" w:rsidP="00C70E9C">
            <w:pPr>
              <w:spacing w:after="120"/>
              <w:jc w:val="left"/>
              <w:rPr>
                <w:b/>
                <w:sz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59410" cy="359410"/>
                  <wp:effectExtent l="0" t="0" r="2540" b="254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359410" cy="359410"/>
                  <wp:effectExtent l="0" t="0" r="2540" b="2540"/>
                  <wp:docPr id="9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sz w:val="14"/>
                <w:szCs w:val="14"/>
              </w:rPr>
              <w:t xml:space="preserve">   </w:t>
            </w:r>
            <w:r w:rsidR="00C70E9C" w:rsidRPr="00F104C7">
              <w:rPr>
                <w:b/>
                <w:sz w:val="20"/>
              </w:rPr>
              <w:t>Refl</w:t>
            </w:r>
            <w:r w:rsidR="00C70E9C" w:rsidRPr="00F104C7">
              <w:rPr>
                <w:b/>
                <w:sz w:val="20"/>
              </w:rPr>
              <w:t>e</w:t>
            </w:r>
            <w:r w:rsidR="00C70E9C" w:rsidRPr="00F104C7">
              <w:rPr>
                <w:b/>
                <w:sz w:val="20"/>
              </w:rPr>
              <w:t>xion</w:t>
            </w:r>
          </w:p>
          <w:p w:rsidR="008B213A" w:rsidRPr="008B213A" w:rsidRDefault="008B213A" w:rsidP="008B213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1F30D4" w:rsidRPr="00E6495F" w:rsidRDefault="00C70E9C" w:rsidP="002D5CE2">
            <w:pPr>
              <w:numPr>
                <w:ilvl w:val="0"/>
                <w:numId w:val="36"/>
              </w:numPr>
              <w:spacing w:after="120"/>
              <w:ind w:left="318" w:hanging="283"/>
              <w:rPr>
                <w:rFonts w:eastAsia="Calibri"/>
                <w:sz w:val="16"/>
                <w:szCs w:val="16"/>
                <w:lang w:eastAsia="en-US"/>
              </w:rPr>
            </w:pPr>
            <w:r w:rsidRPr="00E6495F">
              <w:rPr>
                <w:bCs/>
                <w:sz w:val="16"/>
                <w:szCs w:val="16"/>
              </w:rPr>
              <w:t xml:space="preserve">erläutern und beurteilen </w:t>
            </w:r>
            <w:r w:rsidR="00AE4A84">
              <w:rPr>
                <w:bCs/>
                <w:sz w:val="16"/>
                <w:szCs w:val="16"/>
              </w:rPr>
              <w:t>Konzept</w:t>
            </w:r>
            <w:r w:rsidR="00AE4A84">
              <w:rPr>
                <w:bCs/>
                <w:sz w:val="16"/>
                <w:szCs w:val="16"/>
              </w:rPr>
              <w:t>i</w:t>
            </w:r>
            <w:r w:rsidR="00AE4A84">
              <w:rPr>
                <w:bCs/>
                <w:sz w:val="16"/>
                <w:szCs w:val="16"/>
              </w:rPr>
              <w:t>onen Neuer Musik im Hinblick auf Aspekte der Innovat</w:t>
            </w:r>
            <w:r w:rsidR="00AE4A84">
              <w:rPr>
                <w:bCs/>
                <w:sz w:val="16"/>
                <w:szCs w:val="16"/>
              </w:rPr>
              <w:t>i</w:t>
            </w:r>
            <w:r w:rsidR="00AE4A84">
              <w:rPr>
                <w:bCs/>
                <w:sz w:val="16"/>
                <w:szCs w:val="16"/>
              </w:rPr>
              <w:t>on</w:t>
            </w:r>
            <w:r w:rsidR="001D660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:rsidR="000012E4" w:rsidRPr="00440ADC" w:rsidRDefault="00396B7D" w:rsidP="005824F4">
            <w:pPr>
              <w:spacing w:before="60" w:after="60"/>
              <w:rPr>
                <w:b/>
                <w:sz w:val="20"/>
              </w:rPr>
            </w:pPr>
            <w:r w:rsidRPr="00440ADC">
              <w:rPr>
                <w:b/>
                <w:sz w:val="20"/>
              </w:rPr>
              <w:lastRenderedPageBreak/>
              <w:t xml:space="preserve">Erläuterung </w:t>
            </w:r>
            <w:r w:rsidR="00114A9B" w:rsidRPr="00440ADC">
              <w:rPr>
                <w:b/>
                <w:sz w:val="20"/>
              </w:rPr>
              <w:t>des Unterrichtsvorh</w:t>
            </w:r>
            <w:r w:rsidR="00114A9B" w:rsidRPr="00440ADC">
              <w:rPr>
                <w:b/>
                <w:sz w:val="20"/>
              </w:rPr>
              <w:t>a</w:t>
            </w:r>
            <w:r w:rsidR="00114A9B" w:rsidRPr="00440ADC">
              <w:rPr>
                <w:b/>
                <w:sz w:val="20"/>
              </w:rPr>
              <w:t>bens</w:t>
            </w:r>
            <w:r w:rsidR="00114A9B" w:rsidRPr="005824F4">
              <w:rPr>
                <w:sz w:val="20"/>
              </w:rPr>
              <w:t xml:space="preserve"> </w:t>
            </w:r>
            <w:r w:rsidR="00114A9B" w:rsidRPr="00440ADC">
              <w:rPr>
                <w:b/>
                <w:sz w:val="20"/>
              </w:rPr>
              <w:t xml:space="preserve">               </w:t>
            </w:r>
          </w:p>
          <w:p w:rsidR="00F61FF4" w:rsidRDefault="00D801AD" w:rsidP="00681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</w:t>
            </w:r>
            <w:r w:rsidR="00383583">
              <w:rPr>
                <w:sz w:val="16"/>
                <w:szCs w:val="16"/>
              </w:rPr>
              <w:t xml:space="preserve"> </w:t>
            </w:r>
            <w:r w:rsidR="00915152">
              <w:rPr>
                <w:sz w:val="16"/>
                <w:szCs w:val="16"/>
              </w:rPr>
              <w:t>in der Formulierung des U</w:t>
            </w:r>
            <w:r w:rsidR="001D6609">
              <w:rPr>
                <w:sz w:val="16"/>
                <w:szCs w:val="16"/>
              </w:rPr>
              <w:t>nterrichtsvorhabens</w:t>
            </w:r>
            <w:r w:rsidR="00915152">
              <w:rPr>
                <w:sz w:val="16"/>
                <w:szCs w:val="16"/>
              </w:rPr>
              <w:t xml:space="preserve"> g</w:t>
            </w:r>
            <w:r w:rsidR="00915152">
              <w:rPr>
                <w:sz w:val="16"/>
                <w:szCs w:val="16"/>
              </w:rPr>
              <w:t>e</w:t>
            </w:r>
            <w:r w:rsidR="00915152">
              <w:rPr>
                <w:sz w:val="16"/>
                <w:szCs w:val="16"/>
              </w:rPr>
              <w:t xml:space="preserve">nannte </w:t>
            </w:r>
            <w:r w:rsidR="00383583">
              <w:rPr>
                <w:sz w:val="16"/>
                <w:szCs w:val="16"/>
              </w:rPr>
              <w:t xml:space="preserve">Frage nach dem Anteil </w:t>
            </w:r>
            <w:r w:rsidR="009334DF">
              <w:rPr>
                <w:sz w:val="16"/>
                <w:szCs w:val="16"/>
              </w:rPr>
              <w:t>von Komponist und Inte</w:t>
            </w:r>
            <w:r w:rsidR="009334DF">
              <w:rPr>
                <w:sz w:val="16"/>
                <w:szCs w:val="16"/>
              </w:rPr>
              <w:t>r</w:t>
            </w:r>
            <w:r w:rsidR="009334DF">
              <w:rPr>
                <w:sz w:val="16"/>
                <w:szCs w:val="16"/>
              </w:rPr>
              <w:t>pret an der Urhebe</w:t>
            </w:r>
            <w:r w:rsidR="009334DF">
              <w:rPr>
                <w:sz w:val="16"/>
                <w:szCs w:val="16"/>
              </w:rPr>
              <w:t>r</w:t>
            </w:r>
            <w:r w:rsidR="009334DF">
              <w:rPr>
                <w:sz w:val="16"/>
                <w:szCs w:val="16"/>
              </w:rPr>
              <w:t xml:space="preserve">schaft </w:t>
            </w:r>
            <w:r w:rsidR="00383583">
              <w:rPr>
                <w:sz w:val="16"/>
                <w:szCs w:val="16"/>
              </w:rPr>
              <w:t>bei der Realisierung eines aleatorischen Werks</w:t>
            </w:r>
            <w:r w:rsidR="00DE1C87">
              <w:rPr>
                <w:sz w:val="16"/>
                <w:szCs w:val="16"/>
              </w:rPr>
              <w:t xml:space="preserve"> </w:t>
            </w:r>
            <w:r w:rsidR="00F61FF4">
              <w:rPr>
                <w:sz w:val="16"/>
                <w:szCs w:val="16"/>
              </w:rPr>
              <w:t xml:space="preserve">dient als </w:t>
            </w:r>
            <w:r w:rsidR="001C4611">
              <w:rPr>
                <w:sz w:val="16"/>
                <w:szCs w:val="16"/>
              </w:rPr>
              <w:t>roter F</w:t>
            </w:r>
            <w:r w:rsidR="00F61FF4">
              <w:rPr>
                <w:sz w:val="16"/>
                <w:szCs w:val="16"/>
              </w:rPr>
              <w:t>aden für diese Unterrichtsreihe</w:t>
            </w:r>
            <w:r w:rsidR="00C15969">
              <w:rPr>
                <w:sz w:val="16"/>
                <w:szCs w:val="16"/>
              </w:rPr>
              <w:t xml:space="preserve">, deren Ergebnisse </w:t>
            </w:r>
            <w:r w:rsidR="008867C1">
              <w:rPr>
                <w:sz w:val="16"/>
                <w:szCs w:val="16"/>
              </w:rPr>
              <w:t>und die dabei g</w:t>
            </w:r>
            <w:r w:rsidR="008867C1">
              <w:rPr>
                <w:sz w:val="16"/>
                <w:szCs w:val="16"/>
              </w:rPr>
              <w:t>e</w:t>
            </w:r>
            <w:r w:rsidR="008867C1">
              <w:rPr>
                <w:sz w:val="16"/>
                <w:szCs w:val="16"/>
              </w:rPr>
              <w:t>machten Erfahrungen von den S</w:t>
            </w:r>
            <w:r w:rsidR="001D6609">
              <w:rPr>
                <w:sz w:val="16"/>
                <w:szCs w:val="16"/>
              </w:rPr>
              <w:t>chülerinnen und Sch</w:t>
            </w:r>
            <w:r w:rsidR="001D6609">
              <w:rPr>
                <w:sz w:val="16"/>
                <w:szCs w:val="16"/>
              </w:rPr>
              <w:t>ü</w:t>
            </w:r>
            <w:r w:rsidR="001D6609">
              <w:rPr>
                <w:sz w:val="16"/>
                <w:szCs w:val="16"/>
              </w:rPr>
              <w:t>lern</w:t>
            </w:r>
            <w:r w:rsidR="008867C1">
              <w:rPr>
                <w:sz w:val="16"/>
                <w:szCs w:val="16"/>
              </w:rPr>
              <w:t xml:space="preserve"> </w:t>
            </w:r>
            <w:r w:rsidR="001C4611">
              <w:rPr>
                <w:sz w:val="16"/>
                <w:szCs w:val="16"/>
              </w:rPr>
              <w:t xml:space="preserve">abschließend </w:t>
            </w:r>
            <w:r w:rsidR="00C15969">
              <w:rPr>
                <w:sz w:val="16"/>
                <w:szCs w:val="16"/>
              </w:rPr>
              <w:t>dokumentiert werden über die Erste</w:t>
            </w:r>
            <w:r w:rsidR="00C15969">
              <w:rPr>
                <w:sz w:val="16"/>
                <w:szCs w:val="16"/>
              </w:rPr>
              <w:t>l</w:t>
            </w:r>
            <w:r w:rsidR="00C15969">
              <w:rPr>
                <w:sz w:val="16"/>
                <w:szCs w:val="16"/>
              </w:rPr>
              <w:t>lung eines Erklärvideos</w:t>
            </w:r>
            <w:r w:rsidR="00E93B7A">
              <w:rPr>
                <w:sz w:val="16"/>
                <w:szCs w:val="16"/>
              </w:rPr>
              <w:t xml:space="preserve"> zum Thema „Aleat</w:t>
            </w:r>
            <w:r w:rsidR="00E93B7A">
              <w:rPr>
                <w:sz w:val="16"/>
                <w:szCs w:val="16"/>
              </w:rPr>
              <w:t>o</w:t>
            </w:r>
            <w:r w:rsidR="00E93B7A">
              <w:rPr>
                <w:sz w:val="16"/>
                <w:szCs w:val="16"/>
              </w:rPr>
              <w:t>rik in der Musik</w:t>
            </w:r>
            <w:r w:rsidR="002D0DDC">
              <w:rPr>
                <w:sz w:val="16"/>
                <w:szCs w:val="16"/>
              </w:rPr>
              <w:t xml:space="preserve"> – </w:t>
            </w:r>
            <w:r w:rsidR="00D82D69">
              <w:rPr>
                <w:sz w:val="16"/>
                <w:szCs w:val="16"/>
              </w:rPr>
              <w:t>Wem gehört das Werk</w:t>
            </w:r>
            <w:r w:rsidR="002D0DDC">
              <w:rPr>
                <w:sz w:val="16"/>
                <w:szCs w:val="16"/>
              </w:rPr>
              <w:t>?</w:t>
            </w:r>
            <w:r w:rsidR="00E93B7A">
              <w:rPr>
                <w:sz w:val="16"/>
                <w:szCs w:val="16"/>
              </w:rPr>
              <w:t>“</w:t>
            </w:r>
          </w:p>
          <w:p w:rsidR="005108A4" w:rsidRDefault="008867C1" w:rsidP="00681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Inhaltlich nimmt die Unterrichts</w:t>
            </w:r>
            <w:r w:rsidR="007F0574">
              <w:rPr>
                <w:sz w:val="16"/>
                <w:szCs w:val="16"/>
              </w:rPr>
              <w:t>reihe</w:t>
            </w:r>
            <w:r>
              <w:rPr>
                <w:sz w:val="16"/>
                <w:szCs w:val="16"/>
              </w:rPr>
              <w:t xml:space="preserve"> bei der </w:t>
            </w:r>
            <w:r w:rsidR="00BC64C0">
              <w:rPr>
                <w:sz w:val="16"/>
                <w:szCs w:val="16"/>
              </w:rPr>
              <w:t>Unters</w:t>
            </w:r>
            <w:r w:rsidR="00BC64C0">
              <w:rPr>
                <w:sz w:val="16"/>
                <w:szCs w:val="16"/>
              </w:rPr>
              <w:t>u</w:t>
            </w:r>
            <w:r w:rsidR="00BC64C0">
              <w:rPr>
                <w:sz w:val="16"/>
                <w:szCs w:val="16"/>
              </w:rPr>
              <w:t>chung eines traditionellen Note</w:t>
            </w:r>
            <w:r w:rsidR="00BC64C0">
              <w:rPr>
                <w:sz w:val="16"/>
                <w:szCs w:val="16"/>
              </w:rPr>
              <w:t>n</w:t>
            </w:r>
            <w:r w:rsidR="00BC64C0">
              <w:rPr>
                <w:sz w:val="16"/>
                <w:szCs w:val="16"/>
              </w:rPr>
              <w:t xml:space="preserve">textes hinsichtlich der Vorgaben, die </w:t>
            </w:r>
            <w:r w:rsidR="00DE1C87">
              <w:rPr>
                <w:sz w:val="16"/>
                <w:szCs w:val="16"/>
              </w:rPr>
              <w:t>dies</w:t>
            </w:r>
            <w:r w:rsidR="00BC64C0">
              <w:rPr>
                <w:sz w:val="16"/>
                <w:szCs w:val="16"/>
              </w:rPr>
              <w:t xml:space="preserve">er für das Musizieren macht und der Freiheiten, die er </w:t>
            </w:r>
            <w:r w:rsidR="00196D6D">
              <w:rPr>
                <w:sz w:val="16"/>
                <w:szCs w:val="16"/>
              </w:rPr>
              <w:t>dem Interpreten lässt</w:t>
            </w:r>
            <w:r w:rsidR="007F0574">
              <w:rPr>
                <w:sz w:val="16"/>
                <w:szCs w:val="16"/>
              </w:rPr>
              <w:t>, ihren Au</w:t>
            </w:r>
            <w:r w:rsidR="007F0574">
              <w:rPr>
                <w:sz w:val="16"/>
                <w:szCs w:val="16"/>
              </w:rPr>
              <w:t>s</w:t>
            </w:r>
            <w:r w:rsidR="007F0574">
              <w:rPr>
                <w:sz w:val="16"/>
                <w:szCs w:val="16"/>
              </w:rPr>
              <w:t>gangspunkt</w:t>
            </w:r>
            <w:r w:rsidR="00196D6D">
              <w:rPr>
                <w:sz w:val="16"/>
                <w:szCs w:val="16"/>
              </w:rPr>
              <w:t xml:space="preserve">. </w:t>
            </w:r>
            <w:r w:rsidR="005108A4">
              <w:rPr>
                <w:sz w:val="16"/>
                <w:szCs w:val="16"/>
              </w:rPr>
              <w:t>Weitere Elemente der U</w:t>
            </w:r>
            <w:r w:rsidR="005108A4">
              <w:rPr>
                <w:sz w:val="16"/>
                <w:szCs w:val="16"/>
              </w:rPr>
              <w:t>n</w:t>
            </w:r>
            <w:r w:rsidR="005108A4">
              <w:rPr>
                <w:sz w:val="16"/>
                <w:szCs w:val="16"/>
              </w:rPr>
              <w:t>terrichtsreihe sind</w:t>
            </w:r>
            <w:r w:rsidR="001D6609">
              <w:rPr>
                <w:sz w:val="16"/>
                <w:szCs w:val="16"/>
              </w:rPr>
              <w:t>:</w:t>
            </w:r>
            <w:r w:rsidR="005108A4">
              <w:rPr>
                <w:sz w:val="16"/>
                <w:szCs w:val="16"/>
              </w:rPr>
              <w:t xml:space="preserve"> </w:t>
            </w:r>
          </w:p>
          <w:p w:rsidR="00D01310" w:rsidRDefault="005108A4" w:rsidP="005108A4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="003E5BA8">
              <w:rPr>
                <w:sz w:val="16"/>
                <w:szCs w:val="16"/>
              </w:rPr>
              <w:t>(unter gleicher Fragestellung</w:t>
            </w:r>
            <w:r w:rsidR="003E5BA8" w:rsidDel="001D6609">
              <w:rPr>
                <w:sz w:val="16"/>
                <w:szCs w:val="16"/>
              </w:rPr>
              <w:t xml:space="preserve"> </w:t>
            </w:r>
            <w:r w:rsidR="003E5BA8">
              <w:rPr>
                <w:sz w:val="16"/>
                <w:szCs w:val="16"/>
              </w:rPr>
              <w:t>durchzufü</w:t>
            </w:r>
            <w:r w:rsidR="003E5BA8">
              <w:rPr>
                <w:sz w:val="16"/>
                <w:szCs w:val="16"/>
              </w:rPr>
              <w:t>h</w:t>
            </w:r>
            <w:r w:rsidR="003E5BA8">
              <w:rPr>
                <w:sz w:val="16"/>
                <w:szCs w:val="16"/>
              </w:rPr>
              <w:t xml:space="preserve">rende) </w:t>
            </w:r>
            <w:r w:rsidR="00196D6D">
              <w:rPr>
                <w:sz w:val="16"/>
                <w:szCs w:val="16"/>
              </w:rPr>
              <w:t xml:space="preserve">Untersuchung </w:t>
            </w:r>
            <w:r>
              <w:rPr>
                <w:sz w:val="16"/>
                <w:szCs w:val="16"/>
              </w:rPr>
              <w:t xml:space="preserve">von </w:t>
            </w:r>
            <w:r w:rsidR="00ED4E0C">
              <w:rPr>
                <w:sz w:val="16"/>
                <w:szCs w:val="16"/>
              </w:rPr>
              <w:t xml:space="preserve">unterschiedlichen </w:t>
            </w:r>
            <w:r w:rsidR="00BD1E62">
              <w:rPr>
                <w:sz w:val="16"/>
                <w:szCs w:val="16"/>
              </w:rPr>
              <w:t>Stücke</w:t>
            </w:r>
            <w:r w:rsidR="00D01310">
              <w:rPr>
                <w:sz w:val="16"/>
                <w:szCs w:val="16"/>
              </w:rPr>
              <w:t>n</w:t>
            </w:r>
            <w:r w:rsidR="00BD1E62">
              <w:rPr>
                <w:sz w:val="16"/>
                <w:szCs w:val="16"/>
              </w:rPr>
              <w:t xml:space="preserve"> aus dem Bereich </w:t>
            </w:r>
            <w:r w:rsidR="00762E11">
              <w:rPr>
                <w:sz w:val="16"/>
                <w:szCs w:val="16"/>
              </w:rPr>
              <w:t xml:space="preserve">Serialismus </w:t>
            </w:r>
            <w:r w:rsidR="001D6609">
              <w:rPr>
                <w:sz w:val="16"/>
                <w:szCs w:val="16"/>
              </w:rPr>
              <w:t>(</w:t>
            </w:r>
            <w:r w:rsidR="00CD588A">
              <w:rPr>
                <w:sz w:val="16"/>
                <w:szCs w:val="16"/>
              </w:rPr>
              <w:t>im Plenum</w:t>
            </w:r>
            <w:r w:rsidR="001D6609">
              <w:rPr>
                <w:sz w:val="16"/>
                <w:szCs w:val="16"/>
              </w:rPr>
              <w:t>)</w:t>
            </w:r>
            <w:r w:rsidR="00CD588A">
              <w:rPr>
                <w:sz w:val="16"/>
                <w:szCs w:val="16"/>
              </w:rPr>
              <w:t xml:space="preserve"> </w:t>
            </w:r>
            <w:r w:rsidR="00762E11">
              <w:rPr>
                <w:sz w:val="16"/>
                <w:szCs w:val="16"/>
              </w:rPr>
              <w:t xml:space="preserve">und </w:t>
            </w:r>
            <w:r w:rsidR="00BD1E62">
              <w:rPr>
                <w:sz w:val="16"/>
                <w:szCs w:val="16"/>
              </w:rPr>
              <w:t>A</w:t>
            </w:r>
            <w:r w:rsidR="00237787">
              <w:rPr>
                <w:sz w:val="16"/>
                <w:szCs w:val="16"/>
              </w:rPr>
              <w:t xml:space="preserve">leatorik </w:t>
            </w:r>
            <w:r w:rsidR="001D6609">
              <w:rPr>
                <w:sz w:val="16"/>
                <w:szCs w:val="16"/>
              </w:rPr>
              <w:t>(</w:t>
            </w:r>
            <w:r w:rsidR="00D01310">
              <w:rPr>
                <w:sz w:val="16"/>
                <w:szCs w:val="16"/>
              </w:rPr>
              <w:t>in Gruppe</w:t>
            </w:r>
            <w:r w:rsidR="00D01310">
              <w:rPr>
                <w:sz w:val="16"/>
                <w:szCs w:val="16"/>
              </w:rPr>
              <w:t>n</w:t>
            </w:r>
            <w:r w:rsidR="00D01310">
              <w:rPr>
                <w:sz w:val="16"/>
                <w:szCs w:val="16"/>
              </w:rPr>
              <w:t>arbeit</w:t>
            </w:r>
            <w:r w:rsidR="001D6609">
              <w:rPr>
                <w:sz w:val="16"/>
                <w:szCs w:val="16"/>
              </w:rPr>
              <w:t>)</w:t>
            </w:r>
            <w:r w:rsidR="00D01310">
              <w:rPr>
                <w:sz w:val="16"/>
                <w:szCs w:val="16"/>
              </w:rPr>
              <w:t>,</w:t>
            </w:r>
          </w:p>
          <w:p w:rsidR="00F146A7" w:rsidRDefault="00D01310" w:rsidP="005108A4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Realisa</w:t>
            </w:r>
            <w:r w:rsidR="00F146A7">
              <w:rPr>
                <w:sz w:val="16"/>
                <w:szCs w:val="16"/>
              </w:rPr>
              <w:t xml:space="preserve">tion einfacher </w:t>
            </w:r>
            <w:r w:rsidR="00DE1C87">
              <w:rPr>
                <w:sz w:val="16"/>
                <w:szCs w:val="16"/>
              </w:rPr>
              <w:t>aleatorischer Ko</w:t>
            </w:r>
            <w:r w:rsidR="00DE1C87">
              <w:rPr>
                <w:sz w:val="16"/>
                <w:szCs w:val="16"/>
              </w:rPr>
              <w:t>m</w:t>
            </w:r>
            <w:r w:rsidR="00DE1C87">
              <w:rPr>
                <w:sz w:val="16"/>
                <w:szCs w:val="16"/>
              </w:rPr>
              <w:t xml:space="preserve">positionen </w:t>
            </w:r>
            <w:r w:rsidR="00F146A7">
              <w:rPr>
                <w:sz w:val="16"/>
                <w:szCs w:val="16"/>
              </w:rPr>
              <w:t>und/oder die Erstellung einer eig</w:t>
            </w:r>
            <w:r w:rsidR="00F146A7">
              <w:rPr>
                <w:sz w:val="16"/>
                <w:szCs w:val="16"/>
              </w:rPr>
              <w:t>e</w:t>
            </w:r>
            <w:r w:rsidR="00F146A7">
              <w:rPr>
                <w:sz w:val="16"/>
                <w:szCs w:val="16"/>
              </w:rPr>
              <w:t xml:space="preserve">nen </w:t>
            </w:r>
            <w:r w:rsidR="00ED4E0C">
              <w:rPr>
                <w:sz w:val="16"/>
                <w:szCs w:val="16"/>
              </w:rPr>
              <w:t>aleat</w:t>
            </w:r>
            <w:r w:rsidR="00ED4E0C">
              <w:rPr>
                <w:sz w:val="16"/>
                <w:szCs w:val="16"/>
              </w:rPr>
              <w:t>o</w:t>
            </w:r>
            <w:r w:rsidR="00ED4E0C">
              <w:rPr>
                <w:sz w:val="16"/>
                <w:szCs w:val="16"/>
              </w:rPr>
              <w:t xml:space="preserve">rischen </w:t>
            </w:r>
            <w:r w:rsidR="00F146A7">
              <w:rPr>
                <w:sz w:val="16"/>
                <w:szCs w:val="16"/>
              </w:rPr>
              <w:t>Komposition,</w:t>
            </w:r>
          </w:p>
          <w:p w:rsidR="001D6609" w:rsidRPr="00D82D69" w:rsidRDefault="00F146A7" w:rsidP="00D82D6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Arbeit mit fachwissenschaftlichen Texten zum Thema </w:t>
            </w:r>
            <w:r w:rsidR="00D82D69">
              <w:rPr>
                <w:sz w:val="16"/>
                <w:szCs w:val="16"/>
              </w:rPr>
              <w:t>und</w:t>
            </w:r>
          </w:p>
          <w:p w:rsidR="00E716A3" w:rsidRDefault="003E5BA8" w:rsidP="00E716A3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Erstellung eines Erklärvideos</w:t>
            </w:r>
            <w:r w:rsidR="00C15969">
              <w:rPr>
                <w:sz w:val="16"/>
                <w:szCs w:val="16"/>
              </w:rPr>
              <w:t>.</w:t>
            </w:r>
            <w:r w:rsidR="00E716A3">
              <w:rPr>
                <w:sz w:val="16"/>
                <w:szCs w:val="16"/>
              </w:rPr>
              <w:t xml:space="preserve"> </w:t>
            </w:r>
          </w:p>
          <w:p w:rsidR="00D65C05" w:rsidRDefault="00D65C05" w:rsidP="00D65C05">
            <w:pPr>
              <w:rPr>
                <w:sz w:val="16"/>
                <w:szCs w:val="16"/>
              </w:rPr>
            </w:pPr>
          </w:p>
          <w:p w:rsidR="00D65C05" w:rsidRPr="00814A87" w:rsidRDefault="00D65C05" w:rsidP="005824F4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</w:p>
          <w:p w:rsidR="003B5A12" w:rsidRDefault="002D0DDC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 w</w:t>
            </w:r>
            <w:r w:rsidR="002410E0">
              <w:rPr>
                <w:sz w:val="16"/>
                <w:szCs w:val="16"/>
              </w:rPr>
              <w:t>andelndes Werkverständnis im 20. Jahrhu</w:t>
            </w:r>
            <w:r w:rsidR="002410E0">
              <w:rPr>
                <w:sz w:val="16"/>
                <w:szCs w:val="16"/>
              </w:rPr>
              <w:t>n</w:t>
            </w:r>
            <w:r w:rsidR="002410E0">
              <w:rPr>
                <w:sz w:val="16"/>
                <w:szCs w:val="16"/>
              </w:rPr>
              <w:t>dert</w:t>
            </w:r>
            <w:r w:rsidR="007A158E">
              <w:rPr>
                <w:sz w:val="16"/>
                <w:szCs w:val="16"/>
              </w:rPr>
              <w:t xml:space="preserve"> und die sich damit verändernde Rolle von Komponist und Interpret</w:t>
            </w:r>
          </w:p>
          <w:p w:rsidR="002410E0" w:rsidRPr="003B5A12" w:rsidRDefault="002410E0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Notationsformen und ihre Grenzen</w:t>
            </w:r>
          </w:p>
          <w:p w:rsidR="00DA360E" w:rsidRDefault="00DA360E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und Reflexion i</w:t>
            </w:r>
            <w:r w:rsidR="003B5A12" w:rsidRPr="003B5A12">
              <w:rPr>
                <w:sz w:val="16"/>
                <w:szCs w:val="16"/>
              </w:rPr>
              <w:t>nnovative</w:t>
            </w:r>
            <w:r>
              <w:rPr>
                <w:sz w:val="16"/>
                <w:szCs w:val="16"/>
              </w:rPr>
              <w:t>r</w:t>
            </w:r>
            <w:r w:rsidR="003B5A12" w:rsidRPr="003B5A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Komposition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prinzipien</w:t>
            </w:r>
          </w:p>
          <w:p w:rsidR="00D65C05" w:rsidRDefault="00D65C05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Reflexion der eigenen </w:t>
            </w:r>
            <w:r w:rsidR="00CB76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rfahrungen </w:t>
            </w:r>
            <w:r w:rsidR="00CB7642">
              <w:rPr>
                <w:sz w:val="16"/>
                <w:szCs w:val="16"/>
              </w:rPr>
              <w:t>beim Realisi</w:t>
            </w:r>
            <w:r w:rsidR="00CB7642">
              <w:rPr>
                <w:sz w:val="16"/>
                <w:szCs w:val="16"/>
              </w:rPr>
              <w:t>e</w:t>
            </w:r>
            <w:r w:rsidR="00CB7642">
              <w:rPr>
                <w:sz w:val="16"/>
                <w:szCs w:val="16"/>
              </w:rPr>
              <w:t>ren und Komponieren aleatorischer Musik</w:t>
            </w:r>
          </w:p>
          <w:p w:rsidR="003B5A12" w:rsidRDefault="003B5A12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3B5A12">
              <w:rPr>
                <w:sz w:val="16"/>
                <w:szCs w:val="16"/>
              </w:rPr>
              <w:lastRenderedPageBreak/>
              <w:t xml:space="preserve">Beurteilung </w:t>
            </w:r>
            <w:r w:rsidR="007A158E">
              <w:rPr>
                <w:sz w:val="16"/>
                <w:szCs w:val="16"/>
              </w:rPr>
              <w:t xml:space="preserve">der Frage </w:t>
            </w:r>
            <w:r w:rsidR="006E49B3">
              <w:rPr>
                <w:sz w:val="16"/>
                <w:szCs w:val="16"/>
              </w:rPr>
              <w:t xml:space="preserve">des schöpferischen </w:t>
            </w:r>
            <w:r w:rsidR="00D8099A">
              <w:rPr>
                <w:sz w:val="16"/>
                <w:szCs w:val="16"/>
              </w:rPr>
              <w:t>Anteils von Komponist und Interpret</w:t>
            </w:r>
          </w:p>
          <w:p w:rsidR="00F27896" w:rsidRDefault="00F27896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Kriterien eines guten Erklärvideos</w:t>
            </w:r>
          </w:p>
          <w:p w:rsidR="004F1D5C" w:rsidRPr="003B5A12" w:rsidRDefault="004F1D5C" w:rsidP="004F1D5C">
            <w:pPr>
              <w:ind w:left="360"/>
              <w:rPr>
                <w:sz w:val="16"/>
                <w:szCs w:val="16"/>
              </w:rPr>
            </w:pPr>
          </w:p>
          <w:p w:rsidR="001F30D4" w:rsidRPr="00CD7C96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CD7C96">
              <w:rPr>
                <w:rFonts w:cs="Arial"/>
                <w:b/>
                <w:sz w:val="20"/>
              </w:rPr>
              <w:t xml:space="preserve">Ordnungssysteme musikalischer </w:t>
            </w:r>
            <w:r w:rsidR="005824F4">
              <w:rPr>
                <w:rFonts w:cs="Arial"/>
                <w:b/>
                <w:sz w:val="20"/>
              </w:rPr>
              <w:t xml:space="preserve">      </w:t>
            </w:r>
            <w:r w:rsidR="003D4476">
              <w:rPr>
                <w:rFonts w:cs="Arial"/>
                <w:b/>
                <w:sz w:val="20"/>
              </w:rPr>
              <w:t>Strukturen</w:t>
            </w:r>
          </w:p>
          <w:p w:rsidR="00326F85" w:rsidRDefault="00326F85" w:rsidP="00C57150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Rhythmik: </w:t>
            </w:r>
            <w:r>
              <w:rPr>
                <w:sz w:val="16"/>
                <w:szCs w:val="16"/>
              </w:rPr>
              <w:t>ametrische Musik, Polyrhythmik</w:t>
            </w:r>
          </w:p>
          <w:p w:rsidR="001F30D4" w:rsidRPr="00C57150" w:rsidRDefault="00DE399E" w:rsidP="00C57150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Harmonik</w:t>
            </w:r>
            <w:r w:rsidR="001F30D4" w:rsidRPr="00C57150"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Clusterbildung</w:t>
            </w:r>
          </w:p>
          <w:p w:rsidR="001800A2" w:rsidRPr="001800A2" w:rsidRDefault="00F7662C" w:rsidP="001800A2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Klangfarbe, Sound</w:t>
            </w:r>
            <w:r w:rsidR="001F30D4" w:rsidRPr="001800A2"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Klangerzeugung, Klangverä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derung</w:t>
            </w:r>
          </w:p>
          <w:p w:rsidR="001F30D4" w:rsidRPr="001800A2" w:rsidRDefault="001F30D4" w:rsidP="001800A2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 xml:space="preserve">Formaspekte: </w:t>
            </w:r>
            <w:r w:rsidR="00F7662C">
              <w:rPr>
                <w:sz w:val="16"/>
                <w:szCs w:val="16"/>
              </w:rPr>
              <w:t>Formtypen</w:t>
            </w:r>
            <w:r w:rsidR="00326F85">
              <w:rPr>
                <w:sz w:val="16"/>
                <w:szCs w:val="16"/>
              </w:rPr>
              <w:t xml:space="preserve">: </w:t>
            </w:r>
            <w:r w:rsidR="00326F85">
              <w:rPr>
                <w:i/>
                <w:sz w:val="16"/>
                <w:szCs w:val="16"/>
              </w:rPr>
              <w:t>Variation</w:t>
            </w:r>
          </w:p>
          <w:p w:rsidR="001F30D4" w:rsidRPr="00814A87" w:rsidRDefault="001F30D4" w:rsidP="002C6D64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  <w:lang w:val="en-US"/>
              </w:rPr>
              <w:t>Notation</w:t>
            </w:r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r w:rsidR="00F7662C">
              <w:rPr>
                <w:sz w:val="16"/>
                <w:szCs w:val="16"/>
                <w:lang w:val="en-US"/>
              </w:rPr>
              <w:t>Partitur</w:t>
            </w:r>
          </w:p>
          <w:p w:rsidR="00A55516" w:rsidRDefault="00A55516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1F30D4" w:rsidRPr="0099331B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BD17EF" w:rsidRPr="00315420" w:rsidRDefault="0054568A" w:rsidP="0054568A">
            <w:pPr>
              <w:numPr>
                <w:ilvl w:val="0"/>
                <w:numId w:val="25"/>
              </w:numPr>
              <w:rPr>
                <w:rFonts w:cs="Arial"/>
                <w:bCs/>
                <w:sz w:val="16"/>
                <w:szCs w:val="16"/>
              </w:rPr>
            </w:pPr>
            <w:r w:rsidRPr="00315420">
              <w:rPr>
                <w:rFonts w:cs="Arial"/>
                <w:bCs/>
                <w:sz w:val="16"/>
                <w:szCs w:val="16"/>
              </w:rPr>
              <w:t>Vertiefung Arbeit mit fachwissenschaftlichen Texten</w:t>
            </w:r>
          </w:p>
          <w:p w:rsidR="007A126A" w:rsidRPr="00D82D69" w:rsidRDefault="004B6F2C" w:rsidP="00315420">
            <w:pPr>
              <w:numPr>
                <w:ilvl w:val="0"/>
                <w:numId w:val="25"/>
              </w:numPr>
              <w:rPr>
                <w:rFonts w:cs="Arial"/>
                <w:b/>
                <w:sz w:val="16"/>
                <w:szCs w:val="16"/>
              </w:rPr>
            </w:pPr>
            <w:r w:rsidRPr="00315420">
              <w:rPr>
                <w:rFonts w:cs="Arial"/>
                <w:bCs/>
                <w:sz w:val="16"/>
                <w:szCs w:val="16"/>
              </w:rPr>
              <w:t>Einführung von Methoden der Di</w:t>
            </w:r>
            <w:r w:rsidR="0054568A" w:rsidRPr="00315420">
              <w:rPr>
                <w:rFonts w:cs="Arial"/>
                <w:bCs/>
                <w:sz w:val="16"/>
                <w:szCs w:val="16"/>
              </w:rPr>
              <w:t xml:space="preserve">skussionsführung </w:t>
            </w:r>
            <w:r w:rsidR="00512915" w:rsidRPr="00315420">
              <w:rPr>
                <w:rFonts w:cs="Arial"/>
                <w:bCs/>
                <w:sz w:val="16"/>
                <w:szCs w:val="16"/>
              </w:rPr>
              <w:t>am Beispiel Podiumsdi</w:t>
            </w:r>
            <w:r w:rsidR="00512915" w:rsidRPr="00315420">
              <w:rPr>
                <w:rFonts w:cs="Arial"/>
                <w:bCs/>
                <w:sz w:val="16"/>
                <w:szCs w:val="16"/>
              </w:rPr>
              <w:t>s</w:t>
            </w:r>
            <w:r w:rsidR="00512915" w:rsidRPr="00315420">
              <w:rPr>
                <w:rFonts w:cs="Arial"/>
                <w:bCs/>
                <w:sz w:val="16"/>
                <w:szCs w:val="16"/>
              </w:rPr>
              <w:t>kussion</w:t>
            </w:r>
          </w:p>
          <w:p w:rsidR="00512915" w:rsidRDefault="00512915" w:rsidP="00512915">
            <w:pPr>
              <w:ind w:left="360"/>
              <w:rPr>
                <w:rFonts w:cs="Arial"/>
                <w:b/>
                <w:sz w:val="20"/>
              </w:rPr>
            </w:pPr>
          </w:p>
          <w:p w:rsidR="001F30D4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Feedback / Leistungsbewertung</w:t>
            </w:r>
          </w:p>
          <w:p w:rsidR="00D80B83" w:rsidRDefault="00D80B83" w:rsidP="005824F4">
            <w:pPr>
              <w:numPr>
                <w:ilvl w:val="0"/>
                <w:numId w:val="40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Siehe Bewertungsbogen </w:t>
            </w:r>
            <w:r w:rsidR="005824F4">
              <w:rPr>
                <w:rFonts w:cs="Arial"/>
                <w:bCs/>
                <w:sz w:val="16"/>
                <w:szCs w:val="16"/>
              </w:rPr>
              <w:t>9.</w:t>
            </w:r>
            <w:r w:rsidR="007234E5">
              <w:rPr>
                <w:rFonts w:cs="Arial"/>
                <w:bCs/>
                <w:sz w:val="16"/>
                <w:szCs w:val="16"/>
              </w:rPr>
              <w:t>3</w:t>
            </w:r>
          </w:p>
          <w:p w:rsidR="00F27896" w:rsidRDefault="00F27896" w:rsidP="005824F4">
            <w:pPr>
              <w:numPr>
                <w:ilvl w:val="0"/>
                <w:numId w:val="40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Bewertung der Erklärvideos</w:t>
            </w:r>
          </w:p>
          <w:p w:rsidR="001F30D4" w:rsidRPr="007A126A" w:rsidRDefault="001F30D4" w:rsidP="00DB6266">
            <w:p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02" w:type="dxa"/>
          </w:tcPr>
          <w:p w:rsidR="004F1D5C" w:rsidRPr="005824F4" w:rsidRDefault="005824F4" w:rsidP="005824F4">
            <w:pPr>
              <w:spacing w:before="60" w:after="60"/>
              <w:rPr>
                <w:rFonts w:cs="Arial"/>
                <w:b/>
                <w:sz w:val="20"/>
              </w:rPr>
            </w:pPr>
            <w:r w:rsidRPr="005824F4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:rsidR="007234E5" w:rsidRDefault="007234E5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 w:rsidRPr="007234E5">
              <w:rPr>
                <w:rFonts w:cs="Arial"/>
                <w:sz w:val="16"/>
                <w:szCs w:val="16"/>
              </w:rPr>
              <w:t xml:space="preserve">Earle Brown: </w:t>
            </w:r>
            <w:r w:rsidRPr="00D82D69">
              <w:rPr>
                <w:rFonts w:cs="Arial"/>
                <w:i/>
                <w:sz w:val="16"/>
                <w:szCs w:val="16"/>
              </w:rPr>
              <w:t>December</w:t>
            </w:r>
            <w:r w:rsidRPr="007234E5">
              <w:rPr>
                <w:rFonts w:cs="Arial"/>
                <w:sz w:val="16"/>
                <w:szCs w:val="16"/>
              </w:rPr>
              <w:t xml:space="preserve"> 1852</w:t>
            </w:r>
            <w:r w:rsidR="00692C8C">
              <w:rPr>
                <w:rFonts w:cs="Arial"/>
                <w:sz w:val="16"/>
                <w:szCs w:val="16"/>
              </w:rPr>
              <w:t>,</w:t>
            </w:r>
          </w:p>
          <w:p w:rsidR="00C04697" w:rsidRPr="009A72D4" w:rsidRDefault="00C04697" w:rsidP="00C04697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  <w:lang w:val="fr-FR"/>
              </w:rPr>
            </w:pPr>
            <w:r w:rsidRPr="009A72D4">
              <w:rPr>
                <w:rFonts w:cs="Arial"/>
                <w:sz w:val="16"/>
                <w:szCs w:val="16"/>
                <w:lang w:val="fr-FR"/>
              </w:rPr>
              <w:t xml:space="preserve">John Cage: </w:t>
            </w:r>
            <w:r w:rsidRPr="00D82D69">
              <w:rPr>
                <w:rFonts w:cs="Arial"/>
                <w:i/>
                <w:sz w:val="16"/>
                <w:szCs w:val="16"/>
                <w:lang w:val="fr-FR"/>
              </w:rPr>
              <w:t>Variations I</w:t>
            </w:r>
            <w:r w:rsidRPr="009A72D4">
              <w:rPr>
                <w:rFonts w:cs="Arial"/>
                <w:sz w:val="16"/>
                <w:szCs w:val="16"/>
                <w:lang w:val="fr-FR"/>
              </w:rPr>
              <w:t>, Radio Music</w:t>
            </w:r>
          </w:p>
          <w:p w:rsidR="007234E5" w:rsidRDefault="007234E5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Karlheinz Stockhausen:</w:t>
            </w:r>
            <w:r w:rsidR="000D6DA2">
              <w:rPr>
                <w:rFonts w:cs="Arial"/>
                <w:sz w:val="16"/>
                <w:szCs w:val="16"/>
              </w:rPr>
              <w:t xml:space="preserve"> </w:t>
            </w:r>
            <w:r w:rsidR="000D6DA2" w:rsidRPr="00D82D69">
              <w:rPr>
                <w:rFonts w:cs="Arial"/>
                <w:i/>
                <w:sz w:val="16"/>
                <w:szCs w:val="16"/>
              </w:rPr>
              <w:t>Klavierstück XI</w:t>
            </w:r>
            <w:r w:rsidR="00C04697">
              <w:rPr>
                <w:rFonts w:cs="Arial"/>
                <w:sz w:val="16"/>
                <w:szCs w:val="16"/>
              </w:rPr>
              <w:t>,</w:t>
            </w:r>
          </w:p>
          <w:p w:rsidR="00C04697" w:rsidRDefault="00C04697" w:rsidP="00C04697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Christian Wolff: </w:t>
            </w:r>
            <w:r w:rsidRPr="00D82D69">
              <w:rPr>
                <w:rFonts w:cs="Arial"/>
                <w:i/>
                <w:sz w:val="16"/>
                <w:szCs w:val="16"/>
              </w:rPr>
              <w:t>Sticks, St</w:t>
            </w:r>
            <w:r w:rsidRPr="00D82D69">
              <w:rPr>
                <w:rFonts w:cs="Arial"/>
                <w:i/>
                <w:sz w:val="16"/>
                <w:szCs w:val="16"/>
              </w:rPr>
              <w:t>o</w:t>
            </w:r>
            <w:r w:rsidRPr="00D82D69">
              <w:rPr>
                <w:rFonts w:cs="Arial"/>
                <w:i/>
                <w:sz w:val="16"/>
                <w:szCs w:val="16"/>
              </w:rPr>
              <w:t>nes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6B6756" w:rsidRDefault="00E51EC1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Pierre </w:t>
            </w:r>
            <w:r w:rsidR="00692C8C">
              <w:rPr>
                <w:rFonts w:cs="Arial"/>
                <w:sz w:val="16"/>
                <w:szCs w:val="16"/>
              </w:rPr>
              <w:t xml:space="preserve">Boulez: </w:t>
            </w:r>
            <w:r w:rsidR="00692C8C" w:rsidRPr="00D82D69">
              <w:rPr>
                <w:rFonts w:cs="Arial"/>
                <w:i/>
                <w:sz w:val="16"/>
                <w:szCs w:val="16"/>
              </w:rPr>
              <w:t>Structures</w:t>
            </w:r>
            <w:r w:rsidR="00CD588A">
              <w:rPr>
                <w:rFonts w:cs="Arial"/>
                <w:sz w:val="16"/>
                <w:szCs w:val="16"/>
              </w:rPr>
              <w:t xml:space="preserve"> oder</w:t>
            </w:r>
            <w:r w:rsidR="009A72D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Olivier </w:t>
            </w:r>
            <w:r w:rsidR="009A72D4">
              <w:rPr>
                <w:rFonts w:cs="Arial"/>
                <w:sz w:val="16"/>
                <w:szCs w:val="16"/>
              </w:rPr>
              <w:t xml:space="preserve">Messiaen: </w:t>
            </w:r>
            <w:r w:rsidR="009A72D4" w:rsidRPr="00D82D69">
              <w:rPr>
                <w:rFonts w:cs="Arial"/>
                <w:i/>
                <w:sz w:val="16"/>
                <w:szCs w:val="16"/>
              </w:rPr>
              <w:t>M</w:t>
            </w:r>
            <w:r w:rsidR="009A72D4" w:rsidRPr="00D82D69">
              <w:rPr>
                <w:rFonts w:cs="Arial"/>
                <w:i/>
                <w:sz w:val="16"/>
                <w:szCs w:val="16"/>
              </w:rPr>
              <w:t>o</w:t>
            </w:r>
            <w:r w:rsidR="009A72D4" w:rsidRPr="00D82D69">
              <w:rPr>
                <w:rFonts w:cs="Arial"/>
                <w:i/>
                <w:sz w:val="16"/>
                <w:szCs w:val="16"/>
              </w:rPr>
              <w:t>de de valeurs et d´intensités</w:t>
            </w:r>
            <w:r w:rsidR="00CD588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="00CD588A">
              <w:rPr>
                <w:rFonts w:cs="Arial"/>
                <w:sz w:val="16"/>
                <w:szCs w:val="16"/>
              </w:rPr>
              <w:t>exemplari</w:t>
            </w:r>
            <w:r>
              <w:rPr>
                <w:rFonts w:cs="Arial"/>
                <w:sz w:val="16"/>
                <w:szCs w:val="16"/>
              </w:rPr>
              <w:t>schen</w:t>
            </w:r>
            <w:r w:rsidR="00CD588A">
              <w:rPr>
                <w:rFonts w:cs="Arial"/>
                <w:sz w:val="16"/>
                <w:szCs w:val="16"/>
              </w:rPr>
              <w:t xml:space="preserve"> Ausz</w:t>
            </w:r>
            <w:r w:rsidR="00CD588A">
              <w:rPr>
                <w:rFonts w:cs="Arial"/>
                <w:sz w:val="16"/>
                <w:szCs w:val="16"/>
              </w:rPr>
              <w:t>ü</w:t>
            </w:r>
            <w:r w:rsidR="00CD588A">
              <w:rPr>
                <w:rFonts w:cs="Arial"/>
                <w:sz w:val="16"/>
                <w:szCs w:val="16"/>
              </w:rPr>
              <w:t>ge</w:t>
            </w:r>
            <w:r>
              <w:rPr>
                <w:rFonts w:cs="Arial"/>
                <w:sz w:val="16"/>
                <w:szCs w:val="16"/>
              </w:rPr>
              <w:t>n zur musikhistorischen Kontextualisierung</w:t>
            </w:r>
            <w:r w:rsidR="00692C8C">
              <w:rPr>
                <w:rFonts w:cs="Arial"/>
                <w:sz w:val="16"/>
                <w:szCs w:val="16"/>
              </w:rPr>
              <w:t>)</w:t>
            </w:r>
          </w:p>
          <w:p w:rsidR="00DF3B4C" w:rsidRPr="007234E5" w:rsidRDefault="00DF3B4C" w:rsidP="005824F4">
            <w:pPr>
              <w:ind w:left="459"/>
              <w:rPr>
                <w:rFonts w:cs="Arial"/>
                <w:sz w:val="16"/>
                <w:szCs w:val="16"/>
              </w:rPr>
            </w:pPr>
          </w:p>
          <w:p w:rsidR="004F1D5C" w:rsidRDefault="004F1D5C" w:rsidP="00FE4D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3C1DDD" w:rsidRPr="00D82D69" w:rsidRDefault="003C1DDD" w:rsidP="003C1DDD">
            <w:pPr>
              <w:numPr>
                <w:ilvl w:val="0"/>
                <w:numId w:val="33"/>
              </w:numPr>
              <w:ind w:left="459"/>
              <w:rPr>
                <w:rFonts w:cs="Arial"/>
                <w:strike/>
                <w:sz w:val="16"/>
                <w:szCs w:val="16"/>
              </w:rPr>
            </w:pPr>
            <w:r w:rsidRPr="003C1DDD">
              <w:rPr>
                <w:rFonts w:cs="Arial"/>
                <w:sz w:val="16"/>
                <w:szCs w:val="16"/>
              </w:rPr>
              <w:t xml:space="preserve">Korn, Peter Jona: </w:t>
            </w:r>
            <w:r w:rsidRPr="00D82D69">
              <w:rPr>
                <w:rFonts w:cs="Arial"/>
                <w:i/>
                <w:sz w:val="16"/>
                <w:szCs w:val="16"/>
              </w:rPr>
              <w:t>Musikal</w:t>
            </w:r>
            <w:r w:rsidRPr="00D82D69">
              <w:rPr>
                <w:rFonts w:cs="Arial"/>
                <w:i/>
                <w:sz w:val="16"/>
                <w:szCs w:val="16"/>
              </w:rPr>
              <w:t>i</w:t>
            </w:r>
            <w:r w:rsidRPr="00D82D69">
              <w:rPr>
                <w:rFonts w:cs="Arial"/>
                <w:i/>
                <w:sz w:val="16"/>
                <w:szCs w:val="16"/>
              </w:rPr>
              <w:t>sche Umweltverschmu</w:t>
            </w:r>
            <w:r w:rsidRPr="00D82D69">
              <w:rPr>
                <w:rFonts w:cs="Arial"/>
                <w:i/>
                <w:sz w:val="16"/>
                <w:szCs w:val="16"/>
              </w:rPr>
              <w:t>t</w:t>
            </w:r>
            <w:r w:rsidRPr="00D82D69">
              <w:rPr>
                <w:rFonts w:cs="Arial"/>
                <w:i/>
                <w:sz w:val="16"/>
                <w:szCs w:val="16"/>
              </w:rPr>
              <w:t>zung. Polemische Variati</w:t>
            </w:r>
            <w:r w:rsidRPr="00D82D69">
              <w:rPr>
                <w:rFonts w:cs="Arial"/>
                <w:i/>
                <w:sz w:val="16"/>
                <w:szCs w:val="16"/>
              </w:rPr>
              <w:t>o</w:t>
            </w:r>
            <w:r w:rsidRPr="00D82D69">
              <w:rPr>
                <w:rFonts w:cs="Arial"/>
                <w:i/>
                <w:sz w:val="16"/>
                <w:szCs w:val="16"/>
              </w:rPr>
              <w:t>nen über ein une</w:t>
            </w:r>
            <w:r w:rsidRPr="00D82D69">
              <w:rPr>
                <w:rFonts w:cs="Arial"/>
                <w:i/>
                <w:sz w:val="16"/>
                <w:szCs w:val="16"/>
              </w:rPr>
              <w:t>r</w:t>
            </w:r>
            <w:r w:rsidRPr="00D82D69">
              <w:rPr>
                <w:rFonts w:cs="Arial"/>
                <w:i/>
                <w:sz w:val="16"/>
                <w:szCs w:val="16"/>
              </w:rPr>
              <w:t>quick-liches Thema</w:t>
            </w:r>
            <w:r w:rsidRPr="003C1DDD">
              <w:rPr>
                <w:rFonts w:cs="Arial"/>
                <w:sz w:val="16"/>
                <w:szCs w:val="16"/>
              </w:rPr>
              <w:t xml:space="preserve"> </w:t>
            </w:r>
          </w:p>
          <w:p w:rsidR="001C0001" w:rsidRPr="00D82D69" w:rsidRDefault="003C1DDD" w:rsidP="003C1DDD">
            <w:pPr>
              <w:numPr>
                <w:ilvl w:val="0"/>
                <w:numId w:val="33"/>
              </w:numPr>
              <w:ind w:left="459"/>
              <w:rPr>
                <w:rFonts w:cs="Arial"/>
                <w:strike/>
                <w:sz w:val="16"/>
                <w:szCs w:val="16"/>
              </w:rPr>
            </w:pPr>
            <w:r w:rsidRPr="003C1DDD">
              <w:rPr>
                <w:rFonts w:cs="Arial"/>
                <w:sz w:val="16"/>
                <w:szCs w:val="16"/>
              </w:rPr>
              <w:t xml:space="preserve">Metzger, Heinz-Klaus: </w:t>
            </w:r>
            <w:r w:rsidRPr="00D82D69">
              <w:rPr>
                <w:rFonts w:cs="Arial"/>
                <w:i/>
                <w:sz w:val="16"/>
                <w:szCs w:val="16"/>
              </w:rPr>
              <w:t>John Cage oder die freig</w:t>
            </w:r>
            <w:r w:rsidRPr="00D82D69">
              <w:rPr>
                <w:rFonts w:cs="Arial"/>
                <w:i/>
                <w:sz w:val="16"/>
                <w:szCs w:val="16"/>
              </w:rPr>
              <w:t>e</w:t>
            </w:r>
            <w:r w:rsidRPr="00D82D69">
              <w:rPr>
                <w:rFonts w:cs="Arial"/>
                <w:i/>
                <w:sz w:val="16"/>
                <w:szCs w:val="16"/>
              </w:rPr>
              <w:t>lassene Musik</w:t>
            </w:r>
          </w:p>
          <w:p w:rsidR="00DF3B4C" w:rsidRPr="003C1DDD" w:rsidRDefault="00DF3B4C" w:rsidP="005824F4">
            <w:pPr>
              <w:ind w:left="459"/>
              <w:rPr>
                <w:rFonts w:cs="Arial"/>
                <w:sz w:val="16"/>
                <w:szCs w:val="16"/>
              </w:rPr>
            </w:pPr>
          </w:p>
          <w:p w:rsidR="001C0001" w:rsidRPr="007618FB" w:rsidRDefault="001C0001" w:rsidP="00FE4D4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F0574" w:rsidRPr="005824F4" w:rsidRDefault="005824F4" w:rsidP="005824F4">
            <w:pPr>
              <w:spacing w:after="60"/>
              <w:rPr>
                <w:rFonts w:cs="Arial"/>
                <w:b/>
                <w:sz w:val="20"/>
              </w:rPr>
            </w:pPr>
            <w:r w:rsidRPr="005824F4">
              <w:rPr>
                <w:rFonts w:cs="Arial"/>
                <w:b/>
                <w:sz w:val="20"/>
              </w:rPr>
              <w:t>Weitere Aspekte</w:t>
            </w:r>
          </w:p>
          <w:p w:rsidR="00D82D69" w:rsidRPr="00D82D69" w:rsidRDefault="007F0574" w:rsidP="00A433AB">
            <w:pPr>
              <w:numPr>
                <w:ilvl w:val="0"/>
                <w:numId w:val="39"/>
              </w:numPr>
              <w:ind w:left="459" w:hanging="283"/>
              <w:rPr>
                <w:rFonts w:cs="Arial"/>
                <w:sz w:val="16"/>
                <w:szCs w:val="16"/>
              </w:rPr>
            </w:pPr>
            <w:r w:rsidRPr="00D82D69">
              <w:rPr>
                <w:rFonts w:cs="Arial"/>
                <w:sz w:val="16"/>
                <w:szCs w:val="16"/>
              </w:rPr>
              <w:t>Einführung in die Portfoli</w:t>
            </w:r>
            <w:r w:rsidRPr="00D82D69">
              <w:rPr>
                <w:rFonts w:cs="Arial"/>
                <w:sz w:val="16"/>
                <w:szCs w:val="16"/>
              </w:rPr>
              <w:t>o</w:t>
            </w:r>
            <w:r w:rsidRPr="00D82D69">
              <w:rPr>
                <w:rFonts w:cs="Arial"/>
                <w:sz w:val="16"/>
                <w:szCs w:val="16"/>
              </w:rPr>
              <w:t xml:space="preserve">arbeit </w:t>
            </w:r>
            <w:r w:rsidR="006567C5" w:rsidRPr="00D82D69">
              <w:rPr>
                <w:rFonts w:cs="Arial"/>
                <w:sz w:val="16"/>
                <w:szCs w:val="16"/>
              </w:rPr>
              <w:t>möglich</w:t>
            </w:r>
          </w:p>
          <w:p w:rsidR="007F0574" w:rsidRPr="00D82D69" w:rsidRDefault="00D82D69" w:rsidP="00A433AB">
            <w:pPr>
              <w:numPr>
                <w:ilvl w:val="0"/>
                <w:numId w:val="39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D82D69">
              <w:rPr>
                <w:sz w:val="16"/>
                <w:szCs w:val="16"/>
              </w:rPr>
              <w:t>Durchführung einer Pod</w:t>
            </w:r>
            <w:r w:rsidRPr="00D82D69">
              <w:rPr>
                <w:sz w:val="16"/>
                <w:szCs w:val="16"/>
              </w:rPr>
              <w:t>i</w:t>
            </w:r>
            <w:r w:rsidRPr="00D82D69">
              <w:rPr>
                <w:sz w:val="16"/>
                <w:szCs w:val="16"/>
              </w:rPr>
              <w:t>umsdi</w:t>
            </w:r>
            <w:r w:rsidRPr="00D82D69">
              <w:rPr>
                <w:sz w:val="16"/>
                <w:szCs w:val="16"/>
              </w:rPr>
              <w:t>s</w:t>
            </w:r>
            <w:r w:rsidRPr="00D82D69">
              <w:rPr>
                <w:sz w:val="16"/>
                <w:szCs w:val="16"/>
              </w:rPr>
              <w:t>kussion zur Leitfrage des Unterricht</w:t>
            </w:r>
            <w:r w:rsidRPr="00D82D69">
              <w:rPr>
                <w:sz w:val="16"/>
                <w:szCs w:val="16"/>
              </w:rPr>
              <w:t>s</w:t>
            </w:r>
            <w:r w:rsidRPr="00D82D69">
              <w:rPr>
                <w:sz w:val="16"/>
                <w:szCs w:val="16"/>
              </w:rPr>
              <w:t>vorhabens</w:t>
            </w:r>
          </w:p>
          <w:p w:rsidR="00A433AB" w:rsidRPr="005824F4" w:rsidRDefault="00A433AB" w:rsidP="005824F4">
            <w:pPr>
              <w:spacing w:after="60"/>
              <w:rPr>
                <w:rFonts w:cs="Arial"/>
                <w:b/>
                <w:sz w:val="20"/>
              </w:rPr>
            </w:pPr>
            <w:r w:rsidRPr="005824F4">
              <w:rPr>
                <w:rFonts w:cs="Arial"/>
                <w:b/>
                <w:sz w:val="20"/>
              </w:rPr>
              <w:lastRenderedPageBreak/>
              <w:t>Lehrmittel/Liter</w:t>
            </w:r>
            <w:r w:rsidR="007618FB" w:rsidRPr="005824F4">
              <w:rPr>
                <w:rFonts w:cs="Arial"/>
                <w:b/>
                <w:sz w:val="20"/>
              </w:rPr>
              <w:t>a</w:t>
            </w:r>
            <w:r w:rsidRPr="005824F4">
              <w:rPr>
                <w:rFonts w:cs="Arial"/>
                <w:b/>
                <w:sz w:val="20"/>
              </w:rPr>
              <w:t>tur:</w:t>
            </w:r>
          </w:p>
          <w:p w:rsidR="00AB382B" w:rsidRDefault="00AB382B" w:rsidP="00AB382B">
            <w:pPr>
              <w:numPr>
                <w:ilvl w:val="0"/>
                <w:numId w:val="34"/>
              </w:numPr>
              <w:ind w:left="459"/>
              <w:rPr>
                <w:rFonts w:cs="Arial"/>
                <w:sz w:val="16"/>
                <w:szCs w:val="16"/>
              </w:rPr>
            </w:pPr>
            <w:r w:rsidRPr="00AB382B">
              <w:rPr>
                <w:rFonts w:cs="Arial"/>
                <w:sz w:val="16"/>
                <w:szCs w:val="16"/>
              </w:rPr>
              <w:t xml:space="preserve">Langbehn, Andreas: </w:t>
            </w:r>
            <w:r w:rsidRPr="00D82D69">
              <w:rPr>
                <w:rFonts w:cs="Arial"/>
                <w:i/>
                <w:sz w:val="16"/>
                <w:szCs w:val="16"/>
              </w:rPr>
              <w:t>Exp</w:t>
            </w:r>
            <w:r w:rsidRPr="00D82D69">
              <w:rPr>
                <w:rFonts w:cs="Arial"/>
                <w:i/>
                <w:sz w:val="16"/>
                <w:szCs w:val="16"/>
              </w:rPr>
              <w:t>e</w:t>
            </w:r>
            <w:r w:rsidRPr="00D82D69">
              <w:rPr>
                <w:rFonts w:cs="Arial"/>
                <w:i/>
                <w:sz w:val="16"/>
                <w:szCs w:val="16"/>
              </w:rPr>
              <w:t>rimentelle Musik als Au</w:t>
            </w:r>
            <w:r w:rsidRPr="00D82D69">
              <w:rPr>
                <w:rFonts w:cs="Arial"/>
                <w:i/>
                <w:sz w:val="16"/>
                <w:szCs w:val="16"/>
              </w:rPr>
              <w:t>s</w:t>
            </w:r>
            <w:r w:rsidRPr="00D82D69">
              <w:rPr>
                <w:rFonts w:cs="Arial"/>
                <w:i/>
                <w:sz w:val="16"/>
                <w:szCs w:val="16"/>
              </w:rPr>
              <w:t>gangspunkt für El</w:t>
            </w:r>
            <w:r w:rsidRPr="00D82D69">
              <w:rPr>
                <w:rFonts w:cs="Arial"/>
                <w:i/>
                <w:sz w:val="16"/>
                <w:szCs w:val="16"/>
              </w:rPr>
              <w:t>e</w:t>
            </w:r>
            <w:r w:rsidRPr="00D82D69">
              <w:rPr>
                <w:rFonts w:cs="Arial"/>
                <w:i/>
                <w:sz w:val="16"/>
                <w:szCs w:val="16"/>
              </w:rPr>
              <w:t>mentares Lernen</w:t>
            </w:r>
          </w:p>
          <w:p w:rsidR="00097E08" w:rsidRDefault="00097E08" w:rsidP="005824F4">
            <w:pPr>
              <w:numPr>
                <w:ilvl w:val="0"/>
                <w:numId w:val="34"/>
              </w:numPr>
              <w:ind w:left="45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 Erklärvideos</w:t>
            </w:r>
            <w:r w:rsidR="00B84453">
              <w:rPr>
                <w:rFonts w:cs="Arial"/>
                <w:sz w:val="16"/>
                <w:szCs w:val="16"/>
              </w:rPr>
              <w:t xml:space="preserve"> (Film und Schule NRW): </w:t>
            </w:r>
            <w:hyperlink r:id="rId14" w:history="1">
              <w:r w:rsidR="00B84453" w:rsidRPr="00D82D69">
                <w:rPr>
                  <w:rStyle w:val="Hyperlink"/>
                  <w:sz w:val="16"/>
                  <w:szCs w:val="16"/>
                </w:rPr>
                <w:t>https://www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.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lwl.org/film-und-sch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u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le-dow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n</w:t>
              </w:r>
              <w:r w:rsidR="00B84453" w:rsidRPr="00D82D69">
                <w:rPr>
                  <w:rStyle w:val="Hyperlink"/>
                  <w:sz w:val="16"/>
                  <w:szCs w:val="16"/>
                </w:rPr>
                <w:t>load/Unterrichtsmaterial/Erklärvideos-im-Unterricht.pdf</w:t>
              </w:r>
            </w:hyperlink>
          </w:p>
          <w:p w:rsidR="00CE68A5" w:rsidRDefault="00CE68A5" w:rsidP="00D82D69">
            <w:pPr>
              <w:numPr>
                <w:ilvl w:val="0"/>
                <w:numId w:val="34"/>
              </w:numPr>
              <w:ind w:left="45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Zufallsverfahren in der Bi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denden Kunst:</w:t>
            </w:r>
            <w:r w:rsidR="00B2007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hyperlink r:id="rId15" w:history="1"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https://b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l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ogs.uni-pade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r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born.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d</w:t>
              </w:r>
              <w:r w:rsidRPr="000D2F47">
                <w:rPr>
                  <w:rStyle w:val="Hyperlink"/>
                  <w:rFonts w:cs="Arial"/>
                  <w:sz w:val="16"/>
                  <w:szCs w:val="16"/>
                </w:rPr>
                <w:t>e/kunstdidaktik/files/2018/12/Anleitung-Zufallsverfahren.pdf</w:t>
              </w:r>
            </w:hyperlink>
          </w:p>
          <w:p w:rsidR="00A417F7" w:rsidRPr="00A417F7" w:rsidRDefault="00A417F7" w:rsidP="00DD3AFB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3E18A9" w:rsidRPr="00127435" w:rsidRDefault="003E18A9" w:rsidP="00127435">
            <w:pPr>
              <w:ind w:left="459"/>
              <w:rPr>
                <w:rFonts w:cs="Arial"/>
                <w:sz w:val="16"/>
                <w:szCs w:val="16"/>
              </w:rPr>
            </w:pPr>
          </w:p>
          <w:p w:rsidR="00A433AB" w:rsidRDefault="00A433AB" w:rsidP="00FE4D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1F30D4" w:rsidRPr="00B50BDF" w:rsidRDefault="001F30D4" w:rsidP="005C74D2">
            <w:pPr>
              <w:rPr>
                <w:bCs/>
                <w:sz w:val="18"/>
                <w:szCs w:val="18"/>
              </w:rPr>
            </w:pPr>
          </w:p>
        </w:tc>
      </w:tr>
    </w:tbl>
    <w:p w:rsidR="006A46FA" w:rsidRDefault="006A46FA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  <w:sectPr w:rsidR="00774F6F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774F6F" w:rsidRPr="00071A46" w:rsidRDefault="00774F6F" w:rsidP="00774F6F">
      <w:pPr>
        <w:keepNext/>
        <w:widowControl w:val="0"/>
        <w:tabs>
          <w:tab w:val="left" w:pos="794"/>
        </w:tabs>
        <w:spacing w:after="240"/>
        <w:ind w:left="794" w:hanging="794"/>
        <w:outlineLvl w:val="0"/>
        <w:rPr>
          <w:b/>
          <w:sz w:val="32"/>
          <w:szCs w:val="32"/>
        </w:rPr>
      </w:pPr>
      <w:r w:rsidRPr="00071A46">
        <w:rPr>
          <w:b/>
          <w:sz w:val="28"/>
          <w:szCs w:val="28"/>
        </w:rPr>
        <w:lastRenderedPageBreak/>
        <w:t xml:space="preserve">Bewertungsbogen UV </w:t>
      </w:r>
      <w:r w:rsidR="00D277A3">
        <w:rPr>
          <w:b/>
          <w:sz w:val="28"/>
          <w:szCs w:val="28"/>
        </w:rPr>
        <w:t>9</w:t>
      </w:r>
      <w:r w:rsidRPr="00071A46">
        <w:rPr>
          <w:b/>
          <w:sz w:val="28"/>
          <w:szCs w:val="28"/>
        </w:rPr>
        <w:t>.</w:t>
      </w:r>
      <w:r w:rsidR="00D277A3">
        <w:rPr>
          <w:b/>
          <w:sz w:val="28"/>
          <w:szCs w:val="28"/>
        </w:rPr>
        <w:t>3</w:t>
      </w:r>
      <w:r w:rsidRPr="00071A46">
        <w:rPr>
          <w:b/>
          <w:sz w:val="28"/>
          <w:szCs w:val="28"/>
        </w:rPr>
        <w:t xml:space="preserve"> von</w:t>
      </w:r>
      <w:r w:rsidRPr="00071A46">
        <w:rPr>
          <w:b/>
          <w:sz w:val="32"/>
          <w:szCs w:val="32"/>
        </w:rPr>
        <w:t xml:space="preserve">:_______________________ </w:t>
      </w:r>
      <w:r w:rsidRPr="00071A46">
        <w:rPr>
          <w:b/>
          <w:sz w:val="30"/>
        </w:rPr>
        <w:tab/>
      </w:r>
    </w:p>
    <w:p w:rsidR="00774F6F" w:rsidRPr="00D82D69" w:rsidRDefault="00774F6F" w:rsidP="00D82D69">
      <w:pPr>
        <w:tabs>
          <w:tab w:val="left" w:pos="851"/>
        </w:tabs>
        <w:spacing w:before="120" w:line="276" w:lineRule="auto"/>
        <w:rPr>
          <w:i/>
          <w:szCs w:val="24"/>
        </w:rPr>
      </w:pPr>
      <w:r w:rsidRPr="00071A46">
        <w:rPr>
          <w:b/>
          <w:bCs/>
          <w:szCs w:val="24"/>
        </w:rPr>
        <w:t>Thema</w:t>
      </w:r>
      <w:r w:rsidRPr="00D82D69">
        <w:rPr>
          <w:bCs/>
          <w:i/>
          <w:szCs w:val="24"/>
        </w:rPr>
        <w:t>:</w:t>
      </w:r>
      <w:r w:rsidRPr="00D82D69">
        <w:rPr>
          <w:i/>
          <w:szCs w:val="24"/>
        </w:rPr>
        <w:t xml:space="preserve"> </w:t>
      </w:r>
      <w:r w:rsidR="009F2D4F" w:rsidRPr="00D82D69">
        <w:rPr>
          <w:rFonts w:cs="Arial"/>
          <w:i/>
          <w:iCs/>
        </w:rPr>
        <w:t>W</w:t>
      </w:r>
      <w:r w:rsidR="00D277A3" w:rsidRPr="00D82D69">
        <w:rPr>
          <w:rFonts w:cs="Arial"/>
          <w:i/>
          <w:iCs/>
        </w:rPr>
        <w:t xml:space="preserve">em gehört das Werk? – </w:t>
      </w:r>
      <w:r w:rsidR="009F2D4F" w:rsidRPr="00D82D69">
        <w:rPr>
          <w:rFonts w:cs="Arial"/>
          <w:i/>
          <w:iCs/>
        </w:rPr>
        <w:t xml:space="preserve">Komponieren und Interpretieren aleatorischer </w:t>
      </w:r>
      <w:r w:rsidR="00315420">
        <w:t xml:space="preserve">   </w:t>
      </w:r>
      <w:r w:rsidR="00315420">
        <w:tab/>
      </w:r>
      <w:r w:rsidR="009F2D4F" w:rsidRPr="00D82D69">
        <w:rPr>
          <w:rFonts w:cs="Arial"/>
          <w:i/>
          <w:iCs/>
        </w:rPr>
        <w:t>Musik</w:t>
      </w:r>
    </w:p>
    <w:tbl>
      <w:tblPr>
        <w:tblpPr w:leftFromText="141" w:rightFromText="141" w:vertAnchor="text" w:horzAnchor="margin" w:tblpY="13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774F6F" w:rsidRPr="00071A46" w:rsidTr="00774F6F">
        <w:trPr>
          <w:trHeight w:val="975"/>
        </w:trPr>
        <w:tc>
          <w:tcPr>
            <w:tcW w:w="7611" w:type="dxa"/>
          </w:tcPr>
          <w:p w:rsidR="00774F6F" w:rsidRPr="00071A46" w:rsidRDefault="00774F6F" w:rsidP="00774F6F">
            <w:pPr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Aufgabe: </w:t>
            </w:r>
          </w:p>
          <w:p w:rsidR="00774F6F" w:rsidRPr="00071A46" w:rsidRDefault="00774F6F" w:rsidP="009E6636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i/>
                <w:sz w:val="20"/>
              </w:rPr>
              <w:t>Hier findest du 1</w:t>
            </w:r>
            <w:r w:rsidR="002C40FC">
              <w:rPr>
                <w:rFonts w:cs="Arial"/>
                <w:i/>
                <w:sz w:val="20"/>
              </w:rPr>
              <w:t>1</w:t>
            </w:r>
            <w:r w:rsidRPr="00071A46">
              <w:rPr>
                <w:rFonts w:cs="Arial"/>
                <w:i/>
                <w:sz w:val="20"/>
              </w:rPr>
              <w:t xml:space="preserve"> Aussagen zu deinem Lernerfolg im aktuellen Unterrichtsthema. </w:t>
            </w:r>
            <w:r w:rsidR="00D82D69" w:rsidRPr="00D82D69">
              <w:rPr>
                <w:i/>
              </w:rPr>
              <w:t xml:space="preserve"> </w:t>
            </w:r>
            <w:r w:rsidR="00D82D69" w:rsidRPr="00D82D69">
              <w:rPr>
                <w:rFonts w:cs="Arial"/>
                <w:i/>
                <w:sz w:val="20"/>
              </w:rPr>
              <w:t>Kreuze zu jeder Aussag</w:t>
            </w:r>
            <w:r w:rsidR="00D82D69">
              <w:rPr>
                <w:rFonts w:cs="Arial"/>
                <w:i/>
                <w:sz w:val="20"/>
              </w:rPr>
              <w:t xml:space="preserve">e den Smiley an, der </w:t>
            </w:r>
            <w:r w:rsidRPr="00071A46">
              <w:rPr>
                <w:rFonts w:cs="Arial"/>
                <w:i/>
                <w:sz w:val="20"/>
              </w:rPr>
              <w:t>deiner eigenen Einschätzung am nächsten kommt</w:t>
            </w:r>
            <w:r w:rsidRPr="00071A46">
              <w:rPr>
                <w:rFonts w:cs="Arial"/>
                <w:sz w:val="20"/>
              </w:rPr>
              <w:t xml:space="preserve">.   </w:t>
            </w:r>
          </w:p>
        </w:tc>
        <w:tc>
          <w:tcPr>
            <w:tcW w:w="570" w:type="dxa"/>
          </w:tcPr>
          <w:p w:rsidR="00774F6F" w:rsidRPr="00071A46" w:rsidRDefault="00CB544E" w:rsidP="00774F6F">
            <w:r>
              <w:rPr>
                <w:noProof/>
              </w:rPr>
              <w:drawing>
                <wp:inline distT="0" distB="0" distL="0" distR="0">
                  <wp:extent cx="257810" cy="265430"/>
                  <wp:effectExtent l="0" t="0" r="8890" b="127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CB544E" w:rsidP="00774F6F">
            <w:r>
              <w:rPr>
                <w:noProof/>
              </w:rPr>
              <w:drawing>
                <wp:inline distT="0" distB="0" distL="0" distR="0">
                  <wp:extent cx="257810" cy="257810"/>
                  <wp:effectExtent l="0" t="0" r="8890" b="889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CB544E" w:rsidP="00774F6F">
            <w:r>
              <w:rPr>
                <w:noProof/>
              </w:rPr>
              <w:drawing>
                <wp:inline distT="0" distB="0" distL="0" distR="0">
                  <wp:extent cx="257810" cy="257810"/>
                  <wp:effectExtent l="0" t="0" r="8890" b="889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CB544E" w:rsidP="00774F6F">
            <w:r>
              <w:rPr>
                <w:noProof/>
              </w:rPr>
              <w:drawing>
                <wp:inline distT="0" distB="0" distL="0" distR="0">
                  <wp:extent cx="257810" cy="265430"/>
                  <wp:effectExtent l="0" t="0" r="8890" b="127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774F6F" w:rsidRPr="00071A46" w:rsidRDefault="00CB544E" w:rsidP="00774F6F">
            <w:r>
              <w:rPr>
                <w:noProof/>
              </w:rPr>
              <w:drawing>
                <wp:inline distT="0" distB="0" distL="0" distR="0">
                  <wp:extent cx="257810" cy="250190"/>
                  <wp:effectExtent l="0" t="0" r="889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F6F" w:rsidRPr="00071A46" w:rsidTr="00D82D69">
        <w:trPr>
          <w:trHeight w:val="285"/>
        </w:trPr>
        <w:tc>
          <w:tcPr>
            <w:tcW w:w="10463" w:type="dxa"/>
            <w:gridSpan w:val="6"/>
            <w:vAlign w:val="center"/>
          </w:tcPr>
          <w:p w:rsidR="00774F6F" w:rsidRPr="00071A46" w:rsidRDefault="00031FF3" w:rsidP="00D82D69">
            <w:pPr>
              <w:rPr>
                <w:b/>
              </w:rPr>
            </w:pPr>
            <w:r>
              <w:rPr>
                <w:rFonts w:cs="Arial"/>
                <w:b/>
              </w:rPr>
              <w:t xml:space="preserve">Aleatorische Kompositionen beschreiben und </w:t>
            </w:r>
            <w:r w:rsidR="00D82D69">
              <w:rPr>
                <w:rFonts w:cs="Arial"/>
                <w:b/>
              </w:rPr>
              <w:t>mit traditionellen Werken vergleichen</w:t>
            </w:r>
          </w:p>
        </w:tc>
      </w:tr>
      <w:tr w:rsidR="00774F6F" w:rsidRPr="00071A46" w:rsidTr="00D82D69">
        <w:tc>
          <w:tcPr>
            <w:tcW w:w="7611" w:type="dxa"/>
            <w:vAlign w:val="center"/>
          </w:tcPr>
          <w:p w:rsidR="00774F6F" w:rsidRPr="004E15D5" w:rsidRDefault="00774F6F" w:rsidP="007D47ED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iCs/>
                <w:sz w:val="20"/>
              </w:rPr>
              <w:t xml:space="preserve">Ich kann </w:t>
            </w:r>
            <w:r>
              <w:rPr>
                <w:rFonts w:cs="Arial"/>
                <w:iCs/>
                <w:sz w:val="20"/>
              </w:rPr>
              <w:t xml:space="preserve">die </w:t>
            </w:r>
            <w:r w:rsidRPr="00071A46">
              <w:rPr>
                <w:rFonts w:cs="Arial"/>
                <w:iCs/>
                <w:sz w:val="20"/>
              </w:rPr>
              <w:t>typisch</w:t>
            </w:r>
            <w:r w:rsidR="002A44F6">
              <w:rPr>
                <w:rFonts w:cs="Arial"/>
                <w:iCs/>
                <w:sz w:val="20"/>
              </w:rPr>
              <w:t>e</w:t>
            </w:r>
            <w:r w:rsidR="009E6636">
              <w:rPr>
                <w:rFonts w:cs="Arial"/>
                <w:iCs/>
                <w:sz w:val="20"/>
              </w:rPr>
              <w:t>n</w:t>
            </w:r>
            <w:r w:rsidRPr="00071A46">
              <w:rPr>
                <w:rFonts w:cs="Arial"/>
                <w:iCs/>
                <w:sz w:val="20"/>
              </w:rPr>
              <w:t xml:space="preserve"> Merkmale </w:t>
            </w:r>
            <w:r w:rsidR="00031FF3">
              <w:rPr>
                <w:rFonts w:cs="Arial"/>
                <w:iCs/>
                <w:sz w:val="20"/>
              </w:rPr>
              <w:t xml:space="preserve">aleatorischer </w:t>
            </w:r>
            <w:r w:rsidR="007D47ED">
              <w:rPr>
                <w:rFonts w:cs="Arial"/>
                <w:iCs/>
                <w:sz w:val="20"/>
              </w:rPr>
              <w:t xml:space="preserve">Werke </w:t>
            </w:r>
            <w:r w:rsidR="00031FF3">
              <w:rPr>
                <w:rFonts w:cs="Arial"/>
                <w:iCs/>
                <w:sz w:val="20"/>
              </w:rPr>
              <w:t>benennen.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D82D69">
        <w:trPr>
          <w:trHeight w:val="585"/>
        </w:trPr>
        <w:tc>
          <w:tcPr>
            <w:tcW w:w="7611" w:type="dxa"/>
            <w:vAlign w:val="center"/>
          </w:tcPr>
          <w:p w:rsidR="00774F6F" w:rsidRPr="00071A46" w:rsidRDefault="00774F6F" w:rsidP="00392F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</w:t>
            </w:r>
            <w:r w:rsidR="007D47ED">
              <w:rPr>
                <w:rFonts w:cs="Arial"/>
                <w:sz w:val="20"/>
              </w:rPr>
              <w:t xml:space="preserve">Unterschiede zwischen traditionellen Werken und </w:t>
            </w:r>
            <w:r w:rsidR="00031FF3">
              <w:rPr>
                <w:rFonts w:cs="Arial"/>
                <w:sz w:val="20"/>
              </w:rPr>
              <w:t>aleatorische</w:t>
            </w:r>
            <w:r w:rsidR="007D47ED">
              <w:rPr>
                <w:rFonts w:cs="Arial"/>
                <w:sz w:val="20"/>
              </w:rPr>
              <w:t>n</w:t>
            </w:r>
            <w:r w:rsidR="00031FF3">
              <w:rPr>
                <w:rFonts w:cs="Arial"/>
                <w:sz w:val="20"/>
              </w:rPr>
              <w:t xml:space="preserve"> Kompos</w:t>
            </w:r>
            <w:r w:rsidR="00031FF3">
              <w:rPr>
                <w:rFonts w:cs="Arial"/>
                <w:sz w:val="20"/>
              </w:rPr>
              <w:t>i</w:t>
            </w:r>
            <w:r w:rsidR="00031FF3">
              <w:rPr>
                <w:rFonts w:cs="Arial"/>
                <w:sz w:val="20"/>
              </w:rPr>
              <w:t xml:space="preserve">tionen </w:t>
            </w:r>
            <w:r w:rsidR="00392F60">
              <w:rPr>
                <w:rFonts w:cs="Arial"/>
                <w:sz w:val="20"/>
              </w:rPr>
              <w:t>beschreiben</w:t>
            </w:r>
            <w:r w:rsidR="004F132B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D82D69">
        <w:trPr>
          <w:trHeight w:val="408"/>
        </w:trPr>
        <w:tc>
          <w:tcPr>
            <w:tcW w:w="10463" w:type="dxa"/>
            <w:gridSpan w:val="6"/>
            <w:vAlign w:val="center"/>
          </w:tcPr>
          <w:p w:rsidR="00774F6F" w:rsidRPr="00071A46" w:rsidRDefault="00156BAB" w:rsidP="00D82D69">
            <w:pPr>
              <w:spacing w:before="6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Zufallsmusik machen und schaffen</w:t>
            </w:r>
          </w:p>
        </w:tc>
      </w:tr>
      <w:tr w:rsidR="00774F6F" w:rsidRPr="00071A46" w:rsidTr="00D82D69">
        <w:trPr>
          <w:trHeight w:val="520"/>
        </w:trPr>
        <w:tc>
          <w:tcPr>
            <w:tcW w:w="7611" w:type="dxa"/>
            <w:vAlign w:val="center"/>
          </w:tcPr>
          <w:p w:rsidR="00774F6F" w:rsidRPr="00071A46" w:rsidRDefault="00774F6F" w:rsidP="00E26A90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 w:rsidR="00E26A90">
              <w:rPr>
                <w:rFonts w:cs="Arial"/>
                <w:sz w:val="20"/>
              </w:rPr>
              <w:t>die Partitur einer aleatorischen Kompositio</w:t>
            </w:r>
            <w:r w:rsidR="007E36C6">
              <w:rPr>
                <w:rFonts w:cs="Arial"/>
                <w:sz w:val="20"/>
              </w:rPr>
              <w:t>n</w:t>
            </w:r>
            <w:r w:rsidR="00E26A90">
              <w:rPr>
                <w:rFonts w:cs="Arial"/>
                <w:sz w:val="20"/>
              </w:rPr>
              <w:t xml:space="preserve"> realisieren und dabei bewus</w:t>
            </w:r>
            <w:r w:rsidR="00E26A90">
              <w:rPr>
                <w:rFonts w:cs="Arial"/>
                <w:sz w:val="20"/>
              </w:rPr>
              <w:t>s</w:t>
            </w:r>
            <w:r w:rsidR="00E26A90">
              <w:rPr>
                <w:rFonts w:cs="Arial"/>
                <w:sz w:val="20"/>
              </w:rPr>
              <w:t>te Entscheidungen treffen.</w:t>
            </w:r>
            <w:r w:rsidR="00091AB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9E1434" w:rsidRPr="00071A46" w:rsidTr="00D82D69">
        <w:trPr>
          <w:trHeight w:val="557"/>
        </w:trPr>
        <w:tc>
          <w:tcPr>
            <w:tcW w:w="7611" w:type="dxa"/>
            <w:vAlign w:val="center"/>
          </w:tcPr>
          <w:p w:rsidR="009E1434" w:rsidRPr="00071A46" w:rsidRDefault="009E1434" w:rsidP="009D19A3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>
              <w:rPr>
                <w:rFonts w:cs="Arial"/>
                <w:sz w:val="20"/>
              </w:rPr>
              <w:t xml:space="preserve">kann </w:t>
            </w:r>
            <w:r w:rsidR="009D19A3">
              <w:rPr>
                <w:rFonts w:cs="Arial"/>
                <w:sz w:val="20"/>
              </w:rPr>
              <w:t>ein eigenes aleatorisches Werk komponieren und dazu eine passende Partitur erstellen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9E1434" w:rsidRPr="00071A46" w:rsidRDefault="009E1434" w:rsidP="009E1434">
            <w:pPr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</w:tr>
      <w:tr w:rsidR="00651631" w:rsidRPr="00071A46" w:rsidTr="00D82D69">
        <w:trPr>
          <w:trHeight w:val="240"/>
        </w:trPr>
        <w:tc>
          <w:tcPr>
            <w:tcW w:w="7611" w:type="dxa"/>
            <w:vAlign w:val="center"/>
          </w:tcPr>
          <w:p w:rsidR="00651631" w:rsidRDefault="00651631" w:rsidP="00D82D69">
            <w:pPr>
              <w:spacing w:before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Ein Erklärvideo erstellen</w:t>
            </w:r>
          </w:p>
        </w:tc>
        <w:tc>
          <w:tcPr>
            <w:tcW w:w="570" w:type="dxa"/>
            <w:vAlign w:val="center"/>
          </w:tcPr>
          <w:p w:rsidR="00651631" w:rsidRPr="00071A46" w:rsidRDefault="00651631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651631" w:rsidRPr="00071A46" w:rsidRDefault="00651631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651631" w:rsidRPr="00071A46" w:rsidRDefault="00651631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651631" w:rsidRPr="00071A46" w:rsidRDefault="00651631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651631" w:rsidRPr="00071A46" w:rsidRDefault="00651631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774F6F">
        <w:trPr>
          <w:trHeight w:val="240"/>
        </w:trPr>
        <w:tc>
          <w:tcPr>
            <w:tcW w:w="7611" w:type="dxa"/>
          </w:tcPr>
          <w:p w:rsidR="00774F6F" w:rsidRPr="00071A46" w:rsidRDefault="00774F6F" w:rsidP="00B729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</w:t>
            </w:r>
            <w:r w:rsidR="00653325">
              <w:rPr>
                <w:rFonts w:cs="Arial"/>
                <w:sz w:val="20"/>
              </w:rPr>
              <w:t xml:space="preserve">kann ein Erklärvideo, das </w:t>
            </w:r>
            <w:r w:rsidR="00B7299F">
              <w:rPr>
                <w:rFonts w:cs="Arial"/>
                <w:sz w:val="20"/>
              </w:rPr>
              <w:t>darstellt</w:t>
            </w:r>
            <w:r w:rsidR="00653325">
              <w:rPr>
                <w:rFonts w:cs="Arial"/>
                <w:sz w:val="20"/>
              </w:rPr>
              <w:t xml:space="preserve">, was Aleatorik ist und welche (geänderten) Anforderungen diese </w:t>
            </w:r>
            <w:r w:rsidR="001B7128">
              <w:rPr>
                <w:rFonts w:cs="Arial"/>
                <w:sz w:val="20"/>
              </w:rPr>
              <w:t>an Komp</w:t>
            </w:r>
            <w:r w:rsidR="001B7128">
              <w:rPr>
                <w:rFonts w:cs="Arial"/>
                <w:sz w:val="20"/>
              </w:rPr>
              <w:t>o</w:t>
            </w:r>
            <w:r w:rsidR="001B7128">
              <w:rPr>
                <w:rFonts w:cs="Arial"/>
                <w:sz w:val="20"/>
              </w:rPr>
              <w:t>nisten und Interpreten stellt, für andere Schüler konzipieren und e</w:t>
            </w:r>
            <w:r w:rsidR="001B7128">
              <w:rPr>
                <w:rFonts w:cs="Arial"/>
                <w:sz w:val="20"/>
              </w:rPr>
              <w:t>r</w:t>
            </w:r>
            <w:r w:rsidR="001B7128">
              <w:rPr>
                <w:rFonts w:cs="Arial"/>
                <w:sz w:val="20"/>
              </w:rPr>
              <w:t xml:space="preserve">stellen. 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774F6F">
        <w:trPr>
          <w:trHeight w:val="490"/>
        </w:trPr>
        <w:tc>
          <w:tcPr>
            <w:tcW w:w="7611" w:type="dxa"/>
          </w:tcPr>
          <w:p w:rsidR="00774F6F" w:rsidRPr="00071A46" w:rsidRDefault="00AE5BAF" w:rsidP="00E802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bin in der Lage, Idee</w:t>
            </w:r>
            <w:r w:rsidR="00B7299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für das Erklärvideo zu erstellen und in die Gruppenarbeit einzubringen.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774F6F">
        <w:trPr>
          <w:cantSplit/>
        </w:trPr>
        <w:tc>
          <w:tcPr>
            <w:tcW w:w="10463" w:type="dxa"/>
            <w:gridSpan w:val="6"/>
          </w:tcPr>
          <w:p w:rsidR="00774F6F" w:rsidRPr="00071A46" w:rsidRDefault="00CD34C4" w:rsidP="00D82D69">
            <w:pPr>
              <w:spacing w:before="6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Über Aleatorik nachdenken</w:t>
            </w:r>
          </w:p>
        </w:tc>
      </w:tr>
      <w:tr w:rsidR="00774F6F" w:rsidRPr="00071A46" w:rsidTr="00774F6F">
        <w:trPr>
          <w:cantSplit/>
        </w:trPr>
        <w:tc>
          <w:tcPr>
            <w:tcW w:w="7611" w:type="dxa"/>
          </w:tcPr>
          <w:p w:rsidR="00774F6F" w:rsidRPr="00071A46" w:rsidRDefault="00392F60" w:rsidP="00651631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t>Ich kann er</w:t>
            </w:r>
            <w:r w:rsidR="00651631">
              <w:rPr>
                <w:rFonts w:cs="Arial"/>
                <w:sz w:val="20"/>
              </w:rPr>
              <w:t>läutern</w:t>
            </w:r>
            <w:r>
              <w:rPr>
                <w:rFonts w:cs="Arial"/>
                <w:sz w:val="20"/>
              </w:rPr>
              <w:t>, inwiefern sich bei aleatorischen Kompositionen das Verhältnis zw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schen dem Komponisten und dem Interpreten verändert.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D7066" w:rsidRPr="00071A46" w:rsidTr="00251536">
        <w:trPr>
          <w:cantSplit/>
        </w:trPr>
        <w:tc>
          <w:tcPr>
            <w:tcW w:w="7611" w:type="dxa"/>
          </w:tcPr>
          <w:p w:rsidR="00ED7066" w:rsidRPr="00071A46" w:rsidRDefault="00ED7066" w:rsidP="008E230E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 w:rsidR="008E230E">
              <w:rPr>
                <w:rFonts w:cs="Arial"/>
                <w:sz w:val="20"/>
              </w:rPr>
              <w:t>kann beurteilen, welchen Anteil der Komponist und der Interpret an der Realisi</w:t>
            </w:r>
            <w:r w:rsidR="008E230E">
              <w:rPr>
                <w:rFonts w:cs="Arial"/>
                <w:sz w:val="20"/>
              </w:rPr>
              <w:t>e</w:t>
            </w:r>
            <w:r w:rsidR="008E230E">
              <w:rPr>
                <w:rFonts w:cs="Arial"/>
                <w:sz w:val="20"/>
              </w:rPr>
              <w:t>rung eines aleatorischen Werks haben</w:t>
            </w:r>
            <w:r w:rsidR="007E36C6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CD34C4" w:rsidRPr="00071A46" w:rsidTr="00A90EE8">
        <w:trPr>
          <w:cantSplit/>
        </w:trPr>
        <w:tc>
          <w:tcPr>
            <w:tcW w:w="10463" w:type="dxa"/>
            <w:gridSpan w:val="6"/>
          </w:tcPr>
          <w:p w:rsidR="00CD34C4" w:rsidRPr="00071A46" w:rsidRDefault="00CD34C4" w:rsidP="00D82D69">
            <w:pPr>
              <w:spacing w:before="60" w:line="360" w:lineRule="auto"/>
              <w:rPr>
                <w:rFonts w:cs="Arial"/>
              </w:rPr>
            </w:pPr>
            <w:r w:rsidRPr="00071A46">
              <w:rPr>
                <w:rFonts w:cs="Arial"/>
                <w:b/>
              </w:rPr>
              <w:t>Und zum Schluss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</w:tr>
      <w:tr w:rsidR="00CD34C4" w:rsidRPr="00071A46" w:rsidTr="00A90EE8">
        <w:trPr>
          <w:cantSplit/>
        </w:trPr>
        <w:tc>
          <w:tcPr>
            <w:tcW w:w="7611" w:type="dxa"/>
          </w:tcPr>
          <w:p w:rsidR="00CD34C4" w:rsidRPr="00071A46" w:rsidRDefault="00CD34C4" w:rsidP="00A90EE8">
            <w:pPr>
              <w:rPr>
                <w:rFonts w:cs="Arial"/>
                <w:b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>
              <w:rPr>
                <w:rFonts w:cs="Arial"/>
                <w:sz w:val="20"/>
              </w:rPr>
              <w:t>mich auf Musik des Zufalls einlassen.</w:t>
            </w: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CD34C4" w:rsidRPr="00071A46" w:rsidTr="00A90EE8">
        <w:trPr>
          <w:cantSplit/>
        </w:trPr>
        <w:tc>
          <w:tcPr>
            <w:tcW w:w="7611" w:type="dxa"/>
          </w:tcPr>
          <w:p w:rsidR="00CD34C4" w:rsidRPr="00071A46" w:rsidRDefault="00CD34C4" w:rsidP="00A90EE8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>
              <w:rPr>
                <w:rFonts w:cs="Arial"/>
                <w:sz w:val="20"/>
              </w:rPr>
              <w:t>habe mich gewinnbringend in die Gruppenarbeiten eingebracht.</w:t>
            </w: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CD34C4" w:rsidRPr="00071A46" w:rsidTr="00A90EE8">
        <w:trPr>
          <w:cantSplit/>
        </w:trPr>
        <w:tc>
          <w:tcPr>
            <w:tcW w:w="7611" w:type="dxa"/>
          </w:tcPr>
          <w:p w:rsidR="00CD34C4" w:rsidRPr="00071A46" w:rsidRDefault="00CD34C4" w:rsidP="00A90EE8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bin in der Lage, </w:t>
            </w:r>
            <w:r w:rsidR="007E36C6">
              <w:rPr>
                <w:rFonts w:cs="Arial"/>
                <w:sz w:val="20"/>
              </w:rPr>
              <w:t xml:space="preserve">mich </w:t>
            </w:r>
            <w:r>
              <w:rPr>
                <w:rFonts w:cs="Arial"/>
                <w:sz w:val="20"/>
              </w:rPr>
              <w:t>im Rahmen einer Podiumsdiskussion in eine Rolle hinei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zuversetzen und eine Meinung </w:t>
            </w:r>
            <w:r w:rsidR="007E36C6">
              <w:rPr>
                <w:rFonts w:cs="Arial"/>
                <w:sz w:val="20"/>
              </w:rPr>
              <w:t xml:space="preserve">zu </w:t>
            </w:r>
            <w:r>
              <w:rPr>
                <w:rFonts w:cs="Arial"/>
                <w:sz w:val="20"/>
              </w:rPr>
              <w:t>vertreten, die nicht unbedingt meine eigene ist.</w:t>
            </w: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CD34C4" w:rsidRPr="00071A46" w:rsidRDefault="00CD34C4" w:rsidP="00A90EE8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74F6F" w:rsidRDefault="00774F6F" w:rsidP="00774F6F"/>
    <w:p w:rsidR="00774F6F" w:rsidRPr="00746A55" w:rsidRDefault="00774F6F" w:rsidP="001F30D4">
      <w:pPr>
        <w:jc w:val="left"/>
        <w:rPr>
          <w:sz w:val="14"/>
          <w:szCs w:val="14"/>
        </w:rPr>
      </w:pPr>
    </w:p>
    <w:sectPr w:rsidR="00774F6F" w:rsidRPr="0074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92C53"/>
    <w:multiLevelType w:val="hybridMultilevel"/>
    <w:tmpl w:val="2E8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20355"/>
    <w:multiLevelType w:val="hybridMultilevel"/>
    <w:tmpl w:val="3B34C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3658"/>
    <w:multiLevelType w:val="hybridMultilevel"/>
    <w:tmpl w:val="AA6A31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664FB"/>
    <w:multiLevelType w:val="hybridMultilevel"/>
    <w:tmpl w:val="34E82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955CF1"/>
    <w:multiLevelType w:val="hybridMultilevel"/>
    <w:tmpl w:val="ADDEA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E3A87"/>
    <w:multiLevelType w:val="hybridMultilevel"/>
    <w:tmpl w:val="2BE0B4AA"/>
    <w:lvl w:ilvl="0" w:tplc="0407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2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A2F65"/>
    <w:multiLevelType w:val="hybridMultilevel"/>
    <w:tmpl w:val="D3AE6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E34CCF"/>
    <w:multiLevelType w:val="hybridMultilevel"/>
    <w:tmpl w:val="D35AC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B6A18"/>
    <w:multiLevelType w:val="hybridMultilevel"/>
    <w:tmpl w:val="E586F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6D3"/>
    <w:multiLevelType w:val="hybridMultilevel"/>
    <w:tmpl w:val="004E1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951F9A"/>
    <w:multiLevelType w:val="hybridMultilevel"/>
    <w:tmpl w:val="F8128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95288"/>
    <w:multiLevelType w:val="hybridMultilevel"/>
    <w:tmpl w:val="F1B2C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25C5"/>
    <w:multiLevelType w:val="hybridMultilevel"/>
    <w:tmpl w:val="645A5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35AA3"/>
    <w:multiLevelType w:val="hybridMultilevel"/>
    <w:tmpl w:val="C5DAE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33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  <w:num w:numId="16">
    <w:abstractNumId w:val="31"/>
  </w:num>
  <w:num w:numId="17">
    <w:abstractNumId w:val="34"/>
  </w:num>
  <w:num w:numId="18">
    <w:abstractNumId w:val="16"/>
  </w:num>
  <w:num w:numId="19">
    <w:abstractNumId w:val="3"/>
  </w:num>
  <w:num w:numId="20">
    <w:abstractNumId w:val="28"/>
  </w:num>
  <w:num w:numId="21">
    <w:abstractNumId w:val="37"/>
  </w:num>
  <w:num w:numId="22">
    <w:abstractNumId w:val="4"/>
  </w:num>
  <w:num w:numId="23">
    <w:abstractNumId w:val="8"/>
  </w:num>
  <w:num w:numId="24">
    <w:abstractNumId w:val="20"/>
  </w:num>
  <w:num w:numId="25">
    <w:abstractNumId w:val="17"/>
  </w:num>
  <w:num w:numId="26">
    <w:abstractNumId w:val="12"/>
  </w:num>
  <w:num w:numId="27">
    <w:abstractNumId w:val="26"/>
  </w:num>
  <w:num w:numId="28">
    <w:abstractNumId w:val="25"/>
  </w:num>
  <w:num w:numId="29">
    <w:abstractNumId w:val="30"/>
  </w:num>
  <w:num w:numId="30">
    <w:abstractNumId w:val="10"/>
  </w:num>
  <w:num w:numId="31">
    <w:abstractNumId w:val="21"/>
  </w:num>
  <w:num w:numId="32">
    <w:abstractNumId w:val="29"/>
  </w:num>
  <w:num w:numId="33">
    <w:abstractNumId w:val="36"/>
  </w:num>
  <w:num w:numId="34">
    <w:abstractNumId w:val="1"/>
  </w:num>
  <w:num w:numId="35">
    <w:abstractNumId w:val="39"/>
  </w:num>
  <w:num w:numId="36">
    <w:abstractNumId w:val="38"/>
  </w:num>
  <w:num w:numId="37">
    <w:abstractNumId w:val="18"/>
  </w:num>
  <w:num w:numId="38">
    <w:abstractNumId w:val="19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00C32"/>
    <w:rsid w:val="000012E4"/>
    <w:rsid w:val="00004038"/>
    <w:rsid w:val="000049F5"/>
    <w:rsid w:val="00031FF3"/>
    <w:rsid w:val="00032095"/>
    <w:rsid w:val="0004764F"/>
    <w:rsid w:val="00072AE1"/>
    <w:rsid w:val="00085809"/>
    <w:rsid w:val="00090BA4"/>
    <w:rsid w:val="00091AB9"/>
    <w:rsid w:val="00093C51"/>
    <w:rsid w:val="0009494F"/>
    <w:rsid w:val="000955F7"/>
    <w:rsid w:val="00097E08"/>
    <w:rsid w:val="000D6DA2"/>
    <w:rsid w:val="000E1809"/>
    <w:rsid w:val="000E5A69"/>
    <w:rsid w:val="00102780"/>
    <w:rsid w:val="00114A9B"/>
    <w:rsid w:val="00127435"/>
    <w:rsid w:val="001319F3"/>
    <w:rsid w:val="00133019"/>
    <w:rsid w:val="00133AEA"/>
    <w:rsid w:val="001344ED"/>
    <w:rsid w:val="00136B60"/>
    <w:rsid w:val="001435B1"/>
    <w:rsid w:val="00156BAB"/>
    <w:rsid w:val="00165763"/>
    <w:rsid w:val="001800A2"/>
    <w:rsid w:val="00185B25"/>
    <w:rsid w:val="001867DD"/>
    <w:rsid w:val="00196D6D"/>
    <w:rsid w:val="001A5C79"/>
    <w:rsid w:val="001B59BD"/>
    <w:rsid w:val="001B5A60"/>
    <w:rsid w:val="001B6717"/>
    <w:rsid w:val="001B6B8B"/>
    <w:rsid w:val="001B7128"/>
    <w:rsid w:val="001C0001"/>
    <w:rsid w:val="001C4611"/>
    <w:rsid w:val="001D2E4C"/>
    <w:rsid w:val="001D6609"/>
    <w:rsid w:val="001F30D4"/>
    <w:rsid w:val="00205614"/>
    <w:rsid w:val="00205ABD"/>
    <w:rsid w:val="00222A61"/>
    <w:rsid w:val="0023018C"/>
    <w:rsid w:val="00237787"/>
    <w:rsid w:val="002410E0"/>
    <w:rsid w:val="002457D9"/>
    <w:rsid w:val="002507C8"/>
    <w:rsid w:val="00251536"/>
    <w:rsid w:val="00285F8D"/>
    <w:rsid w:val="002A44F6"/>
    <w:rsid w:val="002A4AAF"/>
    <w:rsid w:val="002C40FC"/>
    <w:rsid w:val="002C6D64"/>
    <w:rsid w:val="002D0DDC"/>
    <w:rsid w:val="002D185D"/>
    <w:rsid w:val="002D4DEF"/>
    <w:rsid w:val="002D5CE2"/>
    <w:rsid w:val="002D661C"/>
    <w:rsid w:val="002E516B"/>
    <w:rsid w:val="002E525F"/>
    <w:rsid w:val="002F78C6"/>
    <w:rsid w:val="00302679"/>
    <w:rsid w:val="00313E00"/>
    <w:rsid w:val="00314CBE"/>
    <w:rsid w:val="00315420"/>
    <w:rsid w:val="0031675E"/>
    <w:rsid w:val="00325471"/>
    <w:rsid w:val="00326F85"/>
    <w:rsid w:val="00334C3F"/>
    <w:rsid w:val="003516B7"/>
    <w:rsid w:val="00354BB5"/>
    <w:rsid w:val="00371E6A"/>
    <w:rsid w:val="00372BA0"/>
    <w:rsid w:val="00375BA3"/>
    <w:rsid w:val="00383583"/>
    <w:rsid w:val="00391DC9"/>
    <w:rsid w:val="00392F60"/>
    <w:rsid w:val="00396B7D"/>
    <w:rsid w:val="003B5A12"/>
    <w:rsid w:val="003C078F"/>
    <w:rsid w:val="003C1DDD"/>
    <w:rsid w:val="003D4476"/>
    <w:rsid w:val="003D53E4"/>
    <w:rsid w:val="003E18A9"/>
    <w:rsid w:val="003E5BA8"/>
    <w:rsid w:val="003F1045"/>
    <w:rsid w:val="003F5B3E"/>
    <w:rsid w:val="00407EEA"/>
    <w:rsid w:val="004346C2"/>
    <w:rsid w:val="00440ADC"/>
    <w:rsid w:val="0044489F"/>
    <w:rsid w:val="00454F5E"/>
    <w:rsid w:val="00464BE2"/>
    <w:rsid w:val="0048132D"/>
    <w:rsid w:val="0048235A"/>
    <w:rsid w:val="00494C5D"/>
    <w:rsid w:val="00495C57"/>
    <w:rsid w:val="004A3FFC"/>
    <w:rsid w:val="004B46B5"/>
    <w:rsid w:val="004B6F2C"/>
    <w:rsid w:val="004D2533"/>
    <w:rsid w:val="004E38B1"/>
    <w:rsid w:val="004E57AD"/>
    <w:rsid w:val="004F132B"/>
    <w:rsid w:val="004F1D5C"/>
    <w:rsid w:val="00506E9B"/>
    <w:rsid w:val="005108A4"/>
    <w:rsid w:val="00512915"/>
    <w:rsid w:val="00522771"/>
    <w:rsid w:val="0054568A"/>
    <w:rsid w:val="00550F9E"/>
    <w:rsid w:val="005575D0"/>
    <w:rsid w:val="0057345E"/>
    <w:rsid w:val="00576EEC"/>
    <w:rsid w:val="005824F4"/>
    <w:rsid w:val="005C74D2"/>
    <w:rsid w:val="005D3058"/>
    <w:rsid w:val="005D4C75"/>
    <w:rsid w:val="005E3C69"/>
    <w:rsid w:val="005E7687"/>
    <w:rsid w:val="005F3023"/>
    <w:rsid w:val="00602CFD"/>
    <w:rsid w:val="006128EA"/>
    <w:rsid w:val="00614B65"/>
    <w:rsid w:val="00615655"/>
    <w:rsid w:val="0064528F"/>
    <w:rsid w:val="00651631"/>
    <w:rsid w:val="00653325"/>
    <w:rsid w:val="006567C5"/>
    <w:rsid w:val="00676C7C"/>
    <w:rsid w:val="00677AF7"/>
    <w:rsid w:val="0068124B"/>
    <w:rsid w:val="006812BE"/>
    <w:rsid w:val="00692C8C"/>
    <w:rsid w:val="006A46FA"/>
    <w:rsid w:val="006A77FA"/>
    <w:rsid w:val="006B6756"/>
    <w:rsid w:val="006E49B3"/>
    <w:rsid w:val="006E52C8"/>
    <w:rsid w:val="00703A88"/>
    <w:rsid w:val="00712637"/>
    <w:rsid w:val="007234E5"/>
    <w:rsid w:val="00733C0F"/>
    <w:rsid w:val="00746A55"/>
    <w:rsid w:val="00750C06"/>
    <w:rsid w:val="00753856"/>
    <w:rsid w:val="007618FB"/>
    <w:rsid w:val="00762E11"/>
    <w:rsid w:val="00774F6F"/>
    <w:rsid w:val="007A126A"/>
    <w:rsid w:val="007A151F"/>
    <w:rsid w:val="007A158E"/>
    <w:rsid w:val="007A2BCE"/>
    <w:rsid w:val="007B2ED7"/>
    <w:rsid w:val="007C7C61"/>
    <w:rsid w:val="007D3652"/>
    <w:rsid w:val="007D47ED"/>
    <w:rsid w:val="007E286E"/>
    <w:rsid w:val="007E31A4"/>
    <w:rsid w:val="007E36C6"/>
    <w:rsid w:val="007E6E40"/>
    <w:rsid w:val="007E7D6B"/>
    <w:rsid w:val="007F0574"/>
    <w:rsid w:val="007F622D"/>
    <w:rsid w:val="007F6A48"/>
    <w:rsid w:val="00814A87"/>
    <w:rsid w:val="00816FE5"/>
    <w:rsid w:val="00821413"/>
    <w:rsid w:val="00822FDD"/>
    <w:rsid w:val="00827DA1"/>
    <w:rsid w:val="0083456D"/>
    <w:rsid w:val="0083668F"/>
    <w:rsid w:val="00836F3C"/>
    <w:rsid w:val="00860477"/>
    <w:rsid w:val="00871FCA"/>
    <w:rsid w:val="00882FE9"/>
    <w:rsid w:val="008867C1"/>
    <w:rsid w:val="008A703E"/>
    <w:rsid w:val="008B0717"/>
    <w:rsid w:val="008B213A"/>
    <w:rsid w:val="008C1173"/>
    <w:rsid w:val="008C19DE"/>
    <w:rsid w:val="008C48B5"/>
    <w:rsid w:val="008C69A5"/>
    <w:rsid w:val="008E230E"/>
    <w:rsid w:val="008E36BE"/>
    <w:rsid w:val="0090334F"/>
    <w:rsid w:val="0090622C"/>
    <w:rsid w:val="00915152"/>
    <w:rsid w:val="0091626C"/>
    <w:rsid w:val="00925485"/>
    <w:rsid w:val="009334DF"/>
    <w:rsid w:val="00947F30"/>
    <w:rsid w:val="00951B1D"/>
    <w:rsid w:val="00967BC9"/>
    <w:rsid w:val="00973950"/>
    <w:rsid w:val="00984BC7"/>
    <w:rsid w:val="0099331B"/>
    <w:rsid w:val="009A5A3C"/>
    <w:rsid w:val="009A72D4"/>
    <w:rsid w:val="009D19A3"/>
    <w:rsid w:val="009D37B5"/>
    <w:rsid w:val="009D6A83"/>
    <w:rsid w:val="009E1434"/>
    <w:rsid w:val="009E6636"/>
    <w:rsid w:val="009F1956"/>
    <w:rsid w:val="009F2D4F"/>
    <w:rsid w:val="009F5A6F"/>
    <w:rsid w:val="00A219A1"/>
    <w:rsid w:val="00A26652"/>
    <w:rsid w:val="00A27E6C"/>
    <w:rsid w:val="00A33599"/>
    <w:rsid w:val="00A417F7"/>
    <w:rsid w:val="00A433AB"/>
    <w:rsid w:val="00A5211E"/>
    <w:rsid w:val="00A53F80"/>
    <w:rsid w:val="00A55516"/>
    <w:rsid w:val="00A646A4"/>
    <w:rsid w:val="00A6524B"/>
    <w:rsid w:val="00A7027C"/>
    <w:rsid w:val="00A81B6E"/>
    <w:rsid w:val="00A90EE8"/>
    <w:rsid w:val="00AA1B07"/>
    <w:rsid w:val="00AA6323"/>
    <w:rsid w:val="00AB382B"/>
    <w:rsid w:val="00AC37CD"/>
    <w:rsid w:val="00AE4A84"/>
    <w:rsid w:val="00AE5BAF"/>
    <w:rsid w:val="00AF5B06"/>
    <w:rsid w:val="00B00668"/>
    <w:rsid w:val="00B11603"/>
    <w:rsid w:val="00B136B4"/>
    <w:rsid w:val="00B1431E"/>
    <w:rsid w:val="00B20072"/>
    <w:rsid w:val="00B21EEE"/>
    <w:rsid w:val="00B317B0"/>
    <w:rsid w:val="00B43E8B"/>
    <w:rsid w:val="00B50BDF"/>
    <w:rsid w:val="00B7299F"/>
    <w:rsid w:val="00B84453"/>
    <w:rsid w:val="00BC64C0"/>
    <w:rsid w:val="00BD17EF"/>
    <w:rsid w:val="00BD1E62"/>
    <w:rsid w:val="00BD3EF7"/>
    <w:rsid w:val="00C04697"/>
    <w:rsid w:val="00C15969"/>
    <w:rsid w:val="00C257E2"/>
    <w:rsid w:val="00C30810"/>
    <w:rsid w:val="00C42305"/>
    <w:rsid w:val="00C42626"/>
    <w:rsid w:val="00C45EE5"/>
    <w:rsid w:val="00C57150"/>
    <w:rsid w:val="00C62713"/>
    <w:rsid w:val="00C70402"/>
    <w:rsid w:val="00C70E9C"/>
    <w:rsid w:val="00C71223"/>
    <w:rsid w:val="00C74B79"/>
    <w:rsid w:val="00CA1F38"/>
    <w:rsid w:val="00CB544E"/>
    <w:rsid w:val="00CB7642"/>
    <w:rsid w:val="00CC45A3"/>
    <w:rsid w:val="00CD34C4"/>
    <w:rsid w:val="00CD588A"/>
    <w:rsid w:val="00CD7C96"/>
    <w:rsid w:val="00CE68A5"/>
    <w:rsid w:val="00D01310"/>
    <w:rsid w:val="00D132DC"/>
    <w:rsid w:val="00D277A3"/>
    <w:rsid w:val="00D33DBB"/>
    <w:rsid w:val="00D4388E"/>
    <w:rsid w:val="00D65C05"/>
    <w:rsid w:val="00D76555"/>
    <w:rsid w:val="00D801AD"/>
    <w:rsid w:val="00D8099A"/>
    <w:rsid w:val="00D80B83"/>
    <w:rsid w:val="00D82D69"/>
    <w:rsid w:val="00DA360E"/>
    <w:rsid w:val="00DA3B13"/>
    <w:rsid w:val="00DA532F"/>
    <w:rsid w:val="00DB3C28"/>
    <w:rsid w:val="00DB6266"/>
    <w:rsid w:val="00DC29A9"/>
    <w:rsid w:val="00DD3AFB"/>
    <w:rsid w:val="00DE1C87"/>
    <w:rsid w:val="00DE2015"/>
    <w:rsid w:val="00DE399E"/>
    <w:rsid w:val="00DF3B4C"/>
    <w:rsid w:val="00E16C71"/>
    <w:rsid w:val="00E24C1B"/>
    <w:rsid w:val="00E26A90"/>
    <w:rsid w:val="00E51EC1"/>
    <w:rsid w:val="00E55D86"/>
    <w:rsid w:val="00E6495F"/>
    <w:rsid w:val="00E716A3"/>
    <w:rsid w:val="00E80250"/>
    <w:rsid w:val="00E8288F"/>
    <w:rsid w:val="00E93B7A"/>
    <w:rsid w:val="00E96921"/>
    <w:rsid w:val="00EB53B1"/>
    <w:rsid w:val="00EB6352"/>
    <w:rsid w:val="00ED0CDF"/>
    <w:rsid w:val="00ED1188"/>
    <w:rsid w:val="00ED4E0C"/>
    <w:rsid w:val="00ED7066"/>
    <w:rsid w:val="00ED7569"/>
    <w:rsid w:val="00EF22D5"/>
    <w:rsid w:val="00EF66D3"/>
    <w:rsid w:val="00F104C7"/>
    <w:rsid w:val="00F108B5"/>
    <w:rsid w:val="00F14001"/>
    <w:rsid w:val="00F146A7"/>
    <w:rsid w:val="00F2118E"/>
    <w:rsid w:val="00F21D00"/>
    <w:rsid w:val="00F27896"/>
    <w:rsid w:val="00F34376"/>
    <w:rsid w:val="00F35065"/>
    <w:rsid w:val="00F358F2"/>
    <w:rsid w:val="00F61FF4"/>
    <w:rsid w:val="00F63463"/>
    <w:rsid w:val="00F70C03"/>
    <w:rsid w:val="00F75CF5"/>
    <w:rsid w:val="00F7662C"/>
    <w:rsid w:val="00F924A2"/>
    <w:rsid w:val="00FA11FF"/>
    <w:rsid w:val="00FA3F44"/>
    <w:rsid w:val="00FE4D40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1D66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6609"/>
    <w:rPr>
      <w:sz w:val="20"/>
    </w:rPr>
  </w:style>
  <w:style w:type="character" w:customStyle="1" w:styleId="KommentartextZchn">
    <w:name w:val="Kommentartext Zchn"/>
    <w:link w:val="Kommentartext"/>
    <w:uiPriority w:val="99"/>
    <w:rsid w:val="001D660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60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6609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BD17E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1D66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6609"/>
    <w:rPr>
      <w:sz w:val="20"/>
    </w:rPr>
  </w:style>
  <w:style w:type="character" w:customStyle="1" w:styleId="KommentartextZchn">
    <w:name w:val="Kommentartext Zchn"/>
    <w:link w:val="Kommentartext"/>
    <w:uiPriority w:val="99"/>
    <w:rsid w:val="001D660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60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6609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BD17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blogs.uni-paderborn.de/kunstdidaktik/files/2018/12/Anleitung-Zufallsverfahren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lwl.org/film-und-schule-download/Unterrichtsmaterial/Erkl&#228;rvideos-im-Unterrich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1BF-68C9-4B0A-9177-E830C93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7596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https://blogs.uni-paderborn.de/kunstdidaktik/files/2018/12/Anleitung-Zufallsverfahren.pdf</vt:lpwstr>
      </vt:variant>
      <vt:variant>
        <vt:lpwstr/>
      </vt:variant>
      <vt:variant>
        <vt:i4>15073388</vt:i4>
      </vt:variant>
      <vt:variant>
        <vt:i4>0</vt:i4>
      </vt:variant>
      <vt:variant>
        <vt:i4>0</vt:i4>
      </vt:variant>
      <vt:variant>
        <vt:i4>5</vt:i4>
      </vt:variant>
      <vt:variant>
        <vt:lpwstr>https://www.lwl.org/film-und-schule-download/Unterrichtsmaterial/Erklärvideos-im-Unterricht.pdf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2020-01-31T10:36:00Z</dcterms:created>
  <dcterms:modified xsi:type="dcterms:W3CDTF">2020-01-31T10:36:00Z</dcterms:modified>
</cp:coreProperties>
</file>