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EDE" w:rsidRPr="00D07EB6" w:rsidRDefault="00515EDE" w:rsidP="00515EDE">
      <w:pPr>
        <w:rPr>
          <w:rFonts w:cstheme="minorHAnsi"/>
          <w:b/>
          <w:sz w:val="28"/>
          <w:szCs w:val="28"/>
        </w:rPr>
      </w:pPr>
      <w:r w:rsidRPr="00D07EB6">
        <w:rPr>
          <w:rFonts w:cstheme="minorHAnsi"/>
          <w:b/>
          <w:sz w:val="28"/>
          <w:szCs w:val="28"/>
        </w:rPr>
        <w:t xml:space="preserve">Szenische Darstellung einer </w:t>
      </w:r>
      <w:r w:rsidR="00E64C74">
        <w:rPr>
          <w:rFonts w:cstheme="minorHAnsi"/>
          <w:b/>
          <w:sz w:val="28"/>
          <w:szCs w:val="28"/>
        </w:rPr>
        <w:t>Neutralisation von Salzsäure mit Natronlauge</w:t>
      </w:r>
      <w:r w:rsidRPr="00D07EB6">
        <w:rPr>
          <w:rFonts w:cstheme="minorHAnsi"/>
          <w:b/>
          <w:sz w:val="28"/>
          <w:szCs w:val="28"/>
        </w:rPr>
        <w:t xml:space="preserve"> mit dem Indikator </w:t>
      </w:r>
      <w:proofErr w:type="spellStart"/>
      <w:r w:rsidRPr="00D07EB6">
        <w:rPr>
          <w:rFonts w:cstheme="minorHAnsi"/>
          <w:b/>
          <w:sz w:val="28"/>
          <w:szCs w:val="28"/>
        </w:rPr>
        <w:t>Bromthymolblau</w:t>
      </w:r>
      <w:proofErr w:type="spellEnd"/>
      <w:r w:rsidRPr="00D07EB6">
        <w:rPr>
          <w:rFonts w:cstheme="minorHAnsi"/>
          <w:b/>
          <w:sz w:val="28"/>
          <w:szCs w:val="28"/>
        </w:rPr>
        <w:t xml:space="preserve">. </w:t>
      </w:r>
    </w:p>
    <w:p w:rsidR="00515EDE" w:rsidRPr="00D07EB6" w:rsidRDefault="00515EDE" w:rsidP="00515EDE">
      <w:pPr>
        <w:rPr>
          <w:rFonts w:cstheme="minorHAnsi"/>
          <w:b/>
          <w:sz w:val="24"/>
          <w:szCs w:val="24"/>
        </w:rPr>
      </w:pPr>
    </w:p>
    <w:p w:rsidR="00515EDE" w:rsidRPr="00D07EB6" w:rsidRDefault="00515EDE" w:rsidP="00515EDE">
      <w:pPr>
        <w:rPr>
          <w:rFonts w:cstheme="minorHAnsi"/>
          <w:b/>
          <w:sz w:val="24"/>
          <w:szCs w:val="24"/>
        </w:rPr>
      </w:pPr>
      <w:r w:rsidRPr="00D07EB6">
        <w:rPr>
          <w:rFonts w:cstheme="minorHAnsi"/>
          <w:b/>
          <w:sz w:val="24"/>
          <w:szCs w:val="24"/>
        </w:rPr>
        <w:t>Lehrerinformationen</w:t>
      </w:r>
    </w:p>
    <w:p w:rsidR="00E551C6" w:rsidRPr="00D07EB6" w:rsidRDefault="00E551C6" w:rsidP="00830D8B">
      <w:pPr>
        <w:spacing w:after="120"/>
        <w:jc w:val="both"/>
        <w:rPr>
          <w:rFonts w:cstheme="minorHAnsi"/>
          <w:sz w:val="24"/>
          <w:szCs w:val="24"/>
        </w:rPr>
      </w:pPr>
      <w:r w:rsidRPr="00D07EB6">
        <w:rPr>
          <w:rFonts w:cstheme="minorHAnsi"/>
          <w:sz w:val="24"/>
          <w:szCs w:val="24"/>
        </w:rPr>
        <w:t>Das Unterrichtsvorhaben „</w:t>
      </w:r>
      <w:r>
        <w:rPr>
          <w:rFonts w:cstheme="minorHAnsi"/>
          <w:sz w:val="24"/>
          <w:szCs w:val="24"/>
        </w:rPr>
        <w:t>Auf der Ebene der kleinen Teilchen den Vorgang der Neutralisation modellhaft visualisieren und auswerten</w:t>
      </w:r>
      <w:r w:rsidRPr="00D07EB6">
        <w:rPr>
          <w:rFonts w:cstheme="minorHAnsi"/>
          <w:sz w:val="24"/>
          <w:szCs w:val="24"/>
        </w:rPr>
        <w:t xml:space="preserve">“ ist im Lernstrukturgitter zum Lerninhalt Säuren und Laugen – im Haushalt und im Labor für die Jahrgangsstufe 9/10 verankert (Feld </w:t>
      </w:r>
      <w:r>
        <w:rPr>
          <w:rFonts w:cstheme="minorHAnsi"/>
          <w:sz w:val="24"/>
          <w:szCs w:val="24"/>
        </w:rPr>
        <w:t>E</w:t>
      </w:r>
      <w:r w:rsidRPr="00D07EB6">
        <w:rPr>
          <w:rFonts w:cstheme="minorHAnsi"/>
          <w:sz w:val="24"/>
          <w:szCs w:val="24"/>
        </w:rPr>
        <w:t xml:space="preserve">2). </w:t>
      </w:r>
    </w:p>
    <w:p w:rsidR="00E551C6" w:rsidRPr="00D07EB6" w:rsidRDefault="00E551C6" w:rsidP="00830D8B">
      <w:pPr>
        <w:jc w:val="both"/>
        <w:rPr>
          <w:rFonts w:cstheme="minorHAnsi"/>
          <w:sz w:val="24"/>
          <w:szCs w:val="24"/>
        </w:rPr>
      </w:pPr>
      <w:r w:rsidRPr="00D07EB6">
        <w:rPr>
          <w:rFonts w:cstheme="minorHAnsi"/>
          <w:sz w:val="24"/>
          <w:szCs w:val="24"/>
        </w:rPr>
        <w:t xml:space="preserve">Der Indikator </w:t>
      </w:r>
      <w:proofErr w:type="spellStart"/>
      <w:r w:rsidRPr="00D07EB6">
        <w:rPr>
          <w:rFonts w:cstheme="minorHAnsi"/>
          <w:sz w:val="24"/>
          <w:szCs w:val="24"/>
        </w:rPr>
        <w:t>Bromthymolblau</w:t>
      </w:r>
      <w:proofErr w:type="spellEnd"/>
      <w:r w:rsidRPr="00D07EB6">
        <w:rPr>
          <w:rFonts w:cstheme="minorHAnsi"/>
          <w:sz w:val="24"/>
          <w:szCs w:val="24"/>
        </w:rPr>
        <w:t xml:space="preserve"> zeigt durch Farbveränderung an, ob eine wässrige Lösung eine </w:t>
      </w:r>
      <w:r>
        <w:rPr>
          <w:rFonts w:cstheme="minorHAnsi"/>
          <w:sz w:val="24"/>
          <w:szCs w:val="24"/>
        </w:rPr>
        <w:t>saure Lösung</w:t>
      </w:r>
      <w:r w:rsidRPr="00D07EB6">
        <w:rPr>
          <w:rFonts w:cstheme="minorHAnsi"/>
          <w:sz w:val="24"/>
          <w:szCs w:val="24"/>
        </w:rPr>
        <w:t xml:space="preserve">, eine neutrale Flüssigkeit oder eine Lauge ist. </w:t>
      </w:r>
    </w:p>
    <w:p w:rsidR="00E551C6" w:rsidRPr="00D07EB6" w:rsidRDefault="00E551C6" w:rsidP="00E551C6">
      <w:pPr>
        <w:jc w:val="both"/>
        <w:rPr>
          <w:rFonts w:cstheme="minorHAnsi"/>
          <w:sz w:val="24"/>
          <w:szCs w:val="24"/>
        </w:rPr>
      </w:pPr>
      <w:r w:rsidRPr="00D07EB6">
        <w:rPr>
          <w:rFonts w:cstheme="minorHAnsi"/>
          <w:sz w:val="24"/>
          <w:szCs w:val="24"/>
        </w:rPr>
        <w:t xml:space="preserve">Der Indikator </w:t>
      </w:r>
      <w:proofErr w:type="spellStart"/>
      <w:r w:rsidRPr="00D07EB6">
        <w:rPr>
          <w:rFonts w:cstheme="minorHAnsi"/>
          <w:sz w:val="24"/>
          <w:szCs w:val="24"/>
        </w:rPr>
        <w:t>Bromthymolblau</w:t>
      </w:r>
      <w:proofErr w:type="spellEnd"/>
      <w:r w:rsidRPr="00D07EB6">
        <w:rPr>
          <w:rFonts w:cstheme="minorHAnsi"/>
          <w:sz w:val="24"/>
          <w:szCs w:val="24"/>
        </w:rPr>
        <w:t xml:space="preserve"> hat seine eigene Farbskala</w:t>
      </w:r>
      <w:r>
        <w:rPr>
          <w:rFonts w:cstheme="minorHAnsi"/>
          <w:sz w:val="24"/>
          <w:szCs w:val="24"/>
        </w:rPr>
        <w:t>.</w:t>
      </w:r>
      <w:r w:rsidRPr="00D07EB6">
        <w:rPr>
          <w:rFonts w:cstheme="minorHAnsi"/>
          <w:sz w:val="24"/>
          <w:szCs w:val="24"/>
        </w:rPr>
        <w:t xml:space="preserve"> </w:t>
      </w:r>
      <w:r>
        <w:rPr>
          <w:rFonts w:cstheme="minorHAnsi"/>
          <w:sz w:val="24"/>
          <w:szCs w:val="24"/>
        </w:rPr>
        <w:t>I</w:t>
      </w:r>
      <w:r w:rsidRPr="00D07EB6">
        <w:rPr>
          <w:rFonts w:cstheme="minorHAnsi"/>
          <w:sz w:val="24"/>
          <w:szCs w:val="24"/>
        </w:rPr>
        <w:t xml:space="preserve">m sauren Bereich ist die saure Flüssigkeit gelb. Das heißt, der pH-Wert ist </w:t>
      </w:r>
      <w:r w:rsidR="003162D6">
        <w:rPr>
          <w:rFonts w:cstheme="minorHAnsi"/>
          <w:sz w:val="24"/>
          <w:szCs w:val="24"/>
        </w:rPr>
        <w:t>kleiner</w:t>
      </w:r>
      <w:r w:rsidR="003162D6" w:rsidRPr="00D07EB6">
        <w:rPr>
          <w:rFonts w:cstheme="minorHAnsi"/>
          <w:sz w:val="24"/>
          <w:szCs w:val="24"/>
        </w:rPr>
        <w:t xml:space="preserve"> </w:t>
      </w:r>
      <w:r w:rsidRPr="00D07EB6">
        <w:rPr>
          <w:rFonts w:cstheme="minorHAnsi"/>
          <w:sz w:val="24"/>
          <w:szCs w:val="24"/>
        </w:rPr>
        <w:t xml:space="preserve">7. Ist die Lösung neutral, so ist die Flüssigkeit mit dem Indikator grün. Hat die Lösung einen </w:t>
      </w:r>
      <w:r w:rsidR="003162D6">
        <w:rPr>
          <w:rFonts w:cstheme="minorHAnsi"/>
          <w:sz w:val="24"/>
          <w:szCs w:val="24"/>
        </w:rPr>
        <w:t>größeren</w:t>
      </w:r>
      <w:r w:rsidR="003162D6" w:rsidRPr="00D07EB6">
        <w:rPr>
          <w:rFonts w:cstheme="minorHAnsi"/>
          <w:sz w:val="24"/>
          <w:szCs w:val="24"/>
        </w:rPr>
        <w:t xml:space="preserve"> </w:t>
      </w:r>
      <w:r w:rsidRPr="00D07EB6">
        <w:rPr>
          <w:rFonts w:cstheme="minorHAnsi"/>
          <w:sz w:val="24"/>
          <w:szCs w:val="24"/>
        </w:rPr>
        <w:t xml:space="preserve">pH-Wert als sieben, so ist die Lösung blau. </w:t>
      </w:r>
    </w:p>
    <w:tbl>
      <w:tblPr>
        <w:tblStyle w:val="Tabellenraster"/>
        <w:tblW w:w="9067" w:type="dxa"/>
        <w:tblInd w:w="108" w:type="dxa"/>
        <w:tblLook w:val="04A0" w:firstRow="1" w:lastRow="0" w:firstColumn="1" w:lastColumn="0" w:noHBand="0" w:noVBand="1"/>
      </w:tblPr>
      <w:tblGrid>
        <w:gridCol w:w="3964"/>
        <w:gridCol w:w="1418"/>
        <w:gridCol w:w="3685"/>
      </w:tblGrid>
      <w:tr w:rsidR="00515EDE" w:rsidRPr="00D07EB6" w:rsidTr="00515EDE">
        <w:tc>
          <w:tcPr>
            <w:tcW w:w="3964" w:type="dxa"/>
            <w:shd w:val="clear" w:color="auto" w:fill="FFFF00"/>
          </w:tcPr>
          <w:p w:rsidR="00515EDE" w:rsidRPr="00D07EB6" w:rsidRDefault="00515EDE" w:rsidP="00456E53">
            <w:pPr>
              <w:rPr>
                <w:rFonts w:cstheme="minorHAnsi"/>
                <w:sz w:val="28"/>
                <w:szCs w:val="28"/>
              </w:rPr>
            </w:pPr>
          </w:p>
        </w:tc>
        <w:tc>
          <w:tcPr>
            <w:tcW w:w="1418" w:type="dxa"/>
            <w:shd w:val="clear" w:color="auto" w:fill="92D050"/>
          </w:tcPr>
          <w:p w:rsidR="00515EDE" w:rsidRPr="00D07EB6" w:rsidRDefault="00515EDE" w:rsidP="00456E53">
            <w:pPr>
              <w:rPr>
                <w:rFonts w:cstheme="minorHAnsi"/>
                <w:sz w:val="28"/>
                <w:szCs w:val="28"/>
              </w:rPr>
            </w:pPr>
          </w:p>
        </w:tc>
        <w:tc>
          <w:tcPr>
            <w:tcW w:w="3685" w:type="dxa"/>
            <w:shd w:val="clear" w:color="auto" w:fill="0070C0"/>
          </w:tcPr>
          <w:p w:rsidR="00515EDE" w:rsidRPr="00D07EB6" w:rsidRDefault="00515EDE" w:rsidP="00456E53">
            <w:pPr>
              <w:rPr>
                <w:rFonts w:cstheme="minorHAnsi"/>
                <w:sz w:val="28"/>
                <w:szCs w:val="28"/>
              </w:rPr>
            </w:pPr>
          </w:p>
        </w:tc>
      </w:tr>
    </w:tbl>
    <w:p w:rsidR="000B15BC" w:rsidRPr="00D07EB6" w:rsidRDefault="000B15BC" w:rsidP="00515EDE">
      <w:pPr>
        <w:rPr>
          <w:rFonts w:cstheme="minorHAnsi"/>
          <w:sz w:val="28"/>
          <w:szCs w:val="28"/>
        </w:rPr>
      </w:pPr>
    </w:p>
    <w:p w:rsidR="00515EDE" w:rsidRPr="00D07EB6" w:rsidRDefault="00515EDE" w:rsidP="00515EDE">
      <w:pPr>
        <w:rPr>
          <w:rFonts w:cstheme="minorHAnsi"/>
          <w:b/>
          <w:sz w:val="24"/>
          <w:szCs w:val="24"/>
        </w:rPr>
      </w:pPr>
      <w:r w:rsidRPr="00D07EB6">
        <w:rPr>
          <w:rFonts w:cstheme="minorHAnsi"/>
          <w:b/>
          <w:sz w:val="24"/>
          <w:szCs w:val="24"/>
        </w:rPr>
        <w:t>Impulse zur Binnendifferenzierung / zum zieldifferenten Lernen</w:t>
      </w:r>
    </w:p>
    <w:p w:rsidR="00E551C6" w:rsidRPr="00D07EB6" w:rsidRDefault="00E551C6" w:rsidP="00E551C6">
      <w:pPr>
        <w:spacing w:after="120"/>
        <w:jc w:val="both"/>
        <w:rPr>
          <w:rFonts w:cstheme="minorHAnsi"/>
          <w:sz w:val="24"/>
          <w:szCs w:val="24"/>
        </w:rPr>
      </w:pPr>
      <w:r w:rsidRPr="00D07EB6">
        <w:rPr>
          <w:rFonts w:cstheme="minorHAnsi"/>
          <w:sz w:val="24"/>
          <w:szCs w:val="24"/>
        </w:rPr>
        <w:t xml:space="preserve">Das </w:t>
      </w:r>
      <w:proofErr w:type="spellStart"/>
      <w:r>
        <w:rPr>
          <w:rFonts w:cstheme="minorHAnsi"/>
          <w:sz w:val="24"/>
          <w:szCs w:val="24"/>
        </w:rPr>
        <w:t>Erklärvideo</w:t>
      </w:r>
      <w:proofErr w:type="spellEnd"/>
      <w:r>
        <w:rPr>
          <w:rFonts w:cstheme="minorHAnsi"/>
          <w:sz w:val="24"/>
          <w:szCs w:val="24"/>
        </w:rPr>
        <w:t xml:space="preserve"> „Neutralisation von Salzsäure mit Natronlauge mithilfe des Indikators </w:t>
      </w:r>
      <w:proofErr w:type="spellStart"/>
      <w:r>
        <w:rPr>
          <w:rFonts w:cstheme="minorHAnsi"/>
          <w:sz w:val="24"/>
          <w:szCs w:val="24"/>
        </w:rPr>
        <w:t>Bromthymolblau</w:t>
      </w:r>
      <w:proofErr w:type="spellEnd"/>
      <w:r>
        <w:rPr>
          <w:rFonts w:cstheme="minorHAnsi"/>
          <w:sz w:val="24"/>
          <w:szCs w:val="24"/>
        </w:rPr>
        <w:t xml:space="preserve">“ ist den Lernenden bereits aus dem Lernarrangement D2 bekannt, in dem anhand des Videos ein Experiment zur Neutralisation entwickelt und umgesetzt wird. Daher kennen sie die Umschlagspunkte und Färbungen des Indikators </w:t>
      </w:r>
      <w:proofErr w:type="spellStart"/>
      <w:r>
        <w:rPr>
          <w:rFonts w:cstheme="minorHAnsi"/>
          <w:sz w:val="24"/>
          <w:szCs w:val="24"/>
        </w:rPr>
        <w:t>Bromthymolblau</w:t>
      </w:r>
      <w:proofErr w:type="spellEnd"/>
      <w:r>
        <w:rPr>
          <w:rFonts w:cstheme="minorHAnsi"/>
          <w:sz w:val="24"/>
          <w:szCs w:val="24"/>
        </w:rPr>
        <w:t xml:space="preserve"> in den verschiedenen pH-Bereichen. Das Video wird hier zum Einstieg verwendet, um an das Vorwissen der Schüler anzuknüpfen und die nötigen Hintergrundinformationen vorzugeben. Es ist wichtig, dass die Lernenden die farbigen Kappen mit den Färbungen des Indikators </w:t>
      </w:r>
      <w:proofErr w:type="spellStart"/>
      <w:r>
        <w:rPr>
          <w:rFonts w:cstheme="minorHAnsi"/>
          <w:sz w:val="24"/>
          <w:szCs w:val="24"/>
        </w:rPr>
        <w:t>Bromthymolblau</w:t>
      </w:r>
      <w:proofErr w:type="spellEnd"/>
      <w:r>
        <w:rPr>
          <w:rFonts w:cstheme="minorHAnsi"/>
          <w:sz w:val="24"/>
          <w:szCs w:val="24"/>
        </w:rPr>
        <w:t xml:space="preserve"> in Zusammenhang bringen. Dazu können auch entsprechende Informationskarten vorbereitet werden.   </w:t>
      </w:r>
    </w:p>
    <w:p w:rsidR="00E551C6" w:rsidRDefault="00E551C6" w:rsidP="00E551C6">
      <w:pPr>
        <w:spacing w:after="120"/>
        <w:jc w:val="both"/>
        <w:rPr>
          <w:rFonts w:cstheme="minorHAnsi"/>
          <w:sz w:val="24"/>
          <w:szCs w:val="24"/>
        </w:rPr>
      </w:pPr>
      <w:r>
        <w:rPr>
          <w:rFonts w:cstheme="minorHAnsi"/>
          <w:sz w:val="24"/>
          <w:szCs w:val="24"/>
        </w:rPr>
        <w:t xml:space="preserve">Der Arbeitsauftrag (hier: eine szenische Darstellung des Vorgangs zu schreiben und/oder umzusetzen) bietet den Lernenden im </w:t>
      </w:r>
      <w:r>
        <w:rPr>
          <w:sz w:val="24"/>
          <w:szCs w:val="28"/>
        </w:rPr>
        <w:t xml:space="preserve">Sinne des </w:t>
      </w:r>
      <w:r>
        <w:rPr>
          <w:i/>
          <w:sz w:val="24"/>
          <w:szCs w:val="28"/>
        </w:rPr>
        <w:t xml:space="preserve">Universal Design </w:t>
      </w:r>
      <w:proofErr w:type="spellStart"/>
      <w:r>
        <w:rPr>
          <w:i/>
          <w:sz w:val="24"/>
          <w:szCs w:val="28"/>
        </w:rPr>
        <w:t>for</w:t>
      </w:r>
      <w:proofErr w:type="spellEnd"/>
      <w:r>
        <w:rPr>
          <w:i/>
          <w:sz w:val="24"/>
          <w:szCs w:val="28"/>
        </w:rPr>
        <w:t xml:space="preserve"> Learning</w:t>
      </w:r>
      <w:r>
        <w:rPr>
          <w:sz w:val="24"/>
          <w:szCs w:val="28"/>
        </w:rPr>
        <w:t xml:space="preserve"> (UDL) die Möglichkeit des selbstregulierten Lernens. Auf individuellen Lernwegen können sie die Neutralisation auf der Ebene der Teilchen nachvollziehen und verstehen.</w:t>
      </w:r>
      <w:r>
        <w:rPr>
          <w:rFonts w:cstheme="minorHAnsi"/>
          <w:sz w:val="24"/>
          <w:szCs w:val="24"/>
        </w:rPr>
        <w:t xml:space="preserve"> Die Aufgabenstellung beginnt für alle Lernenden gemeinsam mit der PowerPoint-Präsentation „Neutralisation von Salzsäure mit Natronlauge – eine modellhafte Darstellung auf der Ebene der Teilchen“.</w:t>
      </w:r>
      <w:r w:rsidRPr="003D1ECB">
        <w:rPr>
          <w:rFonts w:cstheme="minorHAnsi"/>
          <w:sz w:val="24"/>
          <w:szCs w:val="24"/>
        </w:rPr>
        <w:t xml:space="preserve"> Die </w:t>
      </w:r>
      <w:r>
        <w:rPr>
          <w:rFonts w:cstheme="minorHAnsi"/>
          <w:sz w:val="24"/>
          <w:szCs w:val="24"/>
        </w:rPr>
        <w:t>Prozesse werden</w:t>
      </w:r>
      <w:r w:rsidRPr="003D1ECB">
        <w:rPr>
          <w:rFonts w:cstheme="minorHAnsi"/>
          <w:sz w:val="24"/>
          <w:szCs w:val="24"/>
        </w:rPr>
        <w:t xml:space="preserve"> </w:t>
      </w:r>
      <w:r>
        <w:rPr>
          <w:rFonts w:cstheme="minorHAnsi"/>
          <w:sz w:val="24"/>
          <w:szCs w:val="24"/>
        </w:rPr>
        <w:t>durch Animation und Ton veranschaulicht, sodass</w:t>
      </w:r>
      <w:r w:rsidRPr="003D1ECB">
        <w:rPr>
          <w:rFonts w:cstheme="minorHAnsi"/>
          <w:sz w:val="24"/>
          <w:szCs w:val="24"/>
        </w:rPr>
        <w:t xml:space="preserve"> gleichzeitig de</w:t>
      </w:r>
      <w:r>
        <w:rPr>
          <w:rFonts w:cstheme="minorHAnsi"/>
          <w:sz w:val="24"/>
          <w:szCs w:val="24"/>
        </w:rPr>
        <w:t>r</w:t>
      </w:r>
      <w:r w:rsidRPr="003D1ECB">
        <w:rPr>
          <w:rFonts w:cstheme="minorHAnsi"/>
          <w:sz w:val="24"/>
          <w:szCs w:val="24"/>
        </w:rPr>
        <w:t xml:space="preserve"> visuelle und </w:t>
      </w:r>
      <w:r>
        <w:rPr>
          <w:rFonts w:cstheme="minorHAnsi"/>
          <w:sz w:val="24"/>
          <w:szCs w:val="24"/>
        </w:rPr>
        <w:t xml:space="preserve">der </w:t>
      </w:r>
      <w:r w:rsidRPr="003D1ECB">
        <w:rPr>
          <w:rFonts w:cstheme="minorHAnsi"/>
          <w:sz w:val="24"/>
          <w:szCs w:val="24"/>
        </w:rPr>
        <w:t xml:space="preserve">auditive Kanal des Lernenden </w:t>
      </w:r>
      <w:r>
        <w:rPr>
          <w:rFonts w:cstheme="minorHAnsi"/>
          <w:sz w:val="24"/>
          <w:szCs w:val="24"/>
        </w:rPr>
        <w:t>angesprochen werden</w:t>
      </w:r>
      <w:r w:rsidRPr="003D1ECB">
        <w:rPr>
          <w:rFonts w:cstheme="minorHAnsi"/>
          <w:sz w:val="24"/>
          <w:szCs w:val="24"/>
        </w:rPr>
        <w:t>.</w:t>
      </w:r>
      <w:r>
        <w:rPr>
          <w:rFonts w:cstheme="minorHAnsi"/>
          <w:sz w:val="24"/>
          <w:szCs w:val="24"/>
        </w:rPr>
        <w:t xml:space="preserve"> Bei der Präsentation wird damit das Prinzip des mehrkanaligen Lernens berücksichtigt.</w:t>
      </w:r>
    </w:p>
    <w:p w:rsidR="00E551C6" w:rsidRPr="007958A4" w:rsidRDefault="00E551C6" w:rsidP="00E551C6">
      <w:pPr>
        <w:spacing w:after="120"/>
        <w:jc w:val="both"/>
        <w:rPr>
          <w:rFonts w:cstheme="minorHAnsi"/>
          <w:sz w:val="24"/>
          <w:szCs w:val="24"/>
        </w:rPr>
      </w:pPr>
      <w:r>
        <w:rPr>
          <w:rFonts w:cstheme="minorHAnsi"/>
          <w:sz w:val="24"/>
          <w:szCs w:val="24"/>
        </w:rPr>
        <w:t xml:space="preserve">Das Ziel der Stunde kann durch gestufte Lernhilfen (Informationskarten/Drehbuch) auf individuellen Lernwegen erreicht werden. Das szenische Spiel berücksichtigt mit seinen motorischen Handlungen einen weiteren Kanal für den Zugang zum Lernstoff. </w:t>
      </w:r>
    </w:p>
    <w:p w:rsidR="00E551C6" w:rsidRPr="00D07EB6" w:rsidRDefault="00E551C6" w:rsidP="00E551C6">
      <w:pPr>
        <w:spacing w:after="120"/>
        <w:jc w:val="both"/>
        <w:rPr>
          <w:rFonts w:cstheme="minorHAnsi"/>
        </w:rPr>
      </w:pPr>
      <w:r w:rsidRPr="00D07EB6">
        <w:rPr>
          <w:rFonts w:cstheme="minorHAnsi"/>
        </w:rPr>
        <w:lastRenderedPageBreak/>
        <w:t>Folgende Materialien liegen vor:</w:t>
      </w:r>
    </w:p>
    <w:tbl>
      <w:tblPr>
        <w:tblStyle w:val="Tabellenraster"/>
        <w:tblpPr w:leftFromText="141" w:rightFromText="141" w:vertAnchor="text" w:tblpXSpec="center" w:tblpY="1"/>
        <w:tblOverlap w:val="never"/>
        <w:tblW w:w="0" w:type="auto"/>
        <w:jc w:val="center"/>
        <w:tblLook w:val="04A0" w:firstRow="1" w:lastRow="0" w:firstColumn="1" w:lastColumn="0" w:noHBand="0" w:noVBand="1"/>
      </w:tblPr>
      <w:tblGrid>
        <w:gridCol w:w="804"/>
        <w:gridCol w:w="2674"/>
        <w:gridCol w:w="5584"/>
      </w:tblGrid>
      <w:tr w:rsidR="00E551C6" w:rsidRPr="00D07EB6" w:rsidTr="00830D8B">
        <w:trPr>
          <w:trHeight w:val="626"/>
          <w:jc w:val="center"/>
        </w:trPr>
        <w:tc>
          <w:tcPr>
            <w:tcW w:w="817" w:type="dxa"/>
            <w:vAlign w:val="center"/>
          </w:tcPr>
          <w:p w:rsidR="00E551C6" w:rsidRPr="00D07EB6" w:rsidRDefault="00E551C6" w:rsidP="00830D8B">
            <w:pPr>
              <w:jc w:val="center"/>
              <w:rPr>
                <w:rFonts w:cstheme="minorHAnsi"/>
              </w:rPr>
            </w:pPr>
            <w:r>
              <w:rPr>
                <w:rFonts w:cstheme="minorHAnsi"/>
              </w:rPr>
              <w:t>A</w:t>
            </w:r>
          </w:p>
        </w:tc>
        <w:tc>
          <w:tcPr>
            <w:tcW w:w="2693" w:type="dxa"/>
            <w:vAlign w:val="center"/>
          </w:tcPr>
          <w:p w:rsidR="00E551C6" w:rsidRPr="00D07EB6" w:rsidRDefault="00E551C6" w:rsidP="00830D8B">
            <w:pPr>
              <w:rPr>
                <w:rFonts w:cstheme="minorHAnsi"/>
              </w:rPr>
            </w:pPr>
            <w:proofErr w:type="spellStart"/>
            <w:r>
              <w:rPr>
                <w:rFonts w:cstheme="minorHAnsi"/>
              </w:rPr>
              <w:t>Erklärvideo</w:t>
            </w:r>
            <w:proofErr w:type="spellEnd"/>
            <w:r>
              <w:rPr>
                <w:rFonts w:cstheme="minorHAnsi"/>
              </w:rPr>
              <w:t xml:space="preserve"> zur Neutralisation von Salzsäure mit Natronlauge mithilfe des Indikators </w:t>
            </w:r>
            <w:proofErr w:type="spellStart"/>
            <w:r>
              <w:rPr>
                <w:rFonts w:cstheme="minorHAnsi"/>
              </w:rPr>
              <w:t>Bromthymolblau</w:t>
            </w:r>
            <w:proofErr w:type="spellEnd"/>
          </w:p>
        </w:tc>
        <w:tc>
          <w:tcPr>
            <w:tcW w:w="5670" w:type="dxa"/>
            <w:vAlign w:val="center"/>
          </w:tcPr>
          <w:p w:rsidR="00E551C6" w:rsidRPr="00D07EB6" w:rsidRDefault="00E551C6" w:rsidP="00830D8B">
            <w:pPr>
              <w:rPr>
                <w:rFonts w:cstheme="minorHAnsi"/>
              </w:rPr>
            </w:pPr>
            <w:r>
              <w:rPr>
                <w:rFonts w:cstheme="minorHAnsi"/>
              </w:rPr>
              <w:t xml:space="preserve">Dient der Anknüpfung an das Vorwissen der Lernenden, stellt die nötigen Hintergrundinformationen bereit und </w:t>
            </w:r>
            <w:r w:rsidRPr="00D07EB6">
              <w:rPr>
                <w:rFonts w:cstheme="minorHAnsi"/>
              </w:rPr>
              <w:t>ermöglicht mehrkanaliges Lernen</w:t>
            </w:r>
            <w:r>
              <w:rPr>
                <w:rFonts w:cstheme="minorHAnsi"/>
              </w:rPr>
              <w:t>.</w:t>
            </w:r>
          </w:p>
        </w:tc>
      </w:tr>
      <w:tr w:rsidR="00E551C6" w:rsidRPr="00D07EB6" w:rsidTr="00830D8B">
        <w:trPr>
          <w:trHeight w:val="626"/>
          <w:jc w:val="center"/>
        </w:trPr>
        <w:tc>
          <w:tcPr>
            <w:tcW w:w="817" w:type="dxa"/>
            <w:vAlign w:val="center"/>
          </w:tcPr>
          <w:p w:rsidR="00E551C6" w:rsidRPr="00D07EB6" w:rsidRDefault="00E551C6" w:rsidP="00830D8B">
            <w:pPr>
              <w:jc w:val="center"/>
              <w:rPr>
                <w:rFonts w:cstheme="minorHAnsi"/>
              </w:rPr>
            </w:pPr>
            <w:r>
              <w:rPr>
                <w:rFonts w:cstheme="minorHAnsi"/>
              </w:rPr>
              <w:t>B</w:t>
            </w:r>
          </w:p>
        </w:tc>
        <w:tc>
          <w:tcPr>
            <w:tcW w:w="2693" w:type="dxa"/>
            <w:vAlign w:val="center"/>
          </w:tcPr>
          <w:p w:rsidR="00E551C6" w:rsidRPr="00D07EB6" w:rsidRDefault="00E551C6" w:rsidP="00830D8B">
            <w:pPr>
              <w:rPr>
                <w:rFonts w:cstheme="minorHAnsi"/>
              </w:rPr>
            </w:pPr>
            <w:r w:rsidRPr="00D07EB6">
              <w:rPr>
                <w:rFonts w:cstheme="minorHAnsi"/>
              </w:rPr>
              <w:t>PowerPoint</w:t>
            </w:r>
            <w:r>
              <w:rPr>
                <w:rFonts w:cstheme="minorHAnsi"/>
              </w:rPr>
              <w:t>-</w:t>
            </w:r>
            <w:r w:rsidRPr="00D07EB6">
              <w:rPr>
                <w:rFonts w:cstheme="minorHAnsi"/>
              </w:rPr>
              <w:t>Präsentation „Neutralisation – Ebene der kleinen Teilchen“</w:t>
            </w:r>
          </w:p>
        </w:tc>
        <w:tc>
          <w:tcPr>
            <w:tcW w:w="5670" w:type="dxa"/>
            <w:vAlign w:val="center"/>
          </w:tcPr>
          <w:p w:rsidR="00E551C6" w:rsidRPr="00D07EB6" w:rsidRDefault="00E551C6" w:rsidP="00830D8B">
            <w:pPr>
              <w:rPr>
                <w:rFonts w:cstheme="minorHAnsi"/>
              </w:rPr>
            </w:pPr>
            <w:r>
              <w:rPr>
                <w:rFonts w:cstheme="minorHAnsi"/>
              </w:rPr>
              <w:t>Dient der Erklärung der Neutralisation aus dem Einstiegsvideo auf der Ebene der Teilchen und e</w:t>
            </w:r>
            <w:r w:rsidRPr="00D07EB6">
              <w:rPr>
                <w:rFonts w:cstheme="minorHAnsi"/>
              </w:rPr>
              <w:t xml:space="preserve">rmöglicht </w:t>
            </w:r>
            <w:r>
              <w:rPr>
                <w:rFonts w:cstheme="minorHAnsi"/>
              </w:rPr>
              <w:t xml:space="preserve">durch den </w:t>
            </w:r>
            <w:r w:rsidRPr="00D07EB6">
              <w:rPr>
                <w:rFonts w:cstheme="minorHAnsi"/>
              </w:rPr>
              <w:t>Zugang über</w:t>
            </w:r>
            <w:r>
              <w:rPr>
                <w:rFonts w:cstheme="minorHAnsi"/>
              </w:rPr>
              <w:t xml:space="preserve"> den</w:t>
            </w:r>
            <w:r w:rsidRPr="00D07EB6">
              <w:rPr>
                <w:rFonts w:cstheme="minorHAnsi"/>
              </w:rPr>
              <w:t xml:space="preserve"> visuellen und auditiven Kanal </w:t>
            </w:r>
            <w:r>
              <w:rPr>
                <w:rFonts w:cstheme="minorHAnsi"/>
              </w:rPr>
              <w:t>mehrkanaliges Lernen.</w:t>
            </w:r>
          </w:p>
        </w:tc>
      </w:tr>
      <w:tr w:rsidR="00E551C6" w:rsidRPr="00D07EB6" w:rsidTr="00830D8B">
        <w:trPr>
          <w:trHeight w:val="626"/>
          <w:jc w:val="center"/>
        </w:trPr>
        <w:tc>
          <w:tcPr>
            <w:tcW w:w="817" w:type="dxa"/>
            <w:vAlign w:val="center"/>
          </w:tcPr>
          <w:p w:rsidR="00E551C6" w:rsidRPr="00D07EB6" w:rsidRDefault="00E551C6" w:rsidP="00830D8B">
            <w:pPr>
              <w:jc w:val="center"/>
              <w:rPr>
                <w:rFonts w:cstheme="minorHAnsi"/>
              </w:rPr>
            </w:pPr>
            <w:r>
              <w:rPr>
                <w:rFonts w:cstheme="minorHAnsi"/>
              </w:rPr>
              <w:t>C</w:t>
            </w:r>
          </w:p>
        </w:tc>
        <w:tc>
          <w:tcPr>
            <w:tcW w:w="2693" w:type="dxa"/>
            <w:vAlign w:val="center"/>
          </w:tcPr>
          <w:p w:rsidR="00E551C6" w:rsidRPr="00D07EB6" w:rsidRDefault="00E551C6" w:rsidP="00830D8B">
            <w:pPr>
              <w:rPr>
                <w:rFonts w:cstheme="minorHAnsi"/>
              </w:rPr>
            </w:pPr>
            <w:r w:rsidRPr="00D07EB6">
              <w:rPr>
                <w:rFonts w:cstheme="minorHAnsi"/>
              </w:rPr>
              <w:t>Arbeitsauftrag: Schreib</w:t>
            </w:r>
            <w:r>
              <w:rPr>
                <w:rFonts w:cstheme="minorHAnsi"/>
              </w:rPr>
              <w:t>t</w:t>
            </w:r>
            <w:r w:rsidRPr="00D07EB6">
              <w:rPr>
                <w:rFonts w:cstheme="minorHAnsi"/>
              </w:rPr>
              <w:t xml:space="preserve"> ein Drehbuch…/ Setz</w:t>
            </w:r>
            <w:r>
              <w:rPr>
                <w:rFonts w:cstheme="minorHAnsi"/>
              </w:rPr>
              <w:t>t</w:t>
            </w:r>
            <w:r w:rsidRPr="00D07EB6">
              <w:rPr>
                <w:rFonts w:cstheme="minorHAnsi"/>
              </w:rPr>
              <w:t xml:space="preserve"> das Drehbuch in ein szenisches Spiel um…</w:t>
            </w:r>
          </w:p>
        </w:tc>
        <w:tc>
          <w:tcPr>
            <w:tcW w:w="5670" w:type="dxa"/>
            <w:vAlign w:val="center"/>
          </w:tcPr>
          <w:p w:rsidR="00E551C6" w:rsidRPr="00D07EB6" w:rsidRDefault="00E551C6" w:rsidP="00830D8B">
            <w:pPr>
              <w:rPr>
                <w:rFonts w:cstheme="minorHAnsi"/>
              </w:rPr>
            </w:pPr>
            <w:r>
              <w:rPr>
                <w:rFonts w:cstheme="minorHAnsi"/>
              </w:rPr>
              <w:t>Durch gestufte Hilfen werden</w:t>
            </w:r>
            <w:r w:rsidRPr="00D07EB6">
              <w:rPr>
                <w:rFonts w:cstheme="minorHAnsi"/>
              </w:rPr>
              <w:t xml:space="preserve"> individuelle Lernwege </w:t>
            </w:r>
            <w:r>
              <w:rPr>
                <w:rFonts w:cstheme="minorHAnsi"/>
              </w:rPr>
              <w:t>ermöglicht</w:t>
            </w:r>
            <w:r w:rsidRPr="00D07EB6">
              <w:rPr>
                <w:rFonts w:cstheme="minorHAnsi"/>
              </w:rPr>
              <w:t>, sodass der Lernende die kognitive</w:t>
            </w:r>
            <w:r>
              <w:rPr>
                <w:rFonts w:cstheme="minorHAnsi"/>
              </w:rPr>
              <w:t>n</w:t>
            </w:r>
            <w:r w:rsidRPr="00D07EB6">
              <w:rPr>
                <w:rFonts w:cstheme="minorHAnsi"/>
              </w:rPr>
              <w:t xml:space="preserve"> Anforderung</w:t>
            </w:r>
            <w:r>
              <w:rPr>
                <w:rFonts w:cstheme="minorHAnsi"/>
              </w:rPr>
              <w:t>en</w:t>
            </w:r>
            <w:r w:rsidRPr="00D07EB6">
              <w:rPr>
                <w:rFonts w:cstheme="minorHAnsi"/>
              </w:rPr>
              <w:t xml:space="preserve"> an das eigene Niveau anpassen kann</w:t>
            </w:r>
            <w:r>
              <w:rPr>
                <w:rFonts w:cstheme="minorHAnsi"/>
              </w:rPr>
              <w:t>.</w:t>
            </w:r>
            <w:r w:rsidRPr="00D07EB6">
              <w:rPr>
                <w:rFonts w:cstheme="minorHAnsi"/>
              </w:rPr>
              <w:t xml:space="preserve"> </w:t>
            </w:r>
          </w:p>
        </w:tc>
      </w:tr>
      <w:tr w:rsidR="00E551C6" w:rsidRPr="00D07EB6" w:rsidTr="00830D8B">
        <w:trPr>
          <w:trHeight w:val="626"/>
          <w:jc w:val="center"/>
        </w:trPr>
        <w:tc>
          <w:tcPr>
            <w:tcW w:w="817" w:type="dxa"/>
            <w:vAlign w:val="center"/>
          </w:tcPr>
          <w:p w:rsidR="00E551C6" w:rsidRPr="00D07EB6" w:rsidRDefault="00E551C6" w:rsidP="00830D8B">
            <w:pPr>
              <w:jc w:val="center"/>
              <w:rPr>
                <w:rFonts w:cstheme="minorHAnsi"/>
              </w:rPr>
            </w:pPr>
            <w:r>
              <w:rPr>
                <w:rFonts w:cstheme="minorHAnsi"/>
              </w:rPr>
              <w:t>D</w:t>
            </w:r>
          </w:p>
        </w:tc>
        <w:tc>
          <w:tcPr>
            <w:tcW w:w="2693" w:type="dxa"/>
            <w:vAlign w:val="center"/>
          </w:tcPr>
          <w:p w:rsidR="00E551C6" w:rsidRPr="00D07EB6" w:rsidRDefault="00E551C6" w:rsidP="00830D8B">
            <w:pPr>
              <w:rPr>
                <w:rFonts w:cstheme="minorHAnsi"/>
              </w:rPr>
            </w:pPr>
            <w:r w:rsidRPr="00D07EB6">
              <w:rPr>
                <w:rFonts w:cstheme="minorHAnsi"/>
              </w:rPr>
              <w:t>Informationskarten, auf denen die kleinen Teilchen mit Luftballons dargestellt werden</w:t>
            </w:r>
          </w:p>
        </w:tc>
        <w:tc>
          <w:tcPr>
            <w:tcW w:w="5670" w:type="dxa"/>
            <w:vAlign w:val="center"/>
          </w:tcPr>
          <w:p w:rsidR="00E551C6" w:rsidRPr="00D07EB6" w:rsidRDefault="00E551C6" w:rsidP="00830D8B">
            <w:pPr>
              <w:rPr>
                <w:rFonts w:cstheme="minorHAnsi"/>
              </w:rPr>
            </w:pPr>
            <w:r w:rsidRPr="00D07EB6">
              <w:rPr>
                <w:rFonts w:cstheme="minorHAnsi"/>
              </w:rPr>
              <w:t xml:space="preserve">Ermöglicht selbstreguliertes Lernen: Der Lernende kann die Informationskarten als Hilfe zum Schreiben eines Drehbuches verwenden. Die Karten bieten </w:t>
            </w:r>
            <w:r>
              <w:rPr>
                <w:rFonts w:cstheme="minorHAnsi"/>
              </w:rPr>
              <w:t>Unterstützung</w:t>
            </w:r>
            <w:r w:rsidRPr="00D07EB6">
              <w:rPr>
                <w:rFonts w:cstheme="minorHAnsi"/>
              </w:rPr>
              <w:t xml:space="preserve"> </w:t>
            </w:r>
            <w:r>
              <w:rPr>
                <w:rFonts w:cstheme="minorHAnsi"/>
              </w:rPr>
              <w:t>bei der</w:t>
            </w:r>
            <w:r w:rsidRPr="00D07EB6">
              <w:rPr>
                <w:rFonts w:cstheme="minorHAnsi"/>
              </w:rPr>
              <w:t xml:space="preserve"> Umsetzung eigener Ideen und Vorstellungen</w:t>
            </w:r>
            <w:r>
              <w:rPr>
                <w:rFonts w:cstheme="minorHAnsi"/>
              </w:rPr>
              <w:t>.</w:t>
            </w:r>
          </w:p>
        </w:tc>
      </w:tr>
      <w:tr w:rsidR="00E551C6" w:rsidRPr="00D07EB6" w:rsidTr="00830D8B">
        <w:trPr>
          <w:trHeight w:val="626"/>
          <w:jc w:val="center"/>
        </w:trPr>
        <w:tc>
          <w:tcPr>
            <w:tcW w:w="817" w:type="dxa"/>
            <w:vAlign w:val="center"/>
          </w:tcPr>
          <w:p w:rsidR="00E551C6" w:rsidRPr="00D07EB6" w:rsidRDefault="00E551C6" w:rsidP="00830D8B">
            <w:pPr>
              <w:jc w:val="center"/>
              <w:rPr>
                <w:rFonts w:cstheme="minorHAnsi"/>
              </w:rPr>
            </w:pPr>
            <w:r>
              <w:rPr>
                <w:rFonts w:cstheme="minorHAnsi"/>
              </w:rPr>
              <w:t>E</w:t>
            </w:r>
          </w:p>
        </w:tc>
        <w:tc>
          <w:tcPr>
            <w:tcW w:w="2693" w:type="dxa"/>
            <w:vAlign w:val="center"/>
          </w:tcPr>
          <w:p w:rsidR="00E551C6" w:rsidRPr="00D07EB6" w:rsidRDefault="00E551C6" w:rsidP="00830D8B">
            <w:pPr>
              <w:rPr>
                <w:rFonts w:cstheme="minorHAnsi"/>
              </w:rPr>
            </w:pPr>
            <w:r w:rsidRPr="00D07EB6">
              <w:rPr>
                <w:rFonts w:cstheme="minorHAnsi"/>
              </w:rPr>
              <w:t>Drehbuch „Szenische Darstellung einer Neutralisation auf der Ebene der kleinen Teilchen“</w:t>
            </w:r>
          </w:p>
        </w:tc>
        <w:tc>
          <w:tcPr>
            <w:tcW w:w="5670" w:type="dxa"/>
            <w:vAlign w:val="center"/>
          </w:tcPr>
          <w:p w:rsidR="00E551C6" w:rsidRPr="00D07EB6" w:rsidRDefault="00E551C6" w:rsidP="00830D8B">
            <w:pPr>
              <w:rPr>
                <w:rFonts w:cstheme="minorHAnsi"/>
              </w:rPr>
            </w:pPr>
            <w:r w:rsidRPr="00D07EB6">
              <w:rPr>
                <w:rFonts w:cstheme="minorHAnsi"/>
              </w:rPr>
              <w:t xml:space="preserve">Lernende, die die Lernsituation schwierig empfinden, werden durch das Drehbuch konkret unterstützt und können die </w:t>
            </w:r>
            <w:r>
              <w:rPr>
                <w:rFonts w:cstheme="minorHAnsi"/>
              </w:rPr>
              <w:t>k</w:t>
            </w:r>
            <w:r w:rsidRPr="00D07EB6">
              <w:rPr>
                <w:rFonts w:cstheme="minorHAnsi"/>
              </w:rPr>
              <w:t>onkrete Hilfe zur Umsetzung der szenischen Darstellung</w:t>
            </w:r>
            <w:r>
              <w:rPr>
                <w:rFonts w:cstheme="minorHAnsi"/>
              </w:rPr>
              <w:t xml:space="preserve"> (Differenzierung hinsichtlich der Lernzeit und der kognitiven Anforderung) nutzen.</w:t>
            </w:r>
            <w:r w:rsidRPr="00D07EB6">
              <w:rPr>
                <w:rFonts w:cstheme="minorHAnsi"/>
              </w:rPr>
              <w:t xml:space="preserve"> </w:t>
            </w:r>
          </w:p>
          <w:p w:rsidR="00E551C6" w:rsidRPr="00D07EB6" w:rsidRDefault="00E551C6" w:rsidP="00830D8B">
            <w:pPr>
              <w:rPr>
                <w:rFonts w:cstheme="minorHAnsi"/>
              </w:rPr>
            </w:pPr>
          </w:p>
        </w:tc>
      </w:tr>
    </w:tbl>
    <w:p w:rsidR="00E551C6" w:rsidRDefault="00E551C6" w:rsidP="0088457B">
      <w:pPr>
        <w:jc w:val="both"/>
        <w:rPr>
          <w:rFonts w:cstheme="minorHAnsi"/>
          <w:b/>
        </w:rPr>
      </w:pPr>
    </w:p>
    <w:p w:rsidR="00F808ED" w:rsidRPr="00D07EB6" w:rsidRDefault="00F808ED" w:rsidP="0088457B">
      <w:pPr>
        <w:jc w:val="both"/>
        <w:rPr>
          <w:rFonts w:cstheme="minorHAnsi"/>
          <w:b/>
        </w:rPr>
      </w:pPr>
      <w:r w:rsidRPr="00D07EB6">
        <w:rPr>
          <w:rFonts w:cstheme="minorHAnsi"/>
          <w:b/>
        </w:rPr>
        <w:t>Entwicklungschancen</w:t>
      </w:r>
    </w:p>
    <w:p w:rsidR="00E551C6" w:rsidRPr="00D07EB6" w:rsidRDefault="00E551C6" w:rsidP="00E551C6">
      <w:pPr>
        <w:pStyle w:val="Aufklapper"/>
        <w:ind w:left="0"/>
        <w:jc w:val="left"/>
        <w:rPr>
          <w:rFonts w:asciiTheme="minorHAnsi" w:eastAsiaTheme="minorHAnsi" w:hAnsiTheme="minorHAnsi" w:cstheme="minorHAnsi"/>
          <w:color w:val="auto"/>
        </w:rPr>
      </w:pPr>
      <w:r w:rsidRPr="00D07EB6">
        <w:rPr>
          <w:rFonts w:asciiTheme="minorHAnsi" w:eastAsiaTheme="minorHAnsi" w:hAnsiTheme="minorHAnsi" w:cstheme="minorHAnsi"/>
          <w:color w:val="auto"/>
        </w:rPr>
        <w:t>Im zieldifferenten Lernen kann sowohl ein Zugang über das fachliche Lernen als auch über die Entwicklungschancen gelegt werden.</w:t>
      </w:r>
      <w:r w:rsidRPr="00D07EB6">
        <w:rPr>
          <w:rFonts w:asciiTheme="minorHAnsi" w:eastAsiaTheme="minorHAnsi" w:hAnsiTheme="minorHAnsi" w:cstheme="minorHAnsi"/>
        </w:rPr>
        <w:footnoteReference w:id="1"/>
      </w:r>
      <w:r w:rsidRPr="00D07EB6">
        <w:rPr>
          <w:rFonts w:asciiTheme="minorHAnsi" w:eastAsiaTheme="minorHAnsi" w:hAnsiTheme="minorHAnsi" w:cstheme="minorHAnsi"/>
          <w:color w:val="auto"/>
        </w:rPr>
        <w:t xml:space="preserve"> </w:t>
      </w:r>
    </w:p>
    <w:p w:rsidR="00E551C6" w:rsidRPr="00D07EB6" w:rsidRDefault="00E551C6" w:rsidP="00E551C6">
      <w:pPr>
        <w:pStyle w:val="Aufklapper"/>
        <w:ind w:left="0"/>
        <w:jc w:val="left"/>
        <w:rPr>
          <w:rFonts w:asciiTheme="minorHAnsi" w:eastAsiaTheme="minorHAnsi" w:hAnsiTheme="minorHAnsi" w:cstheme="minorHAnsi"/>
          <w:color w:val="auto"/>
        </w:rPr>
      </w:pPr>
      <w:r w:rsidRPr="00D07EB6">
        <w:rPr>
          <w:rFonts w:asciiTheme="minorHAnsi" w:eastAsiaTheme="minorHAnsi" w:hAnsiTheme="minorHAnsi" w:cstheme="minorHAnsi"/>
          <w:color w:val="auto"/>
        </w:rPr>
        <w:t xml:space="preserve">In diesem Unterrichtssetting können auf der Grundlage der individuellen </w:t>
      </w:r>
      <w:r w:rsidRPr="00D07EB6">
        <w:rPr>
          <w:rFonts w:asciiTheme="minorHAnsi" w:eastAsiaTheme="minorHAnsi" w:hAnsiTheme="minorHAnsi" w:cstheme="minorHAnsi"/>
          <w:color w:val="auto"/>
          <w:u w:val="single"/>
        </w:rPr>
        <w:t>Lern- und Entwicklungsplanung</w:t>
      </w:r>
      <w:r w:rsidRPr="00D07EB6">
        <w:rPr>
          <w:rStyle w:val="Funotenzeichen"/>
          <w:rFonts w:asciiTheme="minorHAnsi" w:eastAsiaTheme="minorHAnsi" w:hAnsiTheme="minorHAnsi" w:cstheme="minorHAnsi"/>
          <w:color w:val="auto"/>
          <w:u w:val="single"/>
        </w:rPr>
        <w:footnoteReference w:id="2"/>
      </w:r>
      <w:r w:rsidRPr="00D07EB6">
        <w:rPr>
          <w:rFonts w:asciiTheme="minorHAnsi" w:eastAsiaTheme="minorHAnsi" w:hAnsiTheme="minorHAnsi" w:cstheme="minorHAnsi"/>
          <w:color w:val="auto"/>
        </w:rPr>
        <w:t xml:space="preserve"> schwerpunktmäßig folgende Entwicklungschancen zum Tragen kommen: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3261"/>
        <w:gridCol w:w="3969"/>
      </w:tblGrid>
      <w:tr w:rsidR="00E551C6" w:rsidRPr="00D07EB6" w:rsidTr="00BB411C">
        <w:trPr>
          <w:trHeight w:val="69"/>
          <w:tblHeader/>
        </w:trPr>
        <w:tc>
          <w:tcPr>
            <w:tcW w:w="1809" w:type="dxa"/>
            <w:shd w:val="clear" w:color="auto" w:fill="FFFFFF" w:themeFill="background1"/>
          </w:tcPr>
          <w:p w:rsidR="00E551C6" w:rsidRPr="00D07EB6" w:rsidRDefault="00E551C6" w:rsidP="00830D8B">
            <w:pPr>
              <w:rPr>
                <w:rFonts w:cstheme="minorHAnsi"/>
                <w:b/>
              </w:rPr>
            </w:pPr>
            <w:r w:rsidRPr="00D07EB6">
              <w:rPr>
                <w:rFonts w:cstheme="minorHAnsi"/>
                <w:b/>
              </w:rPr>
              <w:t>Entwicklungs-bereiche</w:t>
            </w:r>
          </w:p>
        </w:tc>
        <w:tc>
          <w:tcPr>
            <w:tcW w:w="3261" w:type="dxa"/>
            <w:shd w:val="clear" w:color="auto" w:fill="FFFFFF" w:themeFill="background1"/>
          </w:tcPr>
          <w:p w:rsidR="00E551C6" w:rsidRPr="00D07EB6" w:rsidRDefault="00E551C6" w:rsidP="00830D8B">
            <w:pPr>
              <w:rPr>
                <w:rFonts w:cstheme="minorHAnsi"/>
                <w:b/>
              </w:rPr>
            </w:pPr>
            <w:r w:rsidRPr="00D07EB6">
              <w:rPr>
                <w:rFonts w:cstheme="minorHAnsi"/>
                <w:b/>
              </w:rPr>
              <w:t>Chancen für die Förderung</w:t>
            </w:r>
          </w:p>
        </w:tc>
        <w:tc>
          <w:tcPr>
            <w:tcW w:w="3969" w:type="dxa"/>
            <w:shd w:val="clear" w:color="auto" w:fill="FFFFFF" w:themeFill="background1"/>
          </w:tcPr>
          <w:p w:rsidR="00E551C6" w:rsidRPr="00D07EB6" w:rsidRDefault="00E551C6" w:rsidP="00830D8B">
            <w:pPr>
              <w:rPr>
                <w:rFonts w:cstheme="minorHAnsi"/>
                <w:b/>
              </w:rPr>
            </w:pPr>
            <w:r w:rsidRPr="00D07EB6">
              <w:rPr>
                <w:rFonts w:cstheme="minorHAnsi"/>
                <w:b/>
              </w:rPr>
              <w:t xml:space="preserve"> (Mögliche) Konkretisierung</w:t>
            </w:r>
          </w:p>
        </w:tc>
      </w:tr>
      <w:tr w:rsidR="00E551C6" w:rsidRPr="00D07EB6" w:rsidTr="00830D8B">
        <w:trPr>
          <w:trHeight w:val="69"/>
        </w:trPr>
        <w:tc>
          <w:tcPr>
            <w:tcW w:w="1809" w:type="dxa"/>
            <w:shd w:val="clear" w:color="auto" w:fill="FFFFFF" w:themeFill="background1"/>
          </w:tcPr>
          <w:p w:rsidR="00E551C6" w:rsidRPr="00D07EB6" w:rsidRDefault="00E551C6" w:rsidP="00830D8B">
            <w:pPr>
              <w:spacing w:before="120" w:after="120"/>
              <w:rPr>
                <w:rFonts w:cstheme="minorHAnsi"/>
              </w:rPr>
            </w:pPr>
            <w:r>
              <w:rPr>
                <w:rFonts w:cstheme="minorHAnsi"/>
              </w:rPr>
              <w:t>k</w:t>
            </w:r>
            <w:r w:rsidRPr="00D07EB6">
              <w:rPr>
                <w:rFonts w:cstheme="minorHAnsi"/>
              </w:rPr>
              <w:t xml:space="preserve">ognitive Entwicklung bzw. Lernentwicklung </w:t>
            </w:r>
          </w:p>
        </w:tc>
        <w:tc>
          <w:tcPr>
            <w:tcW w:w="3261" w:type="dxa"/>
            <w:shd w:val="clear" w:color="auto" w:fill="FFFFFF" w:themeFill="background1"/>
          </w:tcPr>
          <w:p w:rsidR="00E551C6" w:rsidRPr="000E26B1" w:rsidRDefault="00E551C6" w:rsidP="00830D8B">
            <w:pPr>
              <w:spacing w:before="120" w:after="0"/>
              <w:ind w:left="159" w:hanging="159"/>
              <w:rPr>
                <w:rFonts w:cstheme="minorHAnsi"/>
              </w:rPr>
            </w:pPr>
            <w:r w:rsidRPr="000E26B1">
              <w:rPr>
                <w:rFonts w:cstheme="minorHAnsi"/>
              </w:rPr>
              <w:t>- mehrkanaliges Lernen</w:t>
            </w:r>
          </w:p>
          <w:p w:rsidR="00E551C6" w:rsidRPr="000E26B1" w:rsidRDefault="00E551C6" w:rsidP="00830D8B">
            <w:pPr>
              <w:spacing w:after="0"/>
              <w:ind w:left="159" w:hanging="159"/>
              <w:rPr>
                <w:rFonts w:cstheme="minorHAnsi"/>
              </w:rPr>
            </w:pPr>
          </w:p>
          <w:p w:rsidR="00E551C6" w:rsidRPr="000E26B1" w:rsidRDefault="00E551C6" w:rsidP="00830D8B">
            <w:pPr>
              <w:spacing w:after="0"/>
              <w:rPr>
                <w:rFonts w:cstheme="minorHAnsi"/>
              </w:rPr>
            </w:pPr>
          </w:p>
          <w:p w:rsidR="00E551C6" w:rsidRPr="00277CC8" w:rsidRDefault="00E551C6" w:rsidP="00BB411C">
            <w:pPr>
              <w:spacing w:before="120" w:after="0"/>
              <w:ind w:left="159" w:hanging="159"/>
              <w:rPr>
                <w:rFonts w:cstheme="minorHAnsi"/>
              </w:rPr>
            </w:pPr>
            <w:r w:rsidRPr="00277CC8">
              <w:rPr>
                <w:rFonts w:cstheme="minorHAnsi"/>
              </w:rPr>
              <w:t>- Selbstregulation (Differenzierung hinsichtlich der Lernzeit &amp; der kognitiven Anforderung)</w:t>
            </w:r>
          </w:p>
        </w:tc>
        <w:tc>
          <w:tcPr>
            <w:tcW w:w="3969" w:type="dxa"/>
            <w:shd w:val="clear" w:color="auto" w:fill="FFFFFF" w:themeFill="background1"/>
          </w:tcPr>
          <w:p w:rsidR="00E551C6" w:rsidRPr="00277CC8" w:rsidRDefault="00E551C6" w:rsidP="00830D8B">
            <w:pPr>
              <w:spacing w:before="120" w:after="0"/>
              <w:rPr>
                <w:rFonts w:cstheme="minorHAnsi"/>
              </w:rPr>
            </w:pPr>
            <w:proofErr w:type="spellStart"/>
            <w:r w:rsidRPr="00277CC8">
              <w:rPr>
                <w:rFonts w:cstheme="minorHAnsi"/>
              </w:rPr>
              <w:t>Erklärvideo</w:t>
            </w:r>
            <w:proofErr w:type="spellEnd"/>
            <w:r w:rsidRPr="00277CC8">
              <w:rPr>
                <w:rFonts w:cstheme="minorHAnsi"/>
              </w:rPr>
              <w:t xml:space="preserve"> und PP-Präsentation bieten den Lernenden den Zugang über den visuellen und auditiven Kanal</w:t>
            </w:r>
            <w:r>
              <w:rPr>
                <w:rFonts w:cstheme="minorHAnsi"/>
              </w:rPr>
              <w:t>.</w:t>
            </w:r>
          </w:p>
          <w:p w:rsidR="00E551C6" w:rsidRPr="00277CC8" w:rsidRDefault="00E551C6" w:rsidP="00BB411C">
            <w:pPr>
              <w:spacing w:before="120" w:after="0"/>
              <w:rPr>
                <w:rFonts w:cstheme="minorHAnsi"/>
              </w:rPr>
            </w:pPr>
            <w:r w:rsidRPr="00277CC8">
              <w:rPr>
                <w:rFonts w:cstheme="minorHAnsi"/>
              </w:rPr>
              <w:t>Auf verschiedenen Niveaustufen können Lernende die szenische Darstellung umsetzen (mit vorgegebenem Drehbuch, mithilfe von Informationskarten, frei)</w:t>
            </w:r>
            <w:r>
              <w:rPr>
                <w:rFonts w:cstheme="minorHAnsi"/>
              </w:rPr>
              <w:t>.</w:t>
            </w:r>
            <w:r w:rsidRPr="00277CC8">
              <w:rPr>
                <w:rFonts w:cstheme="minorHAnsi"/>
              </w:rPr>
              <w:t xml:space="preserve">   </w:t>
            </w:r>
          </w:p>
        </w:tc>
      </w:tr>
      <w:tr w:rsidR="00E551C6" w:rsidRPr="00D07EB6" w:rsidTr="00830D8B">
        <w:trPr>
          <w:trHeight w:val="566"/>
        </w:trPr>
        <w:tc>
          <w:tcPr>
            <w:tcW w:w="1809" w:type="dxa"/>
            <w:shd w:val="clear" w:color="auto" w:fill="FFFFFF" w:themeFill="background1"/>
          </w:tcPr>
          <w:p w:rsidR="00E551C6" w:rsidRPr="00D07EB6" w:rsidRDefault="00E551C6" w:rsidP="00830D8B">
            <w:pPr>
              <w:spacing w:after="0"/>
              <w:rPr>
                <w:rFonts w:cstheme="minorHAnsi"/>
              </w:rPr>
            </w:pPr>
          </w:p>
          <w:p w:rsidR="00E551C6" w:rsidRPr="00D07EB6" w:rsidRDefault="00E551C6" w:rsidP="00830D8B">
            <w:pPr>
              <w:rPr>
                <w:rFonts w:cstheme="minorHAnsi"/>
              </w:rPr>
            </w:pPr>
            <w:r w:rsidRPr="00D07EB6">
              <w:rPr>
                <w:rFonts w:cstheme="minorHAnsi"/>
              </w:rPr>
              <w:t xml:space="preserve">Motorik und Wahrnehmung </w:t>
            </w:r>
          </w:p>
        </w:tc>
        <w:tc>
          <w:tcPr>
            <w:tcW w:w="3261" w:type="dxa"/>
            <w:shd w:val="clear" w:color="auto" w:fill="FFFFFF" w:themeFill="background1"/>
          </w:tcPr>
          <w:p w:rsidR="00E551C6" w:rsidRPr="00D07EB6" w:rsidRDefault="00E551C6" w:rsidP="00830D8B">
            <w:pPr>
              <w:pStyle w:val="Listenabsatz1"/>
              <w:spacing w:after="0"/>
              <w:ind w:left="0"/>
              <w:rPr>
                <w:rFonts w:cstheme="minorHAnsi"/>
              </w:rPr>
            </w:pPr>
          </w:p>
          <w:p w:rsidR="00E551C6" w:rsidRPr="00D07EB6" w:rsidRDefault="00E551C6" w:rsidP="00830D8B">
            <w:pPr>
              <w:pStyle w:val="Listenabsatz1"/>
              <w:spacing w:after="0"/>
              <w:ind w:left="160" w:hanging="160"/>
              <w:rPr>
                <w:rFonts w:cstheme="minorHAnsi"/>
              </w:rPr>
            </w:pPr>
            <w:r w:rsidRPr="00D07EB6">
              <w:rPr>
                <w:rFonts w:cstheme="minorHAnsi"/>
              </w:rPr>
              <w:t xml:space="preserve">- </w:t>
            </w:r>
            <w:r>
              <w:rPr>
                <w:rFonts w:cstheme="minorHAnsi"/>
              </w:rPr>
              <w:t>motorische Handlungen</w:t>
            </w:r>
          </w:p>
          <w:p w:rsidR="00E551C6" w:rsidRPr="00D07EB6" w:rsidRDefault="00E551C6" w:rsidP="00830D8B">
            <w:pPr>
              <w:pStyle w:val="Listenabsatz1"/>
              <w:spacing w:after="0"/>
              <w:ind w:left="88"/>
              <w:rPr>
                <w:rFonts w:cstheme="minorHAnsi"/>
              </w:rPr>
            </w:pPr>
          </w:p>
        </w:tc>
        <w:tc>
          <w:tcPr>
            <w:tcW w:w="3969" w:type="dxa"/>
            <w:shd w:val="clear" w:color="auto" w:fill="FFFFFF" w:themeFill="background1"/>
          </w:tcPr>
          <w:p w:rsidR="00E551C6" w:rsidRPr="00D07EB6" w:rsidRDefault="00E551C6" w:rsidP="00830D8B">
            <w:pPr>
              <w:pStyle w:val="Listenabsatz1"/>
              <w:spacing w:after="0"/>
              <w:ind w:left="0"/>
              <w:rPr>
                <w:rFonts w:cstheme="minorHAnsi"/>
              </w:rPr>
            </w:pPr>
          </w:p>
          <w:p w:rsidR="00E551C6" w:rsidRPr="00D07EB6" w:rsidRDefault="00E551C6" w:rsidP="00830D8B">
            <w:pPr>
              <w:pStyle w:val="Listenabsatz1"/>
              <w:spacing w:after="120"/>
              <w:ind w:left="91"/>
              <w:rPr>
                <w:rFonts w:cstheme="minorHAnsi"/>
              </w:rPr>
            </w:pPr>
            <w:r w:rsidRPr="00D07EB6">
              <w:rPr>
                <w:rFonts w:cstheme="minorHAnsi"/>
              </w:rPr>
              <w:t>Die</w:t>
            </w:r>
            <w:r>
              <w:rPr>
                <w:rFonts w:cstheme="minorHAnsi"/>
              </w:rPr>
              <w:t xml:space="preserve"> szenische Darstellung, bei der weiße Luftballons von Lernenden abgegeben bzw. aufgenommen werden, bietet ihnen die Möglichkeit, den Prozess der Neutralisation auf der Ebene der Teilchen durch handelndes Lernen zu verinnerlichen. </w:t>
            </w:r>
          </w:p>
        </w:tc>
      </w:tr>
      <w:tr w:rsidR="00E551C6" w:rsidRPr="00D07EB6" w:rsidTr="00830D8B">
        <w:trPr>
          <w:trHeight w:val="566"/>
        </w:trPr>
        <w:tc>
          <w:tcPr>
            <w:tcW w:w="1809" w:type="dxa"/>
            <w:shd w:val="clear" w:color="auto" w:fill="FFFFFF" w:themeFill="background1"/>
          </w:tcPr>
          <w:p w:rsidR="00E551C6" w:rsidRPr="00D07EB6" w:rsidRDefault="00E551C6" w:rsidP="00830D8B">
            <w:pPr>
              <w:spacing w:after="0"/>
              <w:rPr>
                <w:rFonts w:cstheme="minorHAnsi"/>
              </w:rPr>
            </w:pPr>
          </w:p>
          <w:p w:rsidR="00E551C6" w:rsidRPr="00D07EB6" w:rsidRDefault="00E551C6" w:rsidP="00830D8B">
            <w:pPr>
              <w:rPr>
                <w:rFonts w:cstheme="minorHAnsi"/>
              </w:rPr>
            </w:pPr>
            <w:r w:rsidRPr="00D07EB6">
              <w:rPr>
                <w:rFonts w:cstheme="minorHAnsi"/>
              </w:rPr>
              <w:t>Lern- und Arbeitsverhalten</w:t>
            </w:r>
          </w:p>
        </w:tc>
        <w:tc>
          <w:tcPr>
            <w:tcW w:w="3261" w:type="dxa"/>
            <w:shd w:val="clear" w:color="auto" w:fill="FFFFFF" w:themeFill="background1"/>
          </w:tcPr>
          <w:p w:rsidR="00E551C6" w:rsidRPr="00D07EB6" w:rsidRDefault="00E551C6" w:rsidP="00830D8B">
            <w:pPr>
              <w:pStyle w:val="Listenabsatz1"/>
              <w:spacing w:after="0"/>
              <w:ind w:left="88"/>
              <w:rPr>
                <w:rFonts w:cstheme="minorHAnsi"/>
              </w:rPr>
            </w:pPr>
          </w:p>
          <w:p w:rsidR="00E551C6" w:rsidRPr="00D07EB6" w:rsidRDefault="00E551C6" w:rsidP="00830D8B">
            <w:pPr>
              <w:pStyle w:val="Listenabsatz1"/>
              <w:spacing w:after="0"/>
              <w:ind w:left="168" w:hanging="168"/>
              <w:rPr>
                <w:rFonts w:cstheme="minorHAnsi"/>
              </w:rPr>
            </w:pPr>
            <w:r w:rsidRPr="00D07EB6">
              <w:rPr>
                <w:rFonts w:cstheme="minorHAnsi"/>
              </w:rPr>
              <w:t xml:space="preserve">- </w:t>
            </w:r>
            <w:r>
              <w:rPr>
                <w:rFonts w:cstheme="minorHAnsi"/>
              </w:rPr>
              <w:t>Informationskarten</w:t>
            </w:r>
          </w:p>
        </w:tc>
        <w:tc>
          <w:tcPr>
            <w:tcW w:w="3969" w:type="dxa"/>
            <w:shd w:val="clear" w:color="auto" w:fill="FFFFFF" w:themeFill="background1"/>
          </w:tcPr>
          <w:p w:rsidR="00E551C6" w:rsidRPr="00D07EB6" w:rsidRDefault="00E551C6" w:rsidP="00830D8B">
            <w:pPr>
              <w:pStyle w:val="Listenabsatz1"/>
              <w:spacing w:after="0"/>
              <w:ind w:left="88"/>
              <w:rPr>
                <w:rFonts w:cstheme="minorHAnsi"/>
              </w:rPr>
            </w:pPr>
          </w:p>
          <w:p w:rsidR="00E551C6" w:rsidRPr="00D07EB6" w:rsidRDefault="00E551C6" w:rsidP="00830D8B">
            <w:pPr>
              <w:pStyle w:val="Listenabsatz1"/>
              <w:spacing w:after="120"/>
              <w:ind w:left="91"/>
              <w:rPr>
                <w:rFonts w:cstheme="minorHAnsi"/>
              </w:rPr>
            </w:pPr>
            <w:r w:rsidRPr="00D07EB6">
              <w:rPr>
                <w:rFonts w:cstheme="minorHAnsi"/>
              </w:rPr>
              <w:t>Der Lernende kann die Informationskarten</w:t>
            </w:r>
            <w:r>
              <w:rPr>
                <w:rFonts w:cstheme="minorHAnsi"/>
              </w:rPr>
              <w:t>, auf denen die Teilchen mit Luftballons dargestellt sind</w:t>
            </w:r>
            <w:r w:rsidRPr="00D07EB6">
              <w:rPr>
                <w:rFonts w:cstheme="minorHAnsi"/>
              </w:rPr>
              <w:t xml:space="preserve"> als Hilfe zum Schreiben </w:t>
            </w:r>
            <w:r>
              <w:rPr>
                <w:rFonts w:cstheme="minorHAnsi"/>
              </w:rPr>
              <w:t>des</w:t>
            </w:r>
            <w:r w:rsidRPr="00D07EB6">
              <w:rPr>
                <w:rFonts w:cstheme="minorHAnsi"/>
              </w:rPr>
              <w:t xml:space="preserve"> Drehbuches verwenden. Die Karten bieten </w:t>
            </w:r>
            <w:r>
              <w:rPr>
                <w:rFonts w:cstheme="minorHAnsi"/>
              </w:rPr>
              <w:t>Unterstützung</w:t>
            </w:r>
            <w:r w:rsidRPr="00D07EB6">
              <w:rPr>
                <w:rFonts w:cstheme="minorHAnsi"/>
              </w:rPr>
              <w:t xml:space="preserve"> </w:t>
            </w:r>
            <w:r>
              <w:rPr>
                <w:rFonts w:cstheme="minorHAnsi"/>
              </w:rPr>
              <w:t>bei der</w:t>
            </w:r>
            <w:r w:rsidRPr="00D07EB6">
              <w:rPr>
                <w:rFonts w:cstheme="minorHAnsi"/>
              </w:rPr>
              <w:t xml:space="preserve"> Umsetzung eigener Ideen und Vorstellungen</w:t>
            </w:r>
            <w:r>
              <w:rPr>
                <w:rFonts w:cstheme="minorHAnsi"/>
              </w:rPr>
              <w:t>.</w:t>
            </w:r>
          </w:p>
        </w:tc>
      </w:tr>
    </w:tbl>
    <w:p w:rsidR="00E551C6" w:rsidRPr="00D07EB6" w:rsidRDefault="00E551C6" w:rsidP="00E551C6">
      <w:pPr>
        <w:rPr>
          <w:rFonts w:cstheme="minorHAnsi"/>
          <w:b/>
        </w:rPr>
      </w:pPr>
    </w:p>
    <w:p w:rsidR="00E551C6" w:rsidRPr="00D07EB6" w:rsidRDefault="00E551C6" w:rsidP="003162D6">
      <w:pPr>
        <w:pStyle w:val="Listenabsatz"/>
        <w:ind w:left="1276" w:hanging="1276"/>
        <w:rPr>
          <w:rFonts w:cstheme="minorHAnsi"/>
        </w:rPr>
      </w:pPr>
      <w:r w:rsidRPr="00D07EB6">
        <w:rPr>
          <w:rFonts w:cstheme="minorHAnsi"/>
          <w:b/>
        </w:rPr>
        <w:t xml:space="preserve">Material </w:t>
      </w:r>
      <w:r>
        <w:rPr>
          <w:rFonts w:cstheme="minorHAnsi"/>
          <w:b/>
        </w:rPr>
        <w:t>A</w:t>
      </w:r>
      <w:r w:rsidR="003162D6" w:rsidRPr="00D07EB6">
        <w:rPr>
          <w:rFonts w:cstheme="minorHAnsi"/>
          <w:b/>
        </w:rPr>
        <w:t>:</w:t>
      </w:r>
      <w:r w:rsidR="003162D6">
        <w:rPr>
          <w:rFonts w:cstheme="minorHAnsi"/>
          <w:b/>
        </w:rPr>
        <w:tab/>
      </w:r>
      <w:r>
        <w:rPr>
          <w:rFonts w:cstheme="minorHAnsi"/>
          <w:sz w:val="24"/>
          <w:szCs w:val="24"/>
        </w:rPr>
        <w:t xml:space="preserve">„Neutralisation von Salzsäure mit Natronlauge mithilfe des Indikators </w:t>
      </w:r>
      <w:proofErr w:type="spellStart"/>
      <w:r>
        <w:rPr>
          <w:rFonts w:cstheme="minorHAnsi"/>
          <w:sz w:val="24"/>
          <w:szCs w:val="24"/>
        </w:rPr>
        <w:t>Bromthymolblau</w:t>
      </w:r>
      <w:proofErr w:type="spellEnd"/>
      <w:r>
        <w:rPr>
          <w:rFonts w:cstheme="minorHAnsi"/>
          <w:sz w:val="24"/>
          <w:szCs w:val="24"/>
        </w:rPr>
        <w:t xml:space="preserve">“ – </w:t>
      </w:r>
      <w:r w:rsidRPr="00171165">
        <w:rPr>
          <w:rFonts w:cstheme="minorHAnsi"/>
          <w:b/>
          <w:color w:val="FF0000"/>
          <w:sz w:val="24"/>
          <w:szCs w:val="24"/>
        </w:rPr>
        <w:t>wenn der Film vorliegt, wird dieser hier direkt verlinkt</w:t>
      </w:r>
    </w:p>
    <w:p w:rsidR="00E551C6" w:rsidRPr="00BF705A" w:rsidRDefault="00E551C6" w:rsidP="00E551C6">
      <w:pPr>
        <w:rPr>
          <w:rFonts w:cstheme="minorHAnsi"/>
          <w:sz w:val="24"/>
          <w:szCs w:val="24"/>
        </w:rPr>
      </w:pPr>
      <w:r>
        <w:rPr>
          <w:rFonts w:cstheme="minorHAnsi"/>
        </w:rPr>
        <w:t>s. o.:</w:t>
      </w:r>
      <w:r w:rsidRPr="00BF705A">
        <w:rPr>
          <w:rFonts w:cstheme="minorHAnsi"/>
        </w:rPr>
        <w:t xml:space="preserve"> </w:t>
      </w:r>
      <w:r w:rsidRPr="00BF705A">
        <w:rPr>
          <w:rFonts w:cstheme="minorHAnsi"/>
          <w:sz w:val="24"/>
          <w:szCs w:val="24"/>
        </w:rPr>
        <w:t>Impulse zur Binnendifferenzierung / zum zieldifferenten Lernen</w:t>
      </w:r>
    </w:p>
    <w:p w:rsidR="00E551C6" w:rsidRDefault="00E551C6" w:rsidP="00E551C6">
      <w:pPr>
        <w:pStyle w:val="Listenabsatz"/>
        <w:ind w:left="426" w:hanging="426"/>
        <w:rPr>
          <w:rFonts w:cstheme="minorHAnsi"/>
          <w:b/>
        </w:rPr>
      </w:pPr>
    </w:p>
    <w:p w:rsidR="00E551C6" w:rsidRPr="00171165" w:rsidRDefault="00E551C6" w:rsidP="003162D6">
      <w:pPr>
        <w:pStyle w:val="Listenabsatz"/>
        <w:ind w:left="1276" w:hanging="1276"/>
        <w:rPr>
          <w:rFonts w:cstheme="minorHAnsi"/>
          <w:b/>
          <w:color w:val="FF0000"/>
          <w:sz w:val="24"/>
          <w:szCs w:val="24"/>
        </w:rPr>
      </w:pPr>
      <w:r w:rsidRPr="00D07EB6">
        <w:rPr>
          <w:rFonts w:cstheme="minorHAnsi"/>
          <w:b/>
        </w:rPr>
        <w:t xml:space="preserve">Material </w:t>
      </w:r>
      <w:r>
        <w:rPr>
          <w:rFonts w:cstheme="minorHAnsi"/>
          <w:b/>
        </w:rPr>
        <w:t>B</w:t>
      </w:r>
      <w:r w:rsidR="003162D6" w:rsidRPr="00D07EB6">
        <w:rPr>
          <w:rFonts w:cstheme="minorHAnsi"/>
          <w:b/>
        </w:rPr>
        <w:t>:</w:t>
      </w:r>
      <w:r w:rsidR="003162D6">
        <w:rPr>
          <w:rFonts w:cstheme="minorHAnsi"/>
          <w:b/>
        </w:rPr>
        <w:tab/>
      </w:r>
      <w:r w:rsidR="003162D6" w:rsidRPr="00D07EB6">
        <w:rPr>
          <w:rFonts w:cstheme="minorHAnsi"/>
          <w:b/>
        </w:rPr>
        <w:t xml:space="preserve"> </w:t>
      </w:r>
      <w:r w:rsidRPr="00D07EB6">
        <w:rPr>
          <w:rFonts w:cstheme="minorHAnsi"/>
        </w:rPr>
        <w:t>PowerPoint Präsentation „Neutralisation – Ebene der kleinen Teilchen“</w:t>
      </w:r>
      <w:r>
        <w:rPr>
          <w:rFonts w:cstheme="minorHAnsi"/>
        </w:rPr>
        <w:t xml:space="preserve"> </w:t>
      </w:r>
      <w:r w:rsidRPr="00171165">
        <w:rPr>
          <w:rFonts w:cstheme="minorHAnsi"/>
          <w:b/>
          <w:color w:val="FF0000"/>
          <w:sz w:val="24"/>
          <w:szCs w:val="24"/>
        </w:rPr>
        <w:t>– bitte hier einen Link auf die Präsentation setzen</w:t>
      </w:r>
    </w:p>
    <w:p w:rsidR="00E551C6" w:rsidRPr="00D07EB6" w:rsidRDefault="003162D6" w:rsidP="00E551C6">
      <w:pPr>
        <w:pStyle w:val="Listenabsatz"/>
        <w:ind w:left="426" w:hanging="426"/>
        <w:rPr>
          <w:rFonts w:cstheme="minorHAnsi"/>
          <w:b/>
        </w:rPr>
      </w:pPr>
      <w:r>
        <w:rPr>
          <w:rFonts w:cstheme="minorHAnsi"/>
          <w:b/>
          <w:noProof/>
          <w:lang w:eastAsia="de-DE"/>
        </w:rPr>
        <w:drawing>
          <wp:inline distT="0" distB="0" distL="0" distR="0">
            <wp:extent cx="5760720" cy="3263201"/>
            <wp:effectExtent l="19050" t="0" r="0"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60720" cy="3263201"/>
                    </a:xfrm>
                    <a:prstGeom prst="rect">
                      <a:avLst/>
                    </a:prstGeom>
                    <a:noFill/>
                    <a:ln w="9525">
                      <a:noFill/>
                      <a:miter lim="800000"/>
                      <a:headEnd/>
                      <a:tailEnd/>
                    </a:ln>
                  </pic:spPr>
                </pic:pic>
              </a:graphicData>
            </a:graphic>
          </wp:inline>
        </w:drawing>
      </w:r>
    </w:p>
    <w:p w:rsidR="00E551C6" w:rsidRPr="00D07EB6" w:rsidRDefault="00E551C6" w:rsidP="00E551C6">
      <w:pPr>
        <w:pStyle w:val="Listenabsatz"/>
        <w:ind w:left="426" w:hanging="426"/>
        <w:rPr>
          <w:rFonts w:cstheme="minorHAnsi"/>
          <w:b/>
        </w:rPr>
      </w:pPr>
    </w:p>
    <w:p w:rsidR="00E551C6" w:rsidRDefault="00E551C6" w:rsidP="00E551C6">
      <w:pPr>
        <w:jc w:val="both"/>
        <w:rPr>
          <w:rFonts w:cstheme="minorHAnsi"/>
          <w:b/>
        </w:rPr>
      </w:pPr>
    </w:p>
    <w:p w:rsidR="00E551C6" w:rsidRPr="00D07EB6" w:rsidRDefault="00E551C6" w:rsidP="00E551C6">
      <w:pPr>
        <w:jc w:val="both"/>
        <w:rPr>
          <w:rFonts w:cstheme="minorHAnsi"/>
          <w:b/>
        </w:rPr>
      </w:pPr>
      <w:r w:rsidRPr="00D07EB6">
        <w:rPr>
          <w:rFonts w:cstheme="minorHAnsi"/>
          <w:b/>
        </w:rPr>
        <w:t>Hinführung zur Aufgabe/Problemstellung:</w:t>
      </w:r>
    </w:p>
    <w:p w:rsidR="00E551C6" w:rsidRPr="00D07EB6" w:rsidRDefault="00E551C6" w:rsidP="00E551C6">
      <w:pPr>
        <w:jc w:val="both"/>
        <w:rPr>
          <w:rFonts w:cstheme="minorHAnsi"/>
        </w:rPr>
      </w:pPr>
      <w:r w:rsidRPr="00D07EB6">
        <w:rPr>
          <w:rFonts w:cstheme="minorHAnsi"/>
        </w:rPr>
        <w:t xml:space="preserve">Die Präsentation zeigt die Neutralisation von Natronlauge und Salzsäure auf der Ebene der kleinen Teilchen. Im Sinne des Universal Design </w:t>
      </w:r>
      <w:proofErr w:type="spellStart"/>
      <w:r w:rsidRPr="00D07EB6">
        <w:rPr>
          <w:rFonts w:cstheme="minorHAnsi"/>
        </w:rPr>
        <w:t>for</w:t>
      </w:r>
      <w:proofErr w:type="spellEnd"/>
      <w:r w:rsidRPr="00D07EB6">
        <w:rPr>
          <w:rFonts w:cstheme="minorHAnsi"/>
        </w:rPr>
        <w:t xml:space="preserve"> Learning (UDL) spricht die Präsentation mehrere Wahrnehmungskanäle an. Die animierte Präsentation ist vertont und bezieht gleichzeitig den visuellen und auditiven Kanal des Lernenden ein.</w:t>
      </w:r>
    </w:p>
    <w:p w:rsidR="00B6038F" w:rsidRPr="004B2FF4" w:rsidRDefault="00982366" w:rsidP="004B2FF4">
      <w:pPr>
        <w:pStyle w:val="Listenabsatz"/>
        <w:ind w:left="426" w:hanging="426"/>
        <w:rPr>
          <w:rFonts w:cstheme="minorHAnsi"/>
        </w:rPr>
      </w:pPr>
      <w:r>
        <w:rPr>
          <w:rFonts w:cstheme="minorHAnsi"/>
          <w:b/>
          <w:noProof/>
          <w:sz w:val="20"/>
          <w:szCs w:val="20"/>
          <w:lang w:eastAsia="de-DE"/>
        </w:rPr>
        <mc:AlternateContent>
          <mc:Choice Requires="wps">
            <w:drawing>
              <wp:anchor distT="45720" distB="45720" distL="114300" distR="114300" simplePos="0" relativeHeight="251661312" behindDoc="0" locked="0" layoutInCell="1" allowOverlap="1">
                <wp:simplePos x="0" y="0"/>
                <wp:positionH relativeFrom="column">
                  <wp:posOffset>243205</wp:posOffset>
                </wp:positionH>
                <wp:positionV relativeFrom="paragraph">
                  <wp:posOffset>4347210</wp:posOffset>
                </wp:positionV>
                <wp:extent cx="5381625" cy="3409950"/>
                <wp:effectExtent l="0" t="0" r="9525" b="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3409950"/>
                        </a:xfrm>
                        <a:prstGeom prst="rect">
                          <a:avLst/>
                        </a:prstGeom>
                        <a:solidFill>
                          <a:srgbClr val="FFFFFF"/>
                        </a:solidFill>
                        <a:ln w="9525">
                          <a:solidFill>
                            <a:srgbClr val="000000"/>
                          </a:solidFill>
                          <a:miter lim="800000"/>
                          <a:headEnd/>
                          <a:tailEnd/>
                        </a:ln>
                      </wps:spPr>
                      <wps:txbx>
                        <w:txbxContent>
                          <w:p w:rsidR="002909A2" w:rsidRPr="00D07EB6" w:rsidRDefault="002909A2" w:rsidP="002909A2">
                            <w:pPr>
                              <w:rPr>
                                <w:rFonts w:cstheme="minorHAnsi"/>
                                <w:b/>
                              </w:rPr>
                            </w:pPr>
                            <w:r w:rsidRPr="00D07EB6">
                              <w:rPr>
                                <w:rFonts w:cstheme="minorHAnsi"/>
                                <w:b/>
                              </w:rPr>
                              <w:t xml:space="preserve">Folgendes Material steht euch zur Verfügung: </w:t>
                            </w:r>
                          </w:p>
                          <w:p w:rsidR="002909A2" w:rsidRPr="002909A2" w:rsidRDefault="002909A2" w:rsidP="002909A2">
                            <w:pPr>
                              <w:rPr>
                                <w:rFonts w:cstheme="minorHAnsi"/>
                                <w:sz w:val="20"/>
                              </w:rPr>
                            </w:pPr>
                            <w:r w:rsidRPr="00D07EB6">
                              <w:rPr>
                                <w:rFonts w:cstheme="minorHAnsi"/>
                              </w:rPr>
                              <w:t xml:space="preserve">5 Kappen in </w:t>
                            </w:r>
                            <w:proofErr w:type="spellStart"/>
                            <w:r w:rsidRPr="00D07EB6">
                              <w:rPr>
                                <w:rFonts w:cstheme="minorHAnsi"/>
                              </w:rPr>
                              <w:t>gelb</w:t>
                            </w:r>
                            <w:proofErr w:type="spellEnd"/>
                            <w:r>
                              <w:rPr>
                                <w:rFonts w:cstheme="minorHAnsi"/>
                              </w:rPr>
                              <w:t xml:space="preserve"> (= Färbung des Indikators </w:t>
                            </w:r>
                            <w:proofErr w:type="spellStart"/>
                            <w:r>
                              <w:rPr>
                                <w:rFonts w:cstheme="minorHAnsi"/>
                              </w:rPr>
                              <w:t>Bromthymolblau</w:t>
                            </w:r>
                            <w:proofErr w:type="spellEnd"/>
                            <w:r>
                              <w:rPr>
                                <w:rFonts w:cstheme="minorHAnsi"/>
                              </w:rPr>
                              <w:t xml:space="preserve"> bei pH </w:t>
                            </w:r>
                            <w:r>
                              <w:rPr>
                                <w:rFonts w:cstheme="minorHAnsi"/>
                                <w:sz w:val="20"/>
                              </w:rPr>
                              <w:t>&lt; 7)</w:t>
                            </w:r>
                          </w:p>
                          <w:p w:rsidR="002909A2" w:rsidRPr="002909A2" w:rsidRDefault="002909A2" w:rsidP="002909A2">
                            <w:pPr>
                              <w:rPr>
                                <w:rFonts w:cstheme="minorHAnsi"/>
                                <w:sz w:val="20"/>
                              </w:rPr>
                            </w:pPr>
                            <w:r w:rsidRPr="00D07EB6">
                              <w:rPr>
                                <w:rFonts w:cstheme="minorHAnsi"/>
                              </w:rPr>
                              <w:t>10 Kappen in grün</w:t>
                            </w:r>
                            <w:r>
                              <w:rPr>
                                <w:rFonts w:cstheme="minorHAnsi"/>
                              </w:rPr>
                              <w:t xml:space="preserve"> (= Färbung des Indikators </w:t>
                            </w:r>
                            <w:proofErr w:type="spellStart"/>
                            <w:r>
                              <w:rPr>
                                <w:rFonts w:cstheme="minorHAnsi"/>
                              </w:rPr>
                              <w:t>Bromthymolblau</w:t>
                            </w:r>
                            <w:proofErr w:type="spellEnd"/>
                            <w:r>
                              <w:rPr>
                                <w:rFonts w:cstheme="minorHAnsi"/>
                              </w:rPr>
                              <w:t xml:space="preserve"> bei pH = 7)</w:t>
                            </w:r>
                          </w:p>
                          <w:p w:rsidR="002909A2" w:rsidRPr="002909A2" w:rsidRDefault="002909A2" w:rsidP="002909A2">
                            <w:pPr>
                              <w:rPr>
                                <w:rFonts w:cstheme="minorHAnsi"/>
                                <w:sz w:val="20"/>
                              </w:rPr>
                            </w:pPr>
                            <w:r w:rsidRPr="00D07EB6">
                              <w:rPr>
                                <w:rFonts w:cstheme="minorHAnsi"/>
                              </w:rPr>
                              <w:t>8 Kappen in blau</w:t>
                            </w:r>
                            <w:r>
                              <w:rPr>
                                <w:rFonts w:cstheme="minorHAnsi"/>
                              </w:rPr>
                              <w:t xml:space="preserve"> (= Färbung des Indikators </w:t>
                            </w:r>
                            <w:proofErr w:type="spellStart"/>
                            <w:r>
                              <w:rPr>
                                <w:rFonts w:cstheme="minorHAnsi"/>
                              </w:rPr>
                              <w:t>Bromthymolblau</w:t>
                            </w:r>
                            <w:proofErr w:type="spellEnd"/>
                            <w:r>
                              <w:rPr>
                                <w:rFonts w:cstheme="minorHAnsi"/>
                              </w:rPr>
                              <w:t xml:space="preserve"> bei pH </w:t>
                            </w:r>
                            <w:r>
                              <w:rPr>
                                <w:rFonts w:cstheme="minorHAnsi"/>
                                <w:sz w:val="20"/>
                              </w:rPr>
                              <w:t>&gt; 7)</w:t>
                            </w:r>
                          </w:p>
                          <w:p w:rsidR="002909A2" w:rsidRPr="00D07EB6" w:rsidRDefault="002909A2" w:rsidP="002909A2">
                            <w:pPr>
                              <w:rPr>
                                <w:rFonts w:cstheme="minorHAnsi"/>
                              </w:rPr>
                            </w:pPr>
                            <w:r w:rsidRPr="00D07EB6">
                              <w:rPr>
                                <w:rFonts w:cstheme="minorHAnsi"/>
                              </w:rPr>
                              <w:t>1 Gießkanne</w:t>
                            </w:r>
                          </w:p>
                          <w:p w:rsidR="002909A2" w:rsidRPr="00D07EB6" w:rsidRDefault="002909A2" w:rsidP="002909A2">
                            <w:pPr>
                              <w:rPr>
                                <w:rFonts w:cstheme="minorHAnsi"/>
                              </w:rPr>
                            </w:pPr>
                            <w:r w:rsidRPr="00D07EB6">
                              <w:rPr>
                                <w:rFonts w:cstheme="minorHAnsi"/>
                              </w:rPr>
                              <w:t>5 rote Luftballons (Sauerstoff)</w:t>
                            </w:r>
                          </w:p>
                          <w:p w:rsidR="002909A2" w:rsidRPr="00D07EB6" w:rsidRDefault="002909A2" w:rsidP="002909A2">
                            <w:pPr>
                              <w:rPr>
                                <w:rFonts w:cstheme="minorHAnsi"/>
                              </w:rPr>
                            </w:pPr>
                            <w:r w:rsidRPr="00D07EB6">
                              <w:rPr>
                                <w:rFonts w:cstheme="minorHAnsi"/>
                              </w:rPr>
                              <w:t>5 grüne Luftballons (Chlorid</w:t>
                            </w:r>
                            <w:r w:rsidR="0090349F">
                              <w:rPr>
                                <w:rFonts w:cstheme="minorHAnsi"/>
                              </w:rPr>
                              <w:t>-</w:t>
                            </w:r>
                            <w:r w:rsidRPr="00D07EB6">
                              <w:rPr>
                                <w:rFonts w:cstheme="minorHAnsi"/>
                              </w:rPr>
                              <w:t>Ionen)</w:t>
                            </w:r>
                          </w:p>
                          <w:p w:rsidR="002909A2" w:rsidRPr="00D07EB6" w:rsidRDefault="002909A2" w:rsidP="002909A2">
                            <w:pPr>
                              <w:rPr>
                                <w:rFonts w:cstheme="minorHAnsi"/>
                              </w:rPr>
                            </w:pPr>
                            <w:r w:rsidRPr="00D07EB6">
                              <w:rPr>
                                <w:rFonts w:cstheme="minorHAnsi"/>
                              </w:rPr>
                              <w:t>5 blaue Luftballons (Natrium</w:t>
                            </w:r>
                            <w:r w:rsidR="0090349F">
                              <w:rPr>
                                <w:rFonts w:cstheme="minorHAnsi"/>
                              </w:rPr>
                              <w:t>-</w:t>
                            </w:r>
                            <w:r w:rsidRPr="00D07EB6">
                              <w:rPr>
                                <w:rFonts w:cstheme="minorHAnsi"/>
                              </w:rPr>
                              <w:t>Ionen)</w:t>
                            </w:r>
                          </w:p>
                          <w:p w:rsidR="002909A2" w:rsidRPr="00D07EB6" w:rsidRDefault="002909A2" w:rsidP="002909A2">
                            <w:pPr>
                              <w:rPr>
                                <w:rFonts w:cstheme="minorHAnsi"/>
                              </w:rPr>
                            </w:pPr>
                            <w:r w:rsidRPr="00D07EB6">
                              <w:rPr>
                                <w:rFonts w:cstheme="minorHAnsi"/>
                              </w:rPr>
                              <w:t xml:space="preserve">15 weiße Luftballons (Wasserstoff) </w:t>
                            </w:r>
                          </w:p>
                          <w:p w:rsidR="002909A2" w:rsidRPr="00D07EB6" w:rsidRDefault="002909A2" w:rsidP="002909A2">
                            <w:pPr>
                              <w:rPr>
                                <w:rFonts w:cstheme="minorHAnsi"/>
                              </w:rPr>
                            </w:pPr>
                            <w:r w:rsidRPr="00D07EB6">
                              <w:rPr>
                                <w:rFonts w:cstheme="minorHAnsi"/>
                              </w:rPr>
                              <w:t xml:space="preserve">Tesafilm </w:t>
                            </w:r>
                          </w:p>
                          <w:p w:rsidR="002909A2" w:rsidRPr="00D07EB6" w:rsidRDefault="002909A2" w:rsidP="002909A2">
                            <w:pPr>
                              <w:rPr>
                                <w:rFonts w:cstheme="minorHAnsi"/>
                              </w:rPr>
                            </w:pPr>
                            <w:r w:rsidRPr="00D07EB6">
                              <w:rPr>
                                <w:rFonts w:cstheme="minorHAnsi"/>
                              </w:rPr>
                              <w:t xml:space="preserve">Kreide </w:t>
                            </w:r>
                          </w:p>
                          <w:p w:rsidR="002909A2" w:rsidRPr="00D07EB6" w:rsidRDefault="002909A2" w:rsidP="002909A2">
                            <w:pPr>
                              <w:rPr>
                                <w:rFonts w:cstheme="minorHAnsi"/>
                              </w:rPr>
                            </w:pPr>
                            <w:r w:rsidRPr="00D07EB6">
                              <w:rPr>
                                <w:rFonts w:cstheme="minorHAnsi"/>
                              </w:rPr>
                              <w:t xml:space="preserve">Schilder und Stifte zum Beschriften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9.15pt;margin-top:342.3pt;width:423.75pt;height:26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">
                <v:textbox>
                  <w:txbxContent>
                    <w:p w:rsidR="002909A2" w:rsidRPr="00D07EB6" w:rsidRDefault="002909A2" w:rsidP="002909A2">
                      <w:pPr>
                        <w:rPr>
                          <w:rFonts w:cstheme="minorHAnsi"/>
                          <w:b/>
                        </w:rPr>
                      </w:pPr>
                      <w:r w:rsidRPr="00D07EB6">
                        <w:rPr>
                          <w:rFonts w:cstheme="minorHAnsi"/>
                          <w:b/>
                        </w:rPr>
                        <w:t xml:space="preserve">Folgendes Material steht euch zur Verfügung: </w:t>
                      </w:r>
                    </w:p>
                    <w:p w:rsidR="002909A2" w:rsidRPr="002909A2" w:rsidRDefault="002909A2" w:rsidP="002909A2">
                      <w:pPr>
                        <w:rPr>
                          <w:rFonts w:cstheme="minorHAnsi"/>
                          <w:sz w:val="20"/>
                        </w:rPr>
                      </w:pPr>
                      <w:r w:rsidRPr="00D07EB6">
                        <w:rPr>
                          <w:rFonts w:cstheme="minorHAnsi"/>
                        </w:rPr>
                        <w:t xml:space="preserve">5 Kappen in </w:t>
                      </w:r>
                      <w:proofErr w:type="spellStart"/>
                      <w:r w:rsidRPr="00D07EB6">
                        <w:rPr>
                          <w:rFonts w:cstheme="minorHAnsi"/>
                        </w:rPr>
                        <w:t>gelb</w:t>
                      </w:r>
                      <w:proofErr w:type="spellEnd"/>
                      <w:r>
                        <w:rPr>
                          <w:rFonts w:cstheme="minorHAnsi"/>
                        </w:rPr>
                        <w:t xml:space="preserve"> (= Färbung des Indikators </w:t>
                      </w:r>
                      <w:proofErr w:type="spellStart"/>
                      <w:r>
                        <w:rPr>
                          <w:rFonts w:cstheme="minorHAnsi"/>
                        </w:rPr>
                        <w:t>Bromthymolblau</w:t>
                      </w:r>
                      <w:proofErr w:type="spellEnd"/>
                      <w:r>
                        <w:rPr>
                          <w:rFonts w:cstheme="minorHAnsi"/>
                        </w:rPr>
                        <w:t xml:space="preserve"> bei pH </w:t>
                      </w:r>
                      <w:r>
                        <w:rPr>
                          <w:rFonts w:cstheme="minorHAnsi"/>
                          <w:sz w:val="20"/>
                        </w:rPr>
                        <w:t>&lt; 7)</w:t>
                      </w:r>
                    </w:p>
                    <w:p w:rsidR="002909A2" w:rsidRPr="002909A2" w:rsidRDefault="002909A2" w:rsidP="002909A2">
                      <w:pPr>
                        <w:rPr>
                          <w:rFonts w:cstheme="minorHAnsi"/>
                          <w:sz w:val="20"/>
                        </w:rPr>
                      </w:pPr>
                      <w:r w:rsidRPr="00D07EB6">
                        <w:rPr>
                          <w:rFonts w:cstheme="minorHAnsi"/>
                        </w:rPr>
                        <w:t>10 Kappen in grün</w:t>
                      </w:r>
                      <w:r>
                        <w:rPr>
                          <w:rFonts w:cstheme="minorHAnsi"/>
                        </w:rPr>
                        <w:t xml:space="preserve"> (= Färbung des Indikators </w:t>
                      </w:r>
                      <w:proofErr w:type="spellStart"/>
                      <w:r>
                        <w:rPr>
                          <w:rFonts w:cstheme="minorHAnsi"/>
                        </w:rPr>
                        <w:t>Bromthymolblau</w:t>
                      </w:r>
                      <w:proofErr w:type="spellEnd"/>
                      <w:r>
                        <w:rPr>
                          <w:rFonts w:cstheme="minorHAnsi"/>
                        </w:rPr>
                        <w:t xml:space="preserve"> bei pH = 7)</w:t>
                      </w:r>
                    </w:p>
                    <w:p w:rsidR="002909A2" w:rsidRPr="002909A2" w:rsidRDefault="002909A2" w:rsidP="002909A2">
                      <w:pPr>
                        <w:rPr>
                          <w:rFonts w:cstheme="minorHAnsi"/>
                          <w:sz w:val="20"/>
                        </w:rPr>
                      </w:pPr>
                      <w:r w:rsidRPr="00D07EB6">
                        <w:rPr>
                          <w:rFonts w:cstheme="minorHAnsi"/>
                        </w:rPr>
                        <w:t>8 Kappen in blau</w:t>
                      </w:r>
                      <w:r>
                        <w:rPr>
                          <w:rFonts w:cstheme="minorHAnsi"/>
                        </w:rPr>
                        <w:t xml:space="preserve"> (= Färbung des Indikators </w:t>
                      </w:r>
                      <w:proofErr w:type="spellStart"/>
                      <w:r>
                        <w:rPr>
                          <w:rFonts w:cstheme="minorHAnsi"/>
                        </w:rPr>
                        <w:t>Bromthymolblau</w:t>
                      </w:r>
                      <w:proofErr w:type="spellEnd"/>
                      <w:r>
                        <w:rPr>
                          <w:rFonts w:cstheme="minorHAnsi"/>
                        </w:rPr>
                        <w:t xml:space="preserve"> bei pH </w:t>
                      </w:r>
                      <w:r>
                        <w:rPr>
                          <w:rFonts w:cstheme="minorHAnsi"/>
                          <w:sz w:val="20"/>
                        </w:rPr>
                        <w:t>&gt; 7)</w:t>
                      </w:r>
                    </w:p>
                    <w:p w:rsidR="002909A2" w:rsidRPr="00D07EB6" w:rsidRDefault="002909A2" w:rsidP="002909A2">
                      <w:pPr>
                        <w:rPr>
                          <w:rFonts w:cstheme="minorHAnsi"/>
                        </w:rPr>
                      </w:pPr>
                      <w:r w:rsidRPr="00D07EB6">
                        <w:rPr>
                          <w:rFonts w:cstheme="minorHAnsi"/>
                        </w:rPr>
                        <w:t>1 Gießkanne</w:t>
                      </w:r>
                    </w:p>
                    <w:p w:rsidR="002909A2" w:rsidRPr="00D07EB6" w:rsidRDefault="002909A2" w:rsidP="002909A2">
                      <w:pPr>
                        <w:rPr>
                          <w:rFonts w:cstheme="minorHAnsi"/>
                        </w:rPr>
                      </w:pPr>
                      <w:r w:rsidRPr="00D07EB6">
                        <w:rPr>
                          <w:rFonts w:cstheme="minorHAnsi"/>
                        </w:rPr>
                        <w:t>5 rote Luftballons (Sauerstoff)</w:t>
                      </w:r>
                    </w:p>
                    <w:p w:rsidR="002909A2" w:rsidRPr="00D07EB6" w:rsidRDefault="002909A2" w:rsidP="002909A2">
                      <w:pPr>
                        <w:rPr>
                          <w:rFonts w:cstheme="minorHAnsi"/>
                        </w:rPr>
                      </w:pPr>
                      <w:r w:rsidRPr="00D07EB6">
                        <w:rPr>
                          <w:rFonts w:cstheme="minorHAnsi"/>
                        </w:rPr>
                        <w:t>5 grüne Luftballons (Chlorid</w:t>
                      </w:r>
                      <w:r w:rsidR="0090349F">
                        <w:rPr>
                          <w:rFonts w:cstheme="minorHAnsi"/>
                        </w:rPr>
                        <w:t>-</w:t>
                      </w:r>
                      <w:r w:rsidRPr="00D07EB6">
                        <w:rPr>
                          <w:rFonts w:cstheme="minorHAnsi"/>
                        </w:rPr>
                        <w:t>Ionen)</w:t>
                      </w:r>
                    </w:p>
                    <w:p w:rsidR="002909A2" w:rsidRPr="00D07EB6" w:rsidRDefault="002909A2" w:rsidP="002909A2">
                      <w:pPr>
                        <w:rPr>
                          <w:rFonts w:cstheme="minorHAnsi"/>
                        </w:rPr>
                      </w:pPr>
                      <w:r w:rsidRPr="00D07EB6">
                        <w:rPr>
                          <w:rFonts w:cstheme="minorHAnsi"/>
                        </w:rPr>
                        <w:t>5 blaue Luftballons (Natrium</w:t>
                      </w:r>
                      <w:r w:rsidR="0090349F">
                        <w:rPr>
                          <w:rFonts w:cstheme="minorHAnsi"/>
                        </w:rPr>
                        <w:t>-</w:t>
                      </w:r>
                      <w:r w:rsidRPr="00D07EB6">
                        <w:rPr>
                          <w:rFonts w:cstheme="minorHAnsi"/>
                        </w:rPr>
                        <w:t>Ionen)</w:t>
                      </w:r>
                    </w:p>
                    <w:p w:rsidR="002909A2" w:rsidRPr="00D07EB6" w:rsidRDefault="002909A2" w:rsidP="002909A2">
                      <w:pPr>
                        <w:rPr>
                          <w:rFonts w:cstheme="minorHAnsi"/>
                        </w:rPr>
                      </w:pPr>
                      <w:r w:rsidRPr="00D07EB6">
                        <w:rPr>
                          <w:rFonts w:cstheme="minorHAnsi"/>
                        </w:rPr>
                        <w:t xml:space="preserve">15 weiße Luftballons (Wasserstoff) </w:t>
                      </w:r>
                    </w:p>
                    <w:p w:rsidR="002909A2" w:rsidRPr="00D07EB6" w:rsidRDefault="002909A2" w:rsidP="002909A2">
                      <w:pPr>
                        <w:rPr>
                          <w:rFonts w:cstheme="minorHAnsi"/>
                        </w:rPr>
                      </w:pPr>
                      <w:r w:rsidRPr="00D07EB6">
                        <w:rPr>
                          <w:rFonts w:cstheme="minorHAnsi"/>
                        </w:rPr>
                        <w:t xml:space="preserve">Tesafilm </w:t>
                      </w:r>
                    </w:p>
                    <w:p w:rsidR="002909A2" w:rsidRPr="00D07EB6" w:rsidRDefault="002909A2" w:rsidP="002909A2">
                      <w:pPr>
                        <w:rPr>
                          <w:rFonts w:cstheme="minorHAnsi"/>
                        </w:rPr>
                      </w:pPr>
                      <w:r w:rsidRPr="00D07EB6">
                        <w:rPr>
                          <w:rFonts w:cstheme="minorHAnsi"/>
                        </w:rPr>
                        <w:t xml:space="preserve">Kreide </w:t>
                      </w:r>
                    </w:p>
                    <w:p w:rsidR="002909A2" w:rsidRPr="00D07EB6" w:rsidRDefault="002909A2" w:rsidP="002909A2">
                      <w:pPr>
                        <w:rPr>
                          <w:rFonts w:cstheme="minorHAnsi"/>
                        </w:rPr>
                      </w:pPr>
                      <w:r w:rsidRPr="00D07EB6">
                        <w:rPr>
                          <w:rFonts w:cstheme="minorHAnsi"/>
                        </w:rPr>
                        <w:t xml:space="preserve">Schilder und Stifte zum Beschriften </w:t>
                      </w:r>
                    </w:p>
                  </w:txbxContent>
                </v:textbox>
                <w10:wrap type="square"/>
              </v:shape>
            </w:pict>
          </mc:Fallback>
        </mc:AlternateContent>
      </w:r>
      <w:r>
        <w:rPr>
          <w:rFonts w:cstheme="minorHAnsi"/>
          <w:b/>
          <w:noProof/>
          <w:sz w:val="20"/>
          <w:szCs w:val="20"/>
          <w:lang w:eastAsia="de-DE"/>
        </w:rPr>
        <mc:AlternateContent>
          <mc:Choice Requires="wps">
            <w:drawing>
              <wp:anchor distT="45720" distB="45720" distL="114300" distR="114300" simplePos="0" relativeHeight="251675648" behindDoc="0" locked="0" layoutInCell="1" allowOverlap="1">
                <wp:simplePos x="0" y="0"/>
                <wp:positionH relativeFrom="column">
                  <wp:posOffset>228600</wp:posOffset>
                </wp:positionH>
                <wp:positionV relativeFrom="paragraph">
                  <wp:posOffset>2336800</wp:posOffset>
                </wp:positionV>
                <wp:extent cx="5381625" cy="1897380"/>
                <wp:effectExtent l="0" t="0" r="9525" b="825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897380"/>
                        </a:xfrm>
                        <a:prstGeom prst="rect">
                          <a:avLst/>
                        </a:prstGeom>
                        <a:solidFill>
                          <a:srgbClr val="FFFFFF"/>
                        </a:solidFill>
                        <a:ln w="9525">
                          <a:solidFill>
                            <a:srgbClr val="000000"/>
                          </a:solidFill>
                          <a:miter lim="800000"/>
                          <a:headEnd/>
                          <a:tailEnd/>
                        </a:ln>
                      </wps:spPr>
                      <wps:txbx>
                        <w:txbxContent>
                          <w:p w:rsidR="00BE0935" w:rsidRPr="00D07EB6" w:rsidRDefault="00BE0935" w:rsidP="00BE0935">
                            <w:pPr>
                              <w:rPr>
                                <w:b/>
                              </w:rPr>
                            </w:pPr>
                            <w:r w:rsidRPr="00D07EB6">
                              <w:rPr>
                                <w:b/>
                              </w:rPr>
                              <w:t>Arbeitsauftrag</w:t>
                            </w:r>
                            <w:r>
                              <w:rPr>
                                <w:b/>
                              </w:rPr>
                              <w:t xml:space="preserve"> – verkürzte Bearbeitungszeit und vereinfachtes Anspruchsniveau</w:t>
                            </w:r>
                            <w:r w:rsidRPr="00D07EB6">
                              <w:rPr>
                                <w:b/>
                              </w:rPr>
                              <w:t xml:space="preserve">: </w:t>
                            </w:r>
                          </w:p>
                          <w:p w:rsidR="00BE0935" w:rsidRPr="00BE0935" w:rsidRDefault="00BE0935" w:rsidP="00BE0935">
                            <w:pPr>
                              <w:rPr>
                                <w:b/>
                              </w:rPr>
                            </w:pPr>
                            <w:r w:rsidRPr="00BE0935">
                              <w:rPr>
                                <w:b/>
                              </w:rPr>
                              <w:t>Schritt 1:</w:t>
                            </w:r>
                          </w:p>
                          <w:p w:rsidR="00BE0935" w:rsidRDefault="00BE0935" w:rsidP="00BE0935">
                            <w:r>
                              <w:t>Schaut euch die PP-Präsentation „Neutralisati</w:t>
                            </w:r>
                            <w:r w:rsidR="003162D6">
                              <w:t>o</w:t>
                            </w:r>
                            <w:r>
                              <w:t>n von Salzsäure mit Natronlauge – Eine modellhafte Darstellung auf der Ebene der Teilchen“ an.</w:t>
                            </w:r>
                          </w:p>
                          <w:p w:rsidR="00BE0935" w:rsidRPr="00BE0935" w:rsidRDefault="00BE0935" w:rsidP="00BE0935">
                            <w:pPr>
                              <w:rPr>
                                <w:rFonts w:cstheme="minorHAnsi"/>
                                <w:b/>
                              </w:rPr>
                            </w:pPr>
                            <w:r w:rsidRPr="00BE0935">
                              <w:rPr>
                                <w:rFonts w:cstheme="minorHAnsi"/>
                                <w:b/>
                              </w:rPr>
                              <w:t xml:space="preserve">Schritt 2: </w:t>
                            </w:r>
                          </w:p>
                          <w:p w:rsidR="00BE0935" w:rsidRPr="00D07EB6" w:rsidRDefault="00BE0935" w:rsidP="00BE0935">
                            <w:pPr>
                              <w:rPr>
                                <w:rFonts w:cstheme="minorHAnsi"/>
                              </w:rPr>
                            </w:pPr>
                            <w:r w:rsidRPr="00D07EB6">
                              <w:rPr>
                                <w:rFonts w:cstheme="minorHAnsi"/>
                              </w:rPr>
                              <w:t xml:space="preserve">Findet euch in Gruppen mit 13 Personen zusammen. </w:t>
                            </w:r>
                            <w:r>
                              <w:rPr>
                                <w:rFonts w:cstheme="minorHAnsi"/>
                              </w:rPr>
                              <w:t>Lest das</w:t>
                            </w:r>
                            <w:r w:rsidRPr="00D07EB6">
                              <w:rPr>
                                <w:rFonts w:cstheme="minorHAnsi"/>
                              </w:rPr>
                              <w:t xml:space="preserve"> Drehbuch</w:t>
                            </w:r>
                            <w:r>
                              <w:rPr>
                                <w:rFonts w:cstheme="minorHAnsi"/>
                              </w:rPr>
                              <w:t xml:space="preserve"> „Szenische Darstellung einer Neutralisation auf der Ebene der Teilchen“</w:t>
                            </w:r>
                            <w:r w:rsidRPr="00D07EB6">
                              <w:rPr>
                                <w:rFonts w:cstheme="minorHAnsi"/>
                              </w:rPr>
                              <w:t xml:space="preserve"> </w:t>
                            </w:r>
                            <w:r>
                              <w:rPr>
                                <w:rFonts w:cstheme="minorHAnsi"/>
                              </w:rPr>
                              <w:t>und spielt es nach.</w:t>
                            </w:r>
                            <w:r w:rsidRPr="00D07EB6">
                              <w:rPr>
                                <w:rFonts w:cstheme="minorHAns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8pt;margin-top:184pt;width:423.75pt;height:149.4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">
                <v:textbox style="mso-fit-shape-to-text:t">
                  <w:txbxContent>
                    <w:p w:rsidR="00BE0935" w:rsidRPr="00D07EB6" w:rsidRDefault="00BE0935" w:rsidP="00BE0935">
                      <w:pPr>
                        <w:rPr>
                          <w:b/>
                        </w:rPr>
                      </w:pPr>
                      <w:r w:rsidRPr="00D07EB6">
                        <w:rPr>
                          <w:b/>
                        </w:rPr>
                        <w:t>Arbeitsauftrag</w:t>
                      </w:r>
                      <w:r>
                        <w:rPr>
                          <w:b/>
                        </w:rPr>
                        <w:t xml:space="preserve"> – verkürzte Bearbeitungszeit und vereinfachtes Anspruchsniveau</w:t>
                      </w:r>
                      <w:r w:rsidRPr="00D07EB6">
                        <w:rPr>
                          <w:b/>
                        </w:rPr>
                        <w:t xml:space="preserve">: </w:t>
                      </w:r>
                    </w:p>
                    <w:p w:rsidR="00BE0935" w:rsidRPr="00BE0935" w:rsidRDefault="00BE0935" w:rsidP="00BE0935">
                      <w:pPr>
                        <w:rPr>
                          <w:b/>
                        </w:rPr>
                      </w:pPr>
                      <w:r w:rsidRPr="00BE0935">
                        <w:rPr>
                          <w:b/>
                        </w:rPr>
                        <w:t>Schritt 1:</w:t>
                      </w:r>
                    </w:p>
                    <w:p w:rsidR="00BE0935" w:rsidRDefault="00BE0935" w:rsidP="00BE0935">
                      <w:r>
                        <w:t>Schaut euch die PP-Präsentation „Neutralisati</w:t>
                      </w:r>
                      <w:r w:rsidR="003162D6">
                        <w:t>o</w:t>
                      </w:r>
                      <w:r>
                        <w:t>n von Salzsäure mit Natronlauge – Eine modellhafte Darstellung auf der Ebene der Teilchen“ an.</w:t>
                      </w:r>
                    </w:p>
                    <w:p w:rsidR="00BE0935" w:rsidRPr="00BE0935" w:rsidRDefault="00BE0935" w:rsidP="00BE0935">
                      <w:pPr>
                        <w:rPr>
                          <w:rFonts w:cstheme="minorHAnsi"/>
                          <w:b/>
                        </w:rPr>
                      </w:pPr>
                      <w:r w:rsidRPr="00BE0935">
                        <w:rPr>
                          <w:rFonts w:cstheme="minorHAnsi"/>
                          <w:b/>
                        </w:rPr>
                        <w:t xml:space="preserve">Schritt 2: </w:t>
                      </w:r>
                    </w:p>
                    <w:p w:rsidR="00BE0935" w:rsidRPr="00D07EB6" w:rsidRDefault="00BE0935" w:rsidP="00BE0935">
                      <w:pPr>
                        <w:rPr>
                          <w:rFonts w:cstheme="minorHAnsi"/>
                        </w:rPr>
                      </w:pPr>
                      <w:r w:rsidRPr="00D07EB6">
                        <w:rPr>
                          <w:rFonts w:cstheme="minorHAnsi"/>
                        </w:rPr>
                        <w:t xml:space="preserve">Findet euch in Gruppen mit 13 Personen zusammen. </w:t>
                      </w:r>
                      <w:r>
                        <w:rPr>
                          <w:rFonts w:cstheme="minorHAnsi"/>
                        </w:rPr>
                        <w:t>Lest das</w:t>
                      </w:r>
                      <w:r w:rsidRPr="00D07EB6">
                        <w:rPr>
                          <w:rFonts w:cstheme="minorHAnsi"/>
                        </w:rPr>
                        <w:t xml:space="preserve"> Drehbuch</w:t>
                      </w:r>
                      <w:r>
                        <w:rPr>
                          <w:rFonts w:cstheme="minorHAnsi"/>
                        </w:rPr>
                        <w:t xml:space="preserve"> „Szenische Darstellung einer Neutralisation auf der Ebene der Teilchen“</w:t>
                      </w:r>
                      <w:r w:rsidRPr="00D07EB6">
                        <w:rPr>
                          <w:rFonts w:cstheme="minorHAnsi"/>
                        </w:rPr>
                        <w:t xml:space="preserve"> </w:t>
                      </w:r>
                      <w:r>
                        <w:rPr>
                          <w:rFonts w:cstheme="minorHAnsi"/>
                        </w:rPr>
                        <w:t>und spielt es nach.</w:t>
                      </w:r>
                      <w:r w:rsidRPr="00D07EB6">
                        <w:rPr>
                          <w:rFonts w:cstheme="minorHAnsi"/>
                        </w:rPr>
                        <w:t xml:space="preserve">  </w:t>
                      </w:r>
                    </w:p>
                  </w:txbxContent>
                </v:textbox>
                <w10:wrap type="square"/>
              </v:shape>
            </w:pict>
          </mc:Fallback>
        </mc:AlternateContent>
      </w:r>
      <w:r>
        <w:rPr>
          <w:rFonts w:cstheme="minorHAnsi"/>
          <w:b/>
          <w:noProof/>
          <w:sz w:val="20"/>
          <w:szCs w:val="20"/>
          <w:lang w:eastAsia="de-DE"/>
        </w:rPr>
        <mc:AlternateContent>
          <mc:Choice Requires="wps">
            <w:drawing>
              <wp:anchor distT="45720" distB="45720" distL="114300" distR="114300" simplePos="0" relativeHeight="251658240" behindDoc="0" locked="0" layoutInCell="1" allowOverlap="1">
                <wp:simplePos x="0" y="0"/>
                <wp:positionH relativeFrom="column">
                  <wp:posOffset>213995</wp:posOffset>
                </wp:positionH>
                <wp:positionV relativeFrom="paragraph">
                  <wp:posOffset>356235</wp:posOffset>
                </wp:positionV>
                <wp:extent cx="5381625" cy="1897380"/>
                <wp:effectExtent l="0" t="0" r="9525" b="825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897380"/>
                        </a:xfrm>
                        <a:prstGeom prst="rect">
                          <a:avLst/>
                        </a:prstGeom>
                        <a:solidFill>
                          <a:srgbClr val="FFFFFF"/>
                        </a:solidFill>
                        <a:ln w="9525">
                          <a:solidFill>
                            <a:srgbClr val="000000"/>
                          </a:solidFill>
                          <a:miter lim="800000"/>
                          <a:headEnd/>
                          <a:tailEnd/>
                        </a:ln>
                      </wps:spPr>
                      <wps:txbx>
                        <w:txbxContent>
                          <w:p w:rsidR="00D07EB6" w:rsidRPr="00D07EB6" w:rsidRDefault="00D07EB6">
                            <w:pPr>
                              <w:rPr>
                                <w:b/>
                              </w:rPr>
                            </w:pPr>
                            <w:r w:rsidRPr="00D07EB6">
                              <w:rPr>
                                <w:b/>
                              </w:rPr>
                              <w:t xml:space="preserve">Arbeitsauftrag: </w:t>
                            </w:r>
                          </w:p>
                          <w:p w:rsidR="00BE0935" w:rsidRPr="00BE0935" w:rsidRDefault="00BE0935">
                            <w:pPr>
                              <w:rPr>
                                <w:b/>
                              </w:rPr>
                            </w:pPr>
                            <w:r w:rsidRPr="00BE0935">
                              <w:rPr>
                                <w:b/>
                              </w:rPr>
                              <w:t>Schritt 1:</w:t>
                            </w:r>
                          </w:p>
                          <w:p w:rsidR="00D07EB6" w:rsidRDefault="00D07EB6">
                            <w:r>
                              <w:t>Schaut euch die PP-Präsentation „Neutralisati</w:t>
                            </w:r>
                            <w:r w:rsidR="003162D6">
                              <w:t>o</w:t>
                            </w:r>
                            <w:r>
                              <w:t>n von Salzsäure mit Natronlauge – Eine modellhafte Darstellung auf der Ebene der Teilchen“ an.</w:t>
                            </w:r>
                          </w:p>
                          <w:p w:rsidR="00D07EB6" w:rsidRPr="00BE0935" w:rsidRDefault="00D07EB6" w:rsidP="00D07EB6">
                            <w:pPr>
                              <w:rPr>
                                <w:rFonts w:cstheme="minorHAnsi"/>
                                <w:b/>
                              </w:rPr>
                            </w:pPr>
                            <w:r w:rsidRPr="00BE0935">
                              <w:rPr>
                                <w:rFonts w:cstheme="minorHAnsi"/>
                                <w:b/>
                              </w:rPr>
                              <w:t xml:space="preserve">Schritt </w:t>
                            </w:r>
                            <w:r w:rsidR="00BE0935" w:rsidRPr="00BE0935">
                              <w:rPr>
                                <w:rFonts w:cstheme="minorHAnsi"/>
                                <w:b/>
                              </w:rPr>
                              <w:t>2</w:t>
                            </w:r>
                            <w:r w:rsidRPr="00BE0935">
                              <w:rPr>
                                <w:rFonts w:cstheme="minorHAnsi"/>
                                <w:b/>
                              </w:rPr>
                              <w:t xml:space="preserve">: </w:t>
                            </w:r>
                          </w:p>
                          <w:p w:rsidR="00D07EB6" w:rsidRPr="00D07EB6" w:rsidRDefault="00D07EB6" w:rsidP="00D07EB6">
                            <w:pPr>
                              <w:rPr>
                                <w:rFonts w:cstheme="minorHAnsi"/>
                              </w:rPr>
                            </w:pPr>
                            <w:r w:rsidRPr="00D07EB6">
                              <w:rPr>
                                <w:rFonts w:cstheme="minorHAnsi"/>
                              </w:rPr>
                              <w:t xml:space="preserve">Findet euch in Gruppen mit 13 Personen zusammen. Überlegt euch ein Drehbuch, </w:t>
                            </w:r>
                            <w:r w:rsidR="003162D6">
                              <w:rPr>
                                <w:rFonts w:cstheme="minorHAnsi"/>
                              </w:rPr>
                              <w:t>nach</w:t>
                            </w:r>
                            <w:r w:rsidR="003162D6" w:rsidRPr="00D07EB6">
                              <w:rPr>
                                <w:rFonts w:cstheme="minorHAnsi"/>
                              </w:rPr>
                              <w:t xml:space="preserve"> </w:t>
                            </w:r>
                            <w:r w:rsidRPr="00D07EB6">
                              <w:rPr>
                                <w:rFonts w:cstheme="minorHAnsi"/>
                              </w:rPr>
                              <w:t xml:space="preserve">dem ihr die Neutralisation auf der Ebene der Teilchen nachspielt.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6.85pt;margin-top:28.05pt;width:423.75pt;height:149.4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">
                <v:textbox style="mso-fit-shape-to-text:t">
                  <w:txbxContent>
                    <w:p w:rsidR="00D07EB6" w:rsidRPr="00D07EB6" w:rsidRDefault="00D07EB6">
                      <w:pPr>
                        <w:rPr>
                          <w:b/>
                        </w:rPr>
                      </w:pPr>
                      <w:r w:rsidRPr="00D07EB6">
                        <w:rPr>
                          <w:b/>
                        </w:rPr>
                        <w:t xml:space="preserve">Arbeitsauftrag: </w:t>
                      </w:r>
                    </w:p>
                    <w:p w:rsidR="00BE0935" w:rsidRPr="00BE0935" w:rsidRDefault="00BE0935">
                      <w:pPr>
                        <w:rPr>
                          <w:b/>
                        </w:rPr>
                      </w:pPr>
                      <w:r w:rsidRPr="00BE0935">
                        <w:rPr>
                          <w:b/>
                        </w:rPr>
                        <w:t>Schritt 1:</w:t>
                      </w:r>
                    </w:p>
                    <w:p w:rsidR="00D07EB6" w:rsidRDefault="00D07EB6">
                      <w:r>
                        <w:t>Schaut euch die PP-Präsentation „Neutralisati</w:t>
                      </w:r>
                      <w:r w:rsidR="003162D6">
                        <w:t>o</w:t>
                      </w:r>
                      <w:r>
                        <w:t>n von Salzsäure mit Natronlauge – Eine modellhafte Darstellung auf der Ebene der Teilchen“ an.</w:t>
                      </w:r>
                    </w:p>
                    <w:p w:rsidR="00D07EB6" w:rsidRPr="00BE0935" w:rsidRDefault="00D07EB6" w:rsidP="00D07EB6">
                      <w:pPr>
                        <w:rPr>
                          <w:rFonts w:cstheme="minorHAnsi"/>
                          <w:b/>
                        </w:rPr>
                      </w:pPr>
                      <w:r w:rsidRPr="00BE0935">
                        <w:rPr>
                          <w:rFonts w:cstheme="minorHAnsi"/>
                          <w:b/>
                        </w:rPr>
                        <w:t xml:space="preserve">Schritt </w:t>
                      </w:r>
                      <w:r w:rsidR="00BE0935" w:rsidRPr="00BE0935">
                        <w:rPr>
                          <w:rFonts w:cstheme="minorHAnsi"/>
                          <w:b/>
                        </w:rPr>
                        <w:t>2</w:t>
                      </w:r>
                      <w:r w:rsidRPr="00BE0935">
                        <w:rPr>
                          <w:rFonts w:cstheme="minorHAnsi"/>
                          <w:b/>
                        </w:rPr>
                        <w:t xml:space="preserve">: </w:t>
                      </w:r>
                    </w:p>
                    <w:p w:rsidR="00D07EB6" w:rsidRPr="00D07EB6" w:rsidRDefault="00D07EB6" w:rsidP="00D07EB6">
                      <w:pPr>
                        <w:rPr>
                          <w:rFonts w:cstheme="minorHAnsi"/>
                        </w:rPr>
                      </w:pPr>
                      <w:r w:rsidRPr="00D07EB6">
                        <w:rPr>
                          <w:rFonts w:cstheme="minorHAnsi"/>
                        </w:rPr>
                        <w:t xml:space="preserve">Findet euch in Gruppen mit 13 Personen zusammen. Überlegt euch ein Drehbuch, </w:t>
                      </w:r>
                      <w:r w:rsidR="003162D6">
                        <w:rPr>
                          <w:rFonts w:cstheme="minorHAnsi"/>
                        </w:rPr>
                        <w:t>nach</w:t>
                      </w:r>
                      <w:r w:rsidR="003162D6" w:rsidRPr="00D07EB6">
                        <w:rPr>
                          <w:rFonts w:cstheme="minorHAnsi"/>
                        </w:rPr>
                        <w:t xml:space="preserve"> </w:t>
                      </w:r>
                      <w:r w:rsidRPr="00D07EB6">
                        <w:rPr>
                          <w:rFonts w:cstheme="minorHAnsi"/>
                        </w:rPr>
                        <w:t xml:space="preserve">dem ihr die Neutralisation auf der Ebene der Teilchen nachspielt. </w:t>
                      </w:r>
                    </w:p>
                  </w:txbxContent>
                </v:textbox>
                <w10:wrap type="square"/>
              </v:shape>
            </w:pict>
          </mc:Fallback>
        </mc:AlternateContent>
      </w:r>
      <w:r w:rsidR="00B6038F" w:rsidRPr="00D07EB6">
        <w:rPr>
          <w:rFonts w:cstheme="minorHAnsi"/>
          <w:b/>
        </w:rPr>
        <w:t xml:space="preserve">Material </w:t>
      </w:r>
      <w:r w:rsidR="0057664E">
        <w:rPr>
          <w:rFonts w:cstheme="minorHAnsi"/>
          <w:b/>
        </w:rPr>
        <w:t>C</w:t>
      </w:r>
      <w:r w:rsidR="00B6038F" w:rsidRPr="00D07EB6">
        <w:rPr>
          <w:rFonts w:cstheme="minorHAnsi"/>
          <w:b/>
        </w:rPr>
        <w:t xml:space="preserve">:  </w:t>
      </w:r>
      <w:r w:rsidR="00B6038F" w:rsidRPr="00D07EB6">
        <w:rPr>
          <w:rFonts w:cstheme="minorHAnsi"/>
        </w:rPr>
        <w:t>Arbeitsaufträge</w:t>
      </w:r>
      <w:r w:rsidR="000E4F8C">
        <w:rPr>
          <w:rFonts w:cstheme="minorHAnsi"/>
        </w:rPr>
        <w:t xml:space="preserve"> und Materialkarten</w:t>
      </w:r>
      <w:r w:rsidR="004B2FF4">
        <w:rPr>
          <w:rFonts w:cstheme="minorHAnsi"/>
        </w:rPr>
        <w:t xml:space="preserve"> </w:t>
      </w:r>
    </w:p>
    <w:p w:rsidR="00B6038F" w:rsidRPr="00D07EB6" w:rsidRDefault="00B42911" w:rsidP="00F173AB">
      <w:pPr>
        <w:rPr>
          <w:rFonts w:cstheme="minorHAnsi"/>
          <w:b/>
          <w:sz w:val="20"/>
          <w:szCs w:val="20"/>
        </w:rPr>
      </w:pPr>
      <w:r w:rsidRPr="00D07EB6">
        <w:rPr>
          <w:rFonts w:cstheme="minorHAnsi"/>
          <w:b/>
        </w:rPr>
        <w:lastRenderedPageBreak/>
        <w:t xml:space="preserve">Material </w:t>
      </w:r>
      <w:r>
        <w:rPr>
          <w:rFonts w:cstheme="minorHAnsi"/>
          <w:b/>
        </w:rPr>
        <w:t>D</w:t>
      </w:r>
      <w:r w:rsidRPr="00D07EB6">
        <w:rPr>
          <w:rFonts w:cstheme="minorHAnsi"/>
          <w:b/>
        </w:rPr>
        <w:t xml:space="preserve">:  </w:t>
      </w:r>
      <w:r>
        <w:rPr>
          <w:rFonts w:cstheme="minorHAnsi"/>
        </w:rPr>
        <w:t>Informationskarten zu den Teilchen</w:t>
      </w:r>
    </w:p>
    <w:tbl>
      <w:tblPr>
        <w:tblStyle w:val="Tabellenraster"/>
        <w:tblpPr w:leftFromText="141" w:rightFromText="141" w:horzAnchor="margin" w:tblpXSpec="center" w:tblpY="840"/>
        <w:tblW w:w="0" w:type="auto"/>
        <w:jc w:val="center"/>
        <w:tblLook w:val="04A0" w:firstRow="1" w:lastRow="0" w:firstColumn="1" w:lastColumn="0" w:noHBand="0" w:noVBand="1"/>
      </w:tblPr>
      <w:tblGrid>
        <w:gridCol w:w="4214"/>
        <w:gridCol w:w="4848"/>
      </w:tblGrid>
      <w:tr w:rsidR="00CF687A" w:rsidRPr="00D07EB6" w:rsidTr="00B42911">
        <w:trPr>
          <w:jc w:val="center"/>
        </w:trPr>
        <w:tc>
          <w:tcPr>
            <w:tcW w:w="4214" w:type="dxa"/>
            <w:vAlign w:val="center"/>
          </w:tcPr>
          <w:p w:rsidR="00CF687A" w:rsidRPr="00D07EB6" w:rsidRDefault="00CF687A" w:rsidP="00456E53">
            <w:pPr>
              <w:jc w:val="center"/>
              <w:rPr>
                <w:rFonts w:cstheme="minorHAnsi"/>
                <w:b/>
                <w:sz w:val="28"/>
                <w:szCs w:val="28"/>
              </w:rPr>
            </w:pPr>
            <w:r w:rsidRPr="00D07EB6">
              <w:rPr>
                <w:rFonts w:cstheme="minorHAnsi"/>
                <w:b/>
                <w:sz w:val="28"/>
                <w:szCs w:val="28"/>
              </w:rPr>
              <w:t>Name des Teilchens</w:t>
            </w:r>
          </w:p>
        </w:tc>
        <w:tc>
          <w:tcPr>
            <w:tcW w:w="4848" w:type="dxa"/>
            <w:vAlign w:val="center"/>
          </w:tcPr>
          <w:p w:rsidR="00CF687A" w:rsidRPr="00D07EB6" w:rsidRDefault="00CF687A" w:rsidP="00B42911">
            <w:pPr>
              <w:jc w:val="center"/>
              <w:rPr>
                <w:rFonts w:cstheme="minorHAnsi"/>
                <w:b/>
                <w:sz w:val="28"/>
                <w:szCs w:val="28"/>
              </w:rPr>
            </w:pPr>
            <w:r w:rsidRPr="00D07EB6">
              <w:rPr>
                <w:rFonts w:cstheme="minorHAnsi"/>
                <w:b/>
                <w:sz w:val="28"/>
                <w:szCs w:val="28"/>
              </w:rPr>
              <w:t>Abbildung</w:t>
            </w:r>
          </w:p>
        </w:tc>
      </w:tr>
      <w:tr w:rsidR="00E551C6" w:rsidRPr="00D07EB6" w:rsidTr="00456E53">
        <w:trPr>
          <w:jc w:val="center"/>
        </w:trPr>
        <w:tc>
          <w:tcPr>
            <w:tcW w:w="4214" w:type="dxa"/>
          </w:tcPr>
          <w:p w:rsidR="00E551C6" w:rsidRPr="00D07EB6" w:rsidRDefault="00E551C6" w:rsidP="00E551C6">
            <w:pPr>
              <w:rPr>
                <w:rFonts w:cstheme="minorHAnsi"/>
                <w:sz w:val="28"/>
                <w:szCs w:val="28"/>
              </w:rPr>
            </w:pPr>
            <w:proofErr w:type="spellStart"/>
            <w:r w:rsidRPr="00D07EB6">
              <w:rPr>
                <w:rFonts w:cstheme="minorHAnsi"/>
                <w:sz w:val="28"/>
                <w:szCs w:val="28"/>
              </w:rPr>
              <w:t>Hydronium</w:t>
            </w:r>
            <w:proofErr w:type="spellEnd"/>
            <w:r w:rsidRPr="00D07EB6">
              <w:rPr>
                <w:rFonts w:cstheme="minorHAnsi"/>
                <w:sz w:val="28"/>
                <w:szCs w:val="28"/>
              </w:rPr>
              <w:t>-Ion (H</w:t>
            </w:r>
            <w:r w:rsidRPr="004361FD">
              <w:rPr>
                <w:rFonts w:cstheme="minorHAnsi"/>
                <w:sz w:val="28"/>
                <w:szCs w:val="28"/>
                <w:vertAlign w:val="subscript"/>
              </w:rPr>
              <w:t>3</w:t>
            </w:r>
            <w:r w:rsidRPr="00D07EB6">
              <w:rPr>
                <w:rFonts w:cstheme="minorHAnsi"/>
                <w:sz w:val="28"/>
                <w:szCs w:val="28"/>
              </w:rPr>
              <w:t>O</w:t>
            </w:r>
            <w:r w:rsidRPr="00D07EB6">
              <w:rPr>
                <w:rFonts w:cstheme="minorHAnsi"/>
                <w:sz w:val="28"/>
                <w:szCs w:val="28"/>
                <w:vertAlign w:val="superscript"/>
              </w:rPr>
              <w:t>+</w:t>
            </w:r>
            <w:r w:rsidRPr="00D07EB6">
              <w:rPr>
                <w:rFonts w:cstheme="minorHAnsi"/>
                <w:sz w:val="28"/>
                <w:szCs w:val="28"/>
              </w:rPr>
              <w:t>)</w:t>
            </w:r>
          </w:p>
        </w:tc>
        <w:tc>
          <w:tcPr>
            <w:tcW w:w="4848" w:type="dxa"/>
          </w:tcPr>
          <w:p w:rsidR="00E551C6" w:rsidRPr="00D07EB6" w:rsidRDefault="00E551C6" w:rsidP="00E551C6">
            <w:pPr>
              <w:tabs>
                <w:tab w:val="left" w:pos="840"/>
              </w:tabs>
              <w:rPr>
                <w:rFonts w:cstheme="minorHAnsi"/>
                <w:sz w:val="24"/>
                <w:szCs w:val="24"/>
              </w:rPr>
            </w:pPr>
            <w:r w:rsidRPr="00D07EB6">
              <w:rPr>
                <w:rFonts w:cstheme="minorHAnsi"/>
                <w:noProof/>
                <w:lang w:eastAsia="de-DE"/>
              </w:rPr>
              <w:drawing>
                <wp:anchor distT="0" distB="0" distL="114300" distR="114300" simplePos="0" relativeHeight="251685376" behindDoc="1" locked="0" layoutInCell="1" allowOverlap="1">
                  <wp:simplePos x="0" y="0"/>
                  <wp:positionH relativeFrom="column">
                    <wp:posOffset>29845</wp:posOffset>
                  </wp:positionH>
                  <wp:positionV relativeFrom="paragraph">
                    <wp:posOffset>133350</wp:posOffset>
                  </wp:positionV>
                  <wp:extent cx="2858400" cy="2142000"/>
                  <wp:effectExtent l="0" t="0" r="0" b="0"/>
                  <wp:wrapTight wrapText="bothSides">
                    <wp:wrapPolygon edited="0">
                      <wp:start x="0" y="0"/>
                      <wp:lineTo x="0" y="21325"/>
                      <wp:lineTo x="21451" y="21325"/>
                      <wp:lineTo x="21451"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8400" cy="2142000"/>
                          </a:xfrm>
                          <a:prstGeom prst="rect">
                            <a:avLst/>
                          </a:prstGeom>
                          <a:noFill/>
                          <a:ln>
                            <a:noFill/>
                          </a:ln>
                        </pic:spPr>
                      </pic:pic>
                    </a:graphicData>
                  </a:graphic>
                </wp:anchor>
              </w:drawing>
            </w:r>
            <w:r w:rsidRPr="00D07EB6">
              <w:rPr>
                <w:rFonts w:cstheme="minorHAnsi"/>
                <w:sz w:val="28"/>
                <w:szCs w:val="28"/>
              </w:rPr>
              <w:tab/>
            </w:r>
          </w:p>
        </w:tc>
      </w:tr>
      <w:tr w:rsidR="00E551C6" w:rsidRPr="00D07EB6" w:rsidTr="00456E53">
        <w:trPr>
          <w:trHeight w:val="3935"/>
          <w:jc w:val="center"/>
        </w:trPr>
        <w:tc>
          <w:tcPr>
            <w:tcW w:w="4214" w:type="dxa"/>
          </w:tcPr>
          <w:p w:rsidR="00E551C6" w:rsidRPr="00D07EB6" w:rsidRDefault="00E551C6" w:rsidP="00E551C6">
            <w:pPr>
              <w:rPr>
                <w:rFonts w:cstheme="minorHAnsi"/>
                <w:sz w:val="28"/>
                <w:szCs w:val="28"/>
              </w:rPr>
            </w:pPr>
            <w:r w:rsidRPr="00D07EB6">
              <w:rPr>
                <w:rFonts w:cstheme="minorHAnsi"/>
                <w:sz w:val="28"/>
                <w:szCs w:val="28"/>
              </w:rPr>
              <w:t>Wasser</w:t>
            </w:r>
            <w:r>
              <w:rPr>
                <w:rFonts w:cstheme="minorHAnsi"/>
                <w:sz w:val="28"/>
                <w:szCs w:val="28"/>
              </w:rPr>
              <w:t>-Molekül</w:t>
            </w:r>
            <w:r w:rsidRPr="00D07EB6">
              <w:rPr>
                <w:rFonts w:cstheme="minorHAnsi"/>
                <w:sz w:val="28"/>
                <w:szCs w:val="28"/>
              </w:rPr>
              <w:t xml:space="preserve"> (H</w:t>
            </w:r>
            <w:r w:rsidRPr="00D07EB6">
              <w:rPr>
                <w:rFonts w:cstheme="minorHAnsi"/>
                <w:sz w:val="28"/>
                <w:szCs w:val="28"/>
                <w:vertAlign w:val="subscript"/>
              </w:rPr>
              <w:t>2</w:t>
            </w:r>
            <w:r w:rsidRPr="00D07EB6">
              <w:rPr>
                <w:rFonts w:cstheme="minorHAnsi"/>
                <w:sz w:val="28"/>
                <w:szCs w:val="28"/>
              </w:rPr>
              <w:t>O)</w:t>
            </w:r>
          </w:p>
        </w:tc>
        <w:tc>
          <w:tcPr>
            <w:tcW w:w="4848" w:type="dxa"/>
          </w:tcPr>
          <w:p w:rsidR="00E551C6" w:rsidRPr="00D07EB6" w:rsidRDefault="00E551C6" w:rsidP="00E551C6">
            <w:pPr>
              <w:rPr>
                <w:rFonts w:cstheme="minorHAnsi"/>
                <w:sz w:val="24"/>
                <w:szCs w:val="24"/>
              </w:rPr>
            </w:pPr>
            <w:r w:rsidRPr="00D07EB6">
              <w:rPr>
                <w:rFonts w:cstheme="minorHAnsi"/>
                <w:noProof/>
                <w:lang w:eastAsia="de-DE"/>
              </w:rPr>
              <w:drawing>
                <wp:anchor distT="0" distB="0" distL="114300" distR="114300" simplePos="0" relativeHeight="251686400" behindDoc="1" locked="0" layoutInCell="1" allowOverlap="1">
                  <wp:simplePos x="0" y="0"/>
                  <wp:positionH relativeFrom="column">
                    <wp:posOffset>-4657</wp:posOffset>
                  </wp:positionH>
                  <wp:positionV relativeFrom="paragraph">
                    <wp:posOffset>187960</wp:posOffset>
                  </wp:positionV>
                  <wp:extent cx="2894400" cy="2170800"/>
                  <wp:effectExtent l="0" t="0" r="1270" b="1270"/>
                  <wp:wrapTight wrapText="bothSides">
                    <wp:wrapPolygon edited="0">
                      <wp:start x="0" y="0"/>
                      <wp:lineTo x="0" y="21423"/>
                      <wp:lineTo x="21467" y="21423"/>
                      <wp:lineTo x="21467"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4400" cy="2170800"/>
                          </a:xfrm>
                          <a:prstGeom prst="rect">
                            <a:avLst/>
                          </a:prstGeom>
                          <a:noFill/>
                          <a:ln>
                            <a:noFill/>
                          </a:ln>
                        </pic:spPr>
                      </pic:pic>
                    </a:graphicData>
                  </a:graphic>
                </wp:anchor>
              </w:drawing>
            </w:r>
          </w:p>
        </w:tc>
      </w:tr>
      <w:tr w:rsidR="00E551C6" w:rsidRPr="00D07EB6" w:rsidTr="00456E53">
        <w:trPr>
          <w:jc w:val="center"/>
        </w:trPr>
        <w:tc>
          <w:tcPr>
            <w:tcW w:w="4214" w:type="dxa"/>
          </w:tcPr>
          <w:p w:rsidR="00E551C6" w:rsidRPr="00D07EB6" w:rsidRDefault="00E551C6" w:rsidP="00E551C6">
            <w:pPr>
              <w:rPr>
                <w:rFonts w:cstheme="minorHAnsi"/>
                <w:sz w:val="28"/>
                <w:szCs w:val="28"/>
              </w:rPr>
            </w:pPr>
            <w:r w:rsidRPr="00D07EB6">
              <w:rPr>
                <w:rFonts w:cstheme="minorHAnsi"/>
                <w:sz w:val="28"/>
                <w:szCs w:val="28"/>
              </w:rPr>
              <w:t>Hydroxid-Ion (OH</w:t>
            </w:r>
            <w:r w:rsidRPr="00D07EB6">
              <w:rPr>
                <w:rFonts w:cstheme="minorHAnsi"/>
                <w:sz w:val="28"/>
                <w:szCs w:val="28"/>
                <w:vertAlign w:val="superscript"/>
              </w:rPr>
              <w:t>-</w:t>
            </w:r>
            <w:r w:rsidRPr="00D07EB6">
              <w:rPr>
                <w:rFonts w:cstheme="minorHAnsi"/>
                <w:sz w:val="28"/>
                <w:szCs w:val="28"/>
              </w:rPr>
              <w:t>)</w:t>
            </w:r>
          </w:p>
        </w:tc>
        <w:tc>
          <w:tcPr>
            <w:tcW w:w="4848" w:type="dxa"/>
          </w:tcPr>
          <w:p w:rsidR="00E551C6" w:rsidRPr="00D07EB6" w:rsidRDefault="00E551C6" w:rsidP="00E551C6">
            <w:pPr>
              <w:rPr>
                <w:rFonts w:cstheme="minorHAnsi"/>
                <w:sz w:val="28"/>
                <w:szCs w:val="28"/>
              </w:rPr>
            </w:pPr>
            <w:r w:rsidRPr="00D07EB6">
              <w:rPr>
                <w:rFonts w:cstheme="minorHAnsi"/>
                <w:noProof/>
                <w:lang w:eastAsia="de-DE"/>
              </w:rPr>
              <w:drawing>
                <wp:anchor distT="0" distB="0" distL="114300" distR="114300" simplePos="0" relativeHeight="251687424" behindDoc="1" locked="0" layoutInCell="1" allowOverlap="1">
                  <wp:simplePos x="0" y="0"/>
                  <wp:positionH relativeFrom="column">
                    <wp:posOffset>-24765</wp:posOffset>
                  </wp:positionH>
                  <wp:positionV relativeFrom="paragraph">
                    <wp:posOffset>161925</wp:posOffset>
                  </wp:positionV>
                  <wp:extent cx="2912400" cy="2181600"/>
                  <wp:effectExtent l="0" t="0" r="2540" b="9525"/>
                  <wp:wrapTight wrapText="bothSides">
                    <wp:wrapPolygon edited="0">
                      <wp:start x="0" y="0"/>
                      <wp:lineTo x="0" y="21506"/>
                      <wp:lineTo x="21478" y="21506"/>
                      <wp:lineTo x="2147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2400" cy="2181600"/>
                          </a:xfrm>
                          <a:prstGeom prst="rect">
                            <a:avLst/>
                          </a:prstGeom>
                          <a:noFill/>
                          <a:ln>
                            <a:noFill/>
                          </a:ln>
                        </pic:spPr>
                      </pic:pic>
                    </a:graphicData>
                  </a:graphic>
                </wp:anchor>
              </w:drawing>
            </w:r>
          </w:p>
        </w:tc>
      </w:tr>
      <w:tr w:rsidR="00E551C6" w:rsidRPr="00D07EB6" w:rsidTr="00456E53">
        <w:trPr>
          <w:trHeight w:val="3954"/>
          <w:jc w:val="center"/>
        </w:trPr>
        <w:tc>
          <w:tcPr>
            <w:tcW w:w="4214" w:type="dxa"/>
          </w:tcPr>
          <w:p w:rsidR="00E551C6" w:rsidRPr="00D07EB6" w:rsidRDefault="00E551C6" w:rsidP="00E551C6">
            <w:pPr>
              <w:rPr>
                <w:rFonts w:cstheme="minorHAnsi"/>
                <w:sz w:val="28"/>
                <w:szCs w:val="28"/>
              </w:rPr>
            </w:pPr>
          </w:p>
          <w:p w:rsidR="00E551C6" w:rsidRPr="00D07EB6" w:rsidRDefault="00E551C6" w:rsidP="00E551C6">
            <w:pPr>
              <w:rPr>
                <w:rFonts w:cstheme="minorHAnsi"/>
                <w:sz w:val="28"/>
                <w:szCs w:val="28"/>
              </w:rPr>
            </w:pPr>
            <w:r w:rsidRPr="00D07EB6">
              <w:rPr>
                <w:rFonts w:cstheme="minorHAnsi"/>
                <w:sz w:val="28"/>
                <w:szCs w:val="28"/>
              </w:rPr>
              <w:t>Natrium-</w:t>
            </w:r>
            <w:r>
              <w:rPr>
                <w:rFonts w:cstheme="minorHAnsi"/>
                <w:sz w:val="28"/>
                <w:szCs w:val="28"/>
              </w:rPr>
              <w:t>Ion</w:t>
            </w:r>
            <w:r w:rsidRPr="00D07EB6">
              <w:rPr>
                <w:rFonts w:cstheme="minorHAnsi"/>
                <w:sz w:val="28"/>
                <w:szCs w:val="28"/>
              </w:rPr>
              <w:t xml:space="preserve"> </w:t>
            </w:r>
            <w:r w:rsidR="003162D6">
              <w:rPr>
                <w:rFonts w:cstheme="minorHAnsi"/>
                <w:sz w:val="28"/>
                <w:szCs w:val="28"/>
              </w:rPr>
              <w:t>(Na</w:t>
            </w:r>
            <w:r w:rsidR="003162D6" w:rsidRPr="003162D6">
              <w:rPr>
                <w:rFonts w:cstheme="minorHAnsi"/>
                <w:sz w:val="28"/>
                <w:szCs w:val="28"/>
                <w:vertAlign w:val="superscript"/>
              </w:rPr>
              <w:t>+</w:t>
            </w:r>
            <w:r w:rsidR="003162D6">
              <w:rPr>
                <w:rFonts w:cstheme="minorHAnsi"/>
                <w:sz w:val="28"/>
                <w:szCs w:val="28"/>
              </w:rPr>
              <w:t>)</w:t>
            </w:r>
          </w:p>
        </w:tc>
        <w:tc>
          <w:tcPr>
            <w:tcW w:w="4848" w:type="dxa"/>
          </w:tcPr>
          <w:p w:rsidR="00E551C6" w:rsidRPr="00D07EB6" w:rsidRDefault="004E75D5" w:rsidP="00E551C6">
            <w:pPr>
              <w:rPr>
                <w:rFonts w:cstheme="minorHAnsi"/>
                <w:sz w:val="28"/>
                <w:szCs w:val="28"/>
              </w:rPr>
            </w:pPr>
            <w:r>
              <w:rPr>
                <w:rFonts w:cstheme="minorHAnsi"/>
                <w:noProof/>
                <w:lang w:eastAsia="de-DE"/>
              </w:rPr>
              <mc:AlternateContent>
                <mc:Choice Requires="wps">
                  <w:drawing>
                    <wp:anchor distT="0" distB="0" distL="114300" distR="114300" simplePos="0" relativeHeight="251682304" behindDoc="0" locked="0" layoutInCell="1" allowOverlap="1">
                      <wp:simplePos x="0" y="0"/>
                      <wp:positionH relativeFrom="column">
                        <wp:posOffset>1273599</wp:posOffset>
                      </wp:positionH>
                      <wp:positionV relativeFrom="paragraph">
                        <wp:posOffset>898737</wp:posOffset>
                      </wp:positionV>
                      <wp:extent cx="609600" cy="619125"/>
                      <wp:effectExtent l="0" t="0" r="0"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619125"/>
                              </a:xfrm>
                              <a:prstGeom prst="rect">
                                <a:avLst/>
                              </a:prstGeom>
                              <a:noFill/>
                              <a:ln w="6350">
                                <a:noFill/>
                              </a:ln>
                            </wps:spPr>
                            <wps:txbx>
                              <w:txbxContent>
                                <w:p w:rsidR="00E551C6" w:rsidRPr="0094550F" w:rsidRDefault="00E551C6" w:rsidP="0094550F">
                                  <w:pPr>
                                    <w:rPr>
                                      <w:sz w:val="72"/>
                                      <w:szCs w:val="72"/>
                                    </w:rPr>
                                  </w:pPr>
                                  <w:r>
                                    <w:rPr>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29" type="#_x0000_t202" style="position:absolute;margin-left:100.3pt;margin-top:70.75pt;width:48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" filled="f" stroked="f" strokeweight=".5pt">
                      <v:path arrowok="t"/>
                      <v:textbox>
                        <w:txbxContent>
                          <w:p w:rsidR="00E551C6" w:rsidRPr="0094550F" w:rsidRDefault="00E551C6" w:rsidP="0094550F">
                            <w:pPr>
                              <w:rPr>
                                <w:sz w:val="72"/>
                                <w:szCs w:val="72"/>
                              </w:rPr>
                            </w:pPr>
                            <w:r>
                              <w:rPr>
                                <w:sz w:val="72"/>
                                <w:szCs w:val="72"/>
                              </w:rPr>
                              <w:t>+</w:t>
                            </w:r>
                          </w:p>
                        </w:txbxContent>
                      </v:textbox>
                    </v:shape>
                  </w:pict>
                </mc:Fallback>
              </mc:AlternateContent>
            </w:r>
            <w:r w:rsidR="00E551C6" w:rsidRPr="00D07EB6">
              <w:rPr>
                <w:rFonts w:cstheme="minorHAnsi"/>
                <w:noProof/>
                <w:lang w:eastAsia="de-DE"/>
              </w:rPr>
              <w:drawing>
                <wp:anchor distT="0" distB="0" distL="114300" distR="114300" simplePos="0" relativeHeight="251679232" behindDoc="1" locked="0" layoutInCell="1" allowOverlap="1">
                  <wp:simplePos x="0" y="0"/>
                  <wp:positionH relativeFrom="column">
                    <wp:posOffset>9525</wp:posOffset>
                  </wp:positionH>
                  <wp:positionV relativeFrom="paragraph">
                    <wp:posOffset>204470</wp:posOffset>
                  </wp:positionV>
                  <wp:extent cx="2887200" cy="2167200"/>
                  <wp:effectExtent l="0" t="0" r="8890" b="5080"/>
                  <wp:wrapTight wrapText="bothSides">
                    <wp:wrapPolygon edited="0">
                      <wp:start x="0" y="0"/>
                      <wp:lineTo x="0" y="21461"/>
                      <wp:lineTo x="21524" y="21461"/>
                      <wp:lineTo x="21524"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7200" cy="2167200"/>
                          </a:xfrm>
                          <a:prstGeom prst="rect">
                            <a:avLst/>
                          </a:prstGeom>
                          <a:noFill/>
                          <a:ln>
                            <a:noFill/>
                          </a:ln>
                        </pic:spPr>
                      </pic:pic>
                    </a:graphicData>
                  </a:graphic>
                </wp:anchor>
              </w:drawing>
            </w:r>
          </w:p>
        </w:tc>
      </w:tr>
      <w:tr w:rsidR="00E551C6" w:rsidRPr="00D07EB6" w:rsidTr="00456E53">
        <w:trPr>
          <w:trHeight w:val="4108"/>
          <w:jc w:val="center"/>
        </w:trPr>
        <w:tc>
          <w:tcPr>
            <w:tcW w:w="4214" w:type="dxa"/>
          </w:tcPr>
          <w:p w:rsidR="00E551C6" w:rsidRPr="00D07EB6" w:rsidRDefault="00E551C6" w:rsidP="00E551C6">
            <w:pPr>
              <w:rPr>
                <w:rFonts w:cstheme="minorHAnsi"/>
                <w:sz w:val="28"/>
                <w:szCs w:val="28"/>
              </w:rPr>
            </w:pPr>
          </w:p>
          <w:p w:rsidR="00E551C6" w:rsidRPr="00D07EB6" w:rsidRDefault="00E551C6" w:rsidP="00E551C6">
            <w:pPr>
              <w:rPr>
                <w:rFonts w:cstheme="minorHAnsi"/>
                <w:sz w:val="28"/>
                <w:szCs w:val="28"/>
              </w:rPr>
            </w:pPr>
          </w:p>
          <w:p w:rsidR="00E551C6" w:rsidRPr="00D07EB6" w:rsidRDefault="00E551C6" w:rsidP="00E551C6">
            <w:pPr>
              <w:rPr>
                <w:rFonts w:cstheme="minorHAnsi"/>
                <w:sz w:val="28"/>
                <w:szCs w:val="28"/>
              </w:rPr>
            </w:pPr>
            <w:r w:rsidRPr="00D07EB6">
              <w:rPr>
                <w:rFonts w:cstheme="minorHAnsi"/>
                <w:sz w:val="28"/>
                <w:szCs w:val="28"/>
              </w:rPr>
              <w:t>Chlor</w:t>
            </w:r>
            <w:r>
              <w:rPr>
                <w:rFonts w:cstheme="minorHAnsi"/>
                <w:sz w:val="28"/>
                <w:szCs w:val="28"/>
              </w:rPr>
              <w:t>id</w:t>
            </w:r>
            <w:r w:rsidRPr="00D07EB6">
              <w:rPr>
                <w:rFonts w:cstheme="minorHAnsi"/>
                <w:sz w:val="28"/>
                <w:szCs w:val="28"/>
              </w:rPr>
              <w:t>-</w:t>
            </w:r>
            <w:r>
              <w:rPr>
                <w:rFonts w:cstheme="minorHAnsi"/>
                <w:sz w:val="28"/>
                <w:szCs w:val="28"/>
              </w:rPr>
              <w:t>Ion</w:t>
            </w:r>
            <w:r w:rsidR="003162D6">
              <w:rPr>
                <w:rFonts w:cstheme="minorHAnsi"/>
                <w:sz w:val="28"/>
                <w:szCs w:val="28"/>
              </w:rPr>
              <w:t xml:space="preserve"> (Cl</w:t>
            </w:r>
            <w:r w:rsidR="003162D6" w:rsidRPr="003162D6">
              <w:rPr>
                <w:rFonts w:cstheme="minorHAnsi"/>
                <w:sz w:val="28"/>
                <w:szCs w:val="28"/>
                <w:vertAlign w:val="superscript"/>
              </w:rPr>
              <w:t>-</w:t>
            </w:r>
            <w:r w:rsidR="003162D6">
              <w:rPr>
                <w:rFonts w:cstheme="minorHAnsi"/>
                <w:sz w:val="28"/>
                <w:szCs w:val="28"/>
              </w:rPr>
              <w:t>)</w:t>
            </w:r>
          </w:p>
        </w:tc>
        <w:tc>
          <w:tcPr>
            <w:tcW w:w="4848" w:type="dxa"/>
          </w:tcPr>
          <w:p w:rsidR="00E551C6" w:rsidRPr="00D07EB6" w:rsidRDefault="001765C0" w:rsidP="00E551C6">
            <w:pPr>
              <w:rPr>
                <w:rFonts w:cstheme="minorHAnsi"/>
                <w:sz w:val="28"/>
                <w:szCs w:val="28"/>
              </w:rPr>
            </w:pPr>
            <w:r>
              <w:rPr>
                <w:rFonts w:cstheme="minorHAnsi"/>
                <w:noProof/>
                <w:lang w:eastAsia="de-DE"/>
              </w:rPr>
              <mc:AlternateContent>
                <mc:Choice Requires="wps">
                  <w:drawing>
                    <wp:anchor distT="0" distB="0" distL="114300" distR="114300" simplePos="0" relativeHeight="251693568" behindDoc="0" locked="0" layoutInCell="1" allowOverlap="1" wp14:anchorId="4359B414" wp14:editId="635E360F">
                      <wp:simplePos x="0" y="0"/>
                      <wp:positionH relativeFrom="column">
                        <wp:posOffset>1079077</wp:posOffset>
                      </wp:positionH>
                      <wp:positionV relativeFrom="paragraph">
                        <wp:posOffset>580178</wp:posOffset>
                      </wp:positionV>
                      <wp:extent cx="971550" cy="809625"/>
                      <wp:effectExtent l="0" t="0" r="0"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809625"/>
                              </a:xfrm>
                              <a:prstGeom prst="rect">
                                <a:avLst/>
                              </a:prstGeom>
                              <a:noFill/>
                              <a:ln w="6350">
                                <a:noFill/>
                              </a:ln>
                            </wps:spPr>
                            <wps:txbx>
                              <w:txbxContent>
                                <w:p w:rsidR="001765C0" w:rsidRPr="0094550F" w:rsidRDefault="001765C0" w:rsidP="001765C0">
                                  <w:pPr>
                                    <w:rPr>
                                      <w:sz w:val="112"/>
                                      <w:szCs w:val="112"/>
                                    </w:rPr>
                                  </w:pPr>
                                  <w:r w:rsidRPr="0094550F">
                                    <w:rPr>
                                      <w:sz w:val="112"/>
                                      <w:szCs w:val="1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9B414" id="Textfeld 7" o:spid="_x0000_s1030" type="#_x0000_t202" style="position:absolute;margin-left:84.95pt;margin-top:45.7pt;width:76.5pt;height:63.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" filled="f" stroked="f" strokeweight=".5pt">
                      <v:path arrowok="t"/>
                      <v:textbox>
                        <w:txbxContent>
                          <w:p w:rsidR="001765C0" w:rsidRPr="0094550F" w:rsidRDefault="001765C0" w:rsidP="001765C0">
                            <w:pPr>
                              <w:rPr>
                                <w:sz w:val="112"/>
                                <w:szCs w:val="112"/>
                              </w:rPr>
                            </w:pPr>
                            <w:r w:rsidRPr="0094550F">
                              <w:rPr>
                                <w:sz w:val="112"/>
                                <w:szCs w:val="112"/>
                              </w:rPr>
                              <w:t>-</w:t>
                            </w:r>
                          </w:p>
                        </w:txbxContent>
                      </v:textbox>
                    </v:shape>
                  </w:pict>
                </mc:Fallback>
              </mc:AlternateContent>
            </w:r>
            <w:r w:rsidR="00E551C6" w:rsidRPr="00D07EB6">
              <w:rPr>
                <w:rFonts w:cstheme="minorHAnsi"/>
                <w:noProof/>
                <w:lang w:eastAsia="de-DE"/>
              </w:rPr>
              <w:drawing>
                <wp:anchor distT="0" distB="0" distL="114300" distR="114300" simplePos="0" relativeHeight="251680256" behindDoc="1" locked="0" layoutInCell="1" allowOverlap="1">
                  <wp:simplePos x="0" y="0"/>
                  <wp:positionH relativeFrom="column">
                    <wp:posOffset>38735</wp:posOffset>
                  </wp:positionH>
                  <wp:positionV relativeFrom="paragraph">
                    <wp:posOffset>226695</wp:posOffset>
                  </wp:positionV>
                  <wp:extent cx="2842895" cy="2132330"/>
                  <wp:effectExtent l="0" t="0" r="0" b="1270"/>
                  <wp:wrapTight wrapText="bothSides">
                    <wp:wrapPolygon edited="0">
                      <wp:start x="0" y="0"/>
                      <wp:lineTo x="0" y="21420"/>
                      <wp:lineTo x="21421" y="21420"/>
                      <wp:lineTo x="21421"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2895" cy="2132330"/>
                          </a:xfrm>
                          <a:prstGeom prst="rect">
                            <a:avLst/>
                          </a:prstGeom>
                          <a:noFill/>
                          <a:ln>
                            <a:noFill/>
                          </a:ln>
                        </pic:spPr>
                      </pic:pic>
                    </a:graphicData>
                  </a:graphic>
                </wp:anchor>
              </w:drawing>
            </w:r>
          </w:p>
        </w:tc>
      </w:tr>
      <w:tr w:rsidR="00E551C6" w:rsidRPr="00D07EB6" w:rsidTr="00456E53">
        <w:trPr>
          <w:jc w:val="center"/>
        </w:trPr>
        <w:tc>
          <w:tcPr>
            <w:tcW w:w="4214" w:type="dxa"/>
          </w:tcPr>
          <w:p w:rsidR="00E551C6" w:rsidRPr="00D07EB6" w:rsidRDefault="00E551C6" w:rsidP="00E551C6">
            <w:pPr>
              <w:rPr>
                <w:rFonts w:cstheme="minorHAnsi"/>
                <w:sz w:val="28"/>
                <w:szCs w:val="28"/>
              </w:rPr>
            </w:pPr>
          </w:p>
          <w:p w:rsidR="00E551C6" w:rsidRPr="00D07EB6" w:rsidRDefault="00E551C6" w:rsidP="00E551C6">
            <w:pPr>
              <w:rPr>
                <w:rFonts w:cstheme="minorHAnsi"/>
                <w:sz w:val="28"/>
                <w:szCs w:val="28"/>
              </w:rPr>
            </w:pPr>
            <w:r w:rsidRPr="00D07EB6">
              <w:rPr>
                <w:rFonts w:cstheme="minorHAnsi"/>
                <w:sz w:val="28"/>
                <w:szCs w:val="28"/>
              </w:rPr>
              <w:t>Natrium</w:t>
            </w:r>
            <w:r>
              <w:rPr>
                <w:rFonts w:cstheme="minorHAnsi"/>
                <w:sz w:val="28"/>
                <w:szCs w:val="28"/>
              </w:rPr>
              <w:t>-</w:t>
            </w:r>
            <w:r w:rsidRPr="00D07EB6">
              <w:rPr>
                <w:rFonts w:cstheme="minorHAnsi"/>
                <w:sz w:val="28"/>
                <w:szCs w:val="28"/>
              </w:rPr>
              <w:t xml:space="preserve"> und Chlor</w:t>
            </w:r>
            <w:r>
              <w:rPr>
                <w:rFonts w:cstheme="minorHAnsi"/>
                <w:sz w:val="28"/>
                <w:szCs w:val="28"/>
              </w:rPr>
              <w:t>id-Ionen</w:t>
            </w:r>
            <w:r w:rsidR="003162D6">
              <w:rPr>
                <w:rFonts w:cstheme="minorHAnsi"/>
                <w:sz w:val="28"/>
                <w:szCs w:val="28"/>
              </w:rPr>
              <w:t xml:space="preserve"> </w:t>
            </w:r>
            <w:r w:rsidR="00BB411C">
              <w:rPr>
                <w:rFonts w:cstheme="minorHAnsi"/>
                <w:sz w:val="28"/>
                <w:szCs w:val="28"/>
              </w:rPr>
              <w:br/>
            </w:r>
            <w:r w:rsidR="003162D6">
              <w:rPr>
                <w:rFonts w:cstheme="minorHAnsi"/>
                <w:sz w:val="28"/>
                <w:szCs w:val="28"/>
              </w:rPr>
              <w:t>(Na</w:t>
            </w:r>
            <w:r w:rsidR="003162D6" w:rsidRPr="003162D6">
              <w:rPr>
                <w:rFonts w:cstheme="minorHAnsi"/>
                <w:sz w:val="28"/>
                <w:szCs w:val="28"/>
                <w:vertAlign w:val="superscript"/>
              </w:rPr>
              <w:t>+</w:t>
            </w:r>
            <w:r w:rsidR="003162D6" w:rsidRPr="003162D6">
              <w:t>,</w:t>
            </w:r>
            <w:r w:rsidR="003162D6">
              <w:rPr>
                <w:rFonts w:cstheme="minorHAnsi"/>
                <w:sz w:val="28"/>
                <w:szCs w:val="28"/>
              </w:rPr>
              <w:t xml:space="preserve"> Cl</w:t>
            </w:r>
            <w:r w:rsidR="003162D6" w:rsidRPr="003162D6">
              <w:rPr>
                <w:rFonts w:cstheme="minorHAnsi"/>
                <w:sz w:val="28"/>
                <w:szCs w:val="28"/>
                <w:vertAlign w:val="superscript"/>
              </w:rPr>
              <w:t>-</w:t>
            </w:r>
            <w:r w:rsidR="003162D6" w:rsidRPr="003162D6">
              <w:t>)</w:t>
            </w:r>
          </w:p>
        </w:tc>
        <w:tc>
          <w:tcPr>
            <w:tcW w:w="4848" w:type="dxa"/>
          </w:tcPr>
          <w:p w:rsidR="00E551C6" w:rsidRPr="00D07EB6" w:rsidRDefault="001765C0" w:rsidP="00E551C6">
            <w:pPr>
              <w:tabs>
                <w:tab w:val="center" w:pos="2316"/>
              </w:tabs>
              <w:rPr>
                <w:rFonts w:cstheme="minorHAnsi"/>
                <w:sz w:val="24"/>
                <w:szCs w:val="24"/>
              </w:rPr>
            </w:pPr>
            <w:r>
              <w:rPr>
                <w:rFonts w:cstheme="minorHAnsi"/>
                <w:noProof/>
                <w:lang w:eastAsia="de-DE"/>
              </w:rPr>
              <mc:AlternateContent>
                <mc:Choice Requires="wps">
                  <w:drawing>
                    <wp:anchor distT="0" distB="0" distL="114300" distR="114300" simplePos="0" relativeHeight="251691520" behindDoc="0" locked="0" layoutInCell="1" allowOverlap="1" wp14:anchorId="1454D67A" wp14:editId="15B4B7A0">
                      <wp:simplePos x="0" y="0"/>
                      <wp:positionH relativeFrom="column">
                        <wp:posOffset>1110615</wp:posOffset>
                      </wp:positionH>
                      <wp:positionV relativeFrom="paragraph">
                        <wp:posOffset>1214543</wp:posOffset>
                      </wp:positionV>
                      <wp:extent cx="971550" cy="80962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809625"/>
                              </a:xfrm>
                              <a:prstGeom prst="rect">
                                <a:avLst/>
                              </a:prstGeom>
                              <a:noFill/>
                              <a:ln w="6350">
                                <a:noFill/>
                              </a:ln>
                            </wps:spPr>
                            <wps:txbx>
                              <w:txbxContent>
                                <w:p w:rsidR="001765C0" w:rsidRPr="0094550F" w:rsidRDefault="001765C0" w:rsidP="001765C0">
                                  <w:pPr>
                                    <w:rPr>
                                      <w:sz w:val="112"/>
                                      <w:szCs w:val="112"/>
                                    </w:rPr>
                                  </w:pPr>
                                  <w:r w:rsidRPr="0094550F">
                                    <w:rPr>
                                      <w:sz w:val="112"/>
                                      <w:szCs w:val="1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4D67A" id="_x0000_s1031" type="#_x0000_t202" style="position:absolute;margin-left:87.45pt;margin-top:95.65pt;width:76.5pt;height:63.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" filled="f" stroked="f" strokeweight=".5pt">
                      <v:path arrowok="t"/>
                      <v:textbox>
                        <w:txbxContent>
                          <w:p w:rsidR="001765C0" w:rsidRPr="0094550F" w:rsidRDefault="001765C0" w:rsidP="001765C0">
                            <w:pPr>
                              <w:rPr>
                                <w:sz w:val="112"/>
                                <w:szCs w:val="112"/>
                              </w:rPr>
                            </w:pPr>
                            <w:r w:rsidRPr="0094550F">
                              <w:rPr>
                                <w:sz w:val="112"/>
                                <w:szCs w:val="112"/>
                              </w:rPr>
                              <w:t>-</w:t>
                            </w:r>
                          </w:p>
                        </w:txbxContent>
                      </v:textbox>
                    </v:shape>
                  </w:pict>
                </mc:Fallback>
              </mc:AlternateContent>
            </w:r>
            <w:r>
              <w:rPr>
                <w:rFonts w:cstheme="minorHAnsi"/>
                <w:noProof/>
                <w:lang w:eastAsia="de-DE"/>
              </w:rPr>
              <mc:AlternateContent>
                <mc:Choice Requires="wps">
                  <w:drawing>
                    <wp:anchor distT="0" distB="0" distL="114300" distR="114300" simplePos="0" relativeHeight="251689472" behindDoc="0" locked="0" layoutInCell="1" allowOverlap="1" wp14:anchorId="5243E4E0" wp14:editId="11B051B9">
                      <wp:simplePos x="0" y="0"/>
                      <wp:positionH relativeFrom="column">
                        <wp:posOffset>1441027</wp:posOffset>
                      </wp:positionH>
                      <wp:positionV relativeFrom="paragraph">
                        <wp:posOffset>284691</wp:posOffset>
                      </wp:positionV>
                      <wp:extent cx="609600" cy="619125"/>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619125"/>
                              </a:xfrm>
                              <a:prstGeom prst="rect">
                                <a:avLst/>
                              </a:prstGeom>
                              <a:noFill/>
                              <a:ln w="6350">
                                <a:noFill/>
                              </a:ln>
                            </wps:spPr>
                            <wps:txbx>
                              <w:txbxContent>
                                <w:p w:rsidR="001765C0" w:rsidRPr="0094550F" w:rsidRDefault="001765C0" w:rsidP="001765C0">
                                  <w:pPr>
                                    <w:rPr>
                                      <w:sz w:val="72"/>
                                      <w:szCs w:val="72"/>
                                    </w:rPr>
                                  </w:pPr>
                                  <w:r>
                                    <w:rPr>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3E4E0" id="Textfeld 1" o:spid="_x0000_s1032" type="#_x0000_t202" style="position:absolute;margin-left:113.45pt;margin-top:22.4pt;width:48pt;height:48.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" filled="f" stroked="f" strokeweight=".5pt">
                      <v:path arrowok="t"/>
                      <v:textbox>
                        <w:txbxContent>
                          <w:p w:rsidR="001765C0" w:rsidRPr="0094550F" w:rsidRDefault="001765C0" w:rsidP="001765C0">
                            <w:pPr>
                              <w:rPr>
                                <w:sz w:val="72"/>
                                <w:szCs w:val="72"/>
                              </w:rPr>
                            </w:pPr>
                            <w:r>
                              <w:rPr>
                                <w:sz w:val="72"/>
                                <w:szCs w:val="72"/>
                              </w:rPr>
                              <w:t>+</w:t>
                            </w:r>
                          </w:p>
                        </w:txbxContent>
                      </v:textbox>
                    </v:shape>
                  </w:pict>
                </mc:Fallback>
              </mc:AlternateContent>
            </w:r>
            <w:r w:rsidR="00E551C6" w:rsidRPr="00D07EB6">
              <w:rPr>
                <w:rFonts w:cstheme="minorHAnsi"/>
                <w:noProof/>
                <w:lang w:eastAsia="de-DE"/>
              </w:rPr>
              <w:drawing>
                <wp:anchor distT="0" distB="0" distL="114300" distR="114300" simplePos="0" relativeHeight="251683328" behindDoc="1" locked="0" layoutInCell="1" allowOverlap="1">
                  <wp:simplePos x="0" y="0"/>
                  <wp:positionH relativeFrom="column">
                    <wp:posOffset>39370</wp:posOffset>
                  </wp:positionH>
                  <wp:positionV relativeFrom="paragraph">
                    <wp:posOffset>140970</wp:posOffset>
                  </wp:positionV>
                  <wp:extent cx="2857500" cy="2143760"/>
                  <wp:effectExtent l="0" t="0" r="0" b="8890"/>
                  <wp:wrapTight wrapText="bothSides">
                    <wp:wrapPolygon edited="0">
                      <wp:start x="0" y="0"/>
                      <wp:lineTo x="0" y="21498"/>
                      <wp:lineTo x="21456" y="21498"/>
                      <wp:lineTo x="21456"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2143760"/>
                          </a:xfrm>
                          <a:prstGeom prst="rect">
                            <a:avLst/>
                          </a:prstGeom>
                          <a:noFill/>
                          <a:ln>
                            <a:noFill/>
                          </a:ln>
                        </pic:spPr>
                      </pic:pic>
                    </a:graphicData>
                  </a:graphic>
                </wp:anchor>
              </w:drawing>
            </w:r>
            <w:r w:rsidR="00E551C6" w:rsidRPr="00D07EB6">
              <w:rPr>
                <w:rFonts w:cstheme="minorHAnsi"/>
                <w:sz w:val="28"/>
                <w:szCs w:val="28"/>
              </w:rPr>
              <w:tab/>
            </w:r>
          </w:p>
        </w:tc>
      </w:tr>
    </w:tbl>
    <w:p w:rsidR="00B6038F" w:rsidRPr="00D07EB6" w:rsidRDefault="00B6038F" w:rsidP="00F173AB">
      <w:pPr>
        <w:rPr>
          <w:rFonts w:cstheme="minorHAnsi"/>
          <w:b/>
          <w:sz w:val="20"/>
          <w:szCs w:val="20"/>
        </w:rPr>
      </w:pPr>
      <w:bookmarkStart w:id="0" w:name="_GoBack"/>
      <w:bookmarkEnd w:id="0"/>
    </w:p>
    <w:p w:rsidR="00B6038F" w:rsidRDefault="00B6038F" w:rsidP="00F173AB">
      <w:pPr>
        <w:rPr>
          <w:rFonts w:cstheme="minorHAnsi"/>
          <w:b/>
          <w:sz w:val="20"/>
          <w:szCs w:val="20"/>
        </w:rPr>
      </w:pPr>
    </w:p>
    <w:p w:rsidR="0057664E" w:rsidRDefault="0057664E" w:rsidP="00F173AB">
      <w:pPr>
        <w:rPr>
          <w:rFonts w:cstheme="minorHAnsi"/>
          <w:b/>
          <w:sz w:val="20"/>
          <w:szCs w:val="20"/>
        </w:rPr>
      </w:pPr>
    </w:p>
    <w:p w:rsidR="0057664E" w:rsidRDefault="0057664E" w:rsidP="00F173AB">
      <w:pPr>
        <w:rPr>
          <w:rFonts w:cstheme="minorHAnsi"/>
          <w:b/>
          <w:sz w:val="20"/>
          <w:szCs w:val="20"/>
        </w:rPr>
      </w:pPr>
      <w:r w:rsidRPr="00D07EB6">
        <w:rPr>
          <w:rFonts w:cstheme="minorHAnsi"/>
          <w:b/>
        </w:rPr>
        <w:lastRenderedPageBreak/>
        <w:t xml:space="preserve">Material </w:t>
      </w:r>
      <w:r>
        <w:rPr>
          <w:rFonts w:cstheme="minorHAnsi"/>
          <w:b/>
        </w:rPr>
        <w:t>E</w:t>
      </w:r>
      <w:r w:rsidRPr="00D07EB6">
        <w:rPr>
          <w:rFonts w:cstheme="minorHAnsi"/>
          <w:b/>
        </w:rPr>
        <w:t xml:space="preserve">:  </w:t>
      </w:r>
      <w:r>
        <w:rPr>
          <w:rFonts w:cstheme="minorHAnsi"/>
        </w:rPr>
        <w:t>Drehbuch „Szenische Darstellung einer Neutralisation auf der Ebene der kleinen Teilchen“</w:t>
      </w:r>
    </w:p>
    <w:tbl>
      <w:tblPr>
        <w:tblStyle w:val="Tabellenraster"/>
        <w:tblW w:w="0" w:type="auto"/>
        <w:tblLook w:val="04A0" w:firstRow="1" w:lastRow="0" w:firstColumn="1" w:lastColumn="0" w:noHBand="0" w:noVBand="1"/>
      </w:tblPr>
      <w:tblGrid>
        <w:gridCol w:w="3227"/>
        <w:gridCol w:w="2817"/>
        <w:gridCol w:w="3018"/>
      </w:tblGrid>
      <w:tr w:rsidR="00E551C6" w:rsidRPr="0057664E" w:rsidTr="00E551C6">
        <w:tc>
          <w:tcPr>
            <w:tcW w:w="3227" w:type="dxa"/>
          </w:tcPr>
          <w:p w:rsidR="00E551C6" w:rsidRPr="0057664E" w:rsidRDefault="00E551C6" w:rsidP="00E551C6">
            <w:pPr>
              <w:rPr>
                <w:rFonts w:cstheme="minorHAnsi"/>
                <w:b/>
              </w:rPr>
            </w:pPr>
            <w:r w:rsidRPr="0057664E">
              <w:rPr>
                <w:rFonts w:cstheme="minorHAnsi"/>
                <w:b/>
              </w:rPr>
              <w:t>Szenenbeschreibung</w:t>
            </w:r>
          </w:p>
        </w:tc>
        <w:tc>
          <w:tcPr>
            <w:tcW w:w="2817" w:type="dxa"/>
          </w:tcPr>
          <w:p w:rsidR="00E551C6" w:rsidRPr="0057664E" w:rsidRDefault="00E551C6" w:rsidP="00E551C6">
            <w:pPr>
              <w:rPr>
                <w:rFonts w:cstheme="minorHAnsi"/>
                <w:b/>
              </w:rPr>
            </w:pPr>
            <w:r>
              <w:rPr>
                <w:rFonts w:cstheme="minorHAnsi"/>
                <w:b/>
              </w:rPr>
              <w:t>b</w:t>
            </w:r>
            <w:r w:rsidRPr="0057664E">
              <w:rPr>
                <w:rFonts w:cstheme="minorHAnsi"/>
                <w:b/>
              </w:rPr>
              <w:t>enötigtes Material</w:t>
            </w:r>
          </w:p>
        </w:tc>
        <w:tc>
          <w:tcPr>
            <w:tcW w:w="3018" w:type="dxa"/>
          </w:tcPr>
          <w:p w:rsidR="00E551C6" w:rsidRPr="0057664E" w:rsidRDefault="00E551C6" w:rsidP="00E551C6">
            <w:pPr>
              <w:rPr>
                <w:rFonts w:cstheme="minorHAnsi"/>
                <w:b/>
              </w:rPr>
            </w:pPr>
            <w:r w:rsidRPr="0057664E">
              <w:rPr>
                <w:rFonts w:cstheme="minorHAnsi"/>
                <w:b/>
              </w:rPr>
              <w:t xml:space="preserve">Besonderheit </w:t>
            </w:r>
          </w:p>
        </w:tc>
      </w:tr>
      <w:tr w:rsidR="00E551C6" w:rsidRPr="0057664E" w:rsidTr="00E551C6">
        <w:tc>
          <w:tcPr>
            <w:tcW w:w="3227" w:type="dxa"/>
          </w:tcPr>
          <w:p w:rsidR="00E551C6" w:rsidRPr="0057664E" w:rsidRDefault="00E551C6" w:rsidP="00E551C6">
            <w:pPr>
              <w:spacing w:before="120" w:after="120"/>
              <w:rPr>
                <w:rFonts w:cstheme="minorHAnsi"/>
                <w:b/>
              </w:rPr>
            </w:pPr>
            <w:r w:rsidRPr="0057664E">
              <w:rPr>
                <w:rFonts w:cstheme="minorHAnsi"/>
                <w:b/>
                <w:highlight w:val="yellow"/>
              </w:rPr>
              <w:t>Szene 1</w:t>
            </w:r>
          </w:p>
          <w:p w:rsidR="00E551C6" w:rsidRPr="0057664E" w:rsidRDefault="00E551C6" w:rsidP="00E551C6">
            <w:pPr>
              <w:rPr>
                <w:rFonts w:cstheme="minorHAnsi"/>
              </w:rPr>
            </w:pPr>
            <w:r w:rsidRPr="0057664E">
              <w:rPr>
                <w:rFonts w:cstheme="minorHAnsi"/>
              </w:rPr>
              <w:t xml:space="preserve">Fünf </w:t>
            </w:r>
            <w:r>
              <w:rPr>
                <w:rFonts w:cstheme="minorHAnsi"/>
              </w:rPr>
              <w:t>Lernende</w:t>
            </w:r>
            <w:r w:rsidRPr="0057664E">
              <w:rPr>
                <w:rFonts w:cstheme="minorHAnsi"/>
              </w:rPr>
              <w:t xml:space="preserve"> stellen die salzsaure Lösung</w:t>
            </w:r>
            <w:r>
              <w:rPr>
                <w:rFonts w:cstheme="minorHAnsi"/>
              </w:rPr>
              <w:t xml:space="preserve"> gelb gefärbt mit </w:t>
            </w:r>
            <w:proofErr w:type="spellStart"/>
            <w:r>
              <w:rPr>
                <w:rFonts w:cstheme="minorHAnsi"/>
              </w:rPr>
              <w:t>Bromthymolblau</w:t>
            </w:r>
            <w:proofErr w:type="spellEnd"/>
            <w:r>
              <w:rPr>
                <w:rFonts w:cstheme="minorHAnsi"/>
              </w:rPr>
              <w:t xml:space="preserve"> </w:t>
            </w:r>
            <w:r w:rsidRPr="0057664E">
              <w:rPr>
                <w:rFonts w:cstheme="minorHAnsi"/>
              </w:rPr>
              <w:t xml:space="preserve">dar. </w:t>
            </w:r>
          </w:p>
          <w:p w:rsidR="00E551C6" w:rsidRPr="0057664E" w:rsidRDefault="00E551C6" w:rsidP="00E551C6">
            <w:pPr>
              <w:rPr>
                <w:rFonts w:cstheme="minorHAnsi"/>
              </w:rPr>
            </w:pPr>
            <w:r w:rsidRPr="0057664E">
              <w:rPr>
                <w:rFonts w:cstheme="minorHAnsi"/>
              </w:rPr>
              <w:t xml:space="preserve">Sie haben gelbe Kappen auf und halten in </w:t>
            </w:r>
            <w:r>
              <w:rPr>
                <w:rFonts w:cstheme="minorHAnsi"/>
              </w:rPr>
              <w:t>i</w:t>
            </w:r>
            <w:r w:rsidRPr="0057664E">
              <w:rPr>
                <w:rFonts w:cstheme="minorHAnsi"/>
              </w:rPr>
              <w:t>hren Händen Luftballons (jeweils einen großen Luftballon für Sauerstoff und drei kleine Luftballons für Wasserstoff</w:t>
            </w:r>
            <w:r>
              <w:rPr>
                <w:rFonts w:cstheme="minorHAnsi"/>
              </w:rPr>
              <w:t xml:space="preserve"> –</w:t>
            </w:r>
            <w:r w:rsidRPr="0057664E">
              <w:rPr>
                <w:rFonts w:cstheme="minorHAnsi"/>
              </w:rPr>
              <w:t xml:space="preserve"> in der anderen Hand halten sie einen grünen Luftballon für Chlorid). Die Lernenden gehen durch den Raum. Sie bleiben nicht an einem Platz stehen. </w:t>
            </w:r>
          </w:p>
        </w:tc>
        <w:tc>
          <w:tcPr>
            <w:tcW w:w="2817" w:type="dxa"/>
          </w:tcPr>
          <w:p w:rsidR="00E551C6" w:rsidRPr="0057664E" w:rsidRDefault="00E551C6" w:rsidP="00E551C6">
            <w:pPr>
              <w:spacing w:before="120" w:after="120"/>
              <w:rPr>
                <w:rFonts w:cstheme="minorHAnsi"/>
              </w:rPr>
            </w:pPr>
          </w:p>
          <w:p w:rsidR="00E551C6" w:rsidRPr="0057664E" w:rsidRDefault="00E551C6" w:rsidP="00E551C6">
            <w:pPr>
              <w:rPr>
                <w:rFonts w:cstheme="minorHAnsi"/>
              </w:rPr>
            </w:pPr>
            <w:r w:rsidRPr="0057664E">
              <w:rPr>
                <w:rFonts w:cstheme="minorHAnsi"/>
              </w:rPr>
              <w:t xml:space="preserve">fünf gelbe Kappen, </w:t>
            </w:r>
          </w:p>
          <w:p w:rsidR="00E551C6" w:rsidRPr="0057664E" w:rsidRDefault="00E551C6" w:rsidP="00E551C6">
            <w:pPr>
              <w:rPr>
                <w:rFonts w:cstheme="minorHAnsi"/>
              </w:rPr>
            </w:pPr>
            <w:r w:rsidRPr="0057664E">
              <w:rPr>
                <w:rFonts w:cstheme="minorHAnsi"/>
              </w:rPr>
              <w:t>fünf rote Luftballons,</w:t>
            </w:r>
          </w:p>
          <w:p w:rsidR="00E551C6" w:rsidRPr="0057664E" w:rsidRDefault="00E551C6" w:rsidP="00E551C6">
            <w:pPr>
              <w:rPr>
                <w:rFonts w:cstheme="minorHAnsi"/>
              </w:rPr>
            </w:pPr>
            <w:r w:rsidRPr="0057664E">
              <w:rPr>
                <w:rFonts w:cstheme="minorHAnsi"/>
              </w:rPr>
              <w:t xml:space="preserve">fünfzehn weiße Luftballons, </w:t>
            </w:r>
          </w:p>
          <w:p w:rsidR="00E551C6" w:rsidRPr="0057664E" w:rsidRDefault="00E551C6" w:rsidP="00E551C6">
            <w:pPr>
              <w:rPr>
                <w:rFonts w:cstheme="minorHAnsi"/>
              </w:rPr>
            </w:pPr>
            <w:r w:rsidRPr="0057664E">
              <w:rPr>
                <w:rFonts w:cstheme="minorHAnsi"/>
              </w:rPr>
              <w:t>fünf grüne Luftballons</w:t>
            </w:r>
          </w:p>
          <w:p w:rsidR="00E551C6" w:rsidRPr="0057664E" w:rsidRDefault="00E551C6" w:rsidP="00E551C6">
            <w:pPr>
              <w:rPr>
                <w:rFonts w:cstheme="minorHAnsi"/>
              </w:rPr>
            </w:pPr>
          </w:p>
        </w:tc>
        <w:tc>
          <w:tcPr>
            <w:tcW w:w="3018" w:type="dxa"/>
          </w:tcPr>
          <w:p w:rsidR="00E551C6" w:rsidRPr="0057664E" w:rsidRDefault="00E551C6" w:rsidP="00E551C6">
            <w:pPr>
              <w:spacing w:before="120" w:after="120"/>
              <w:rPr>
                <w:rFonts w:cstheme="minorHAnsi"/>
              </w:rPr>
            </w:pPr>
          </w:p>
          <w:p w:rsidR="00E551C6" w:rsidRPr="0057664E" w:rsidRDefault="00E551C6" w:rsidP="00E551C6">
            <w:pPr>
              <w:rPr>
                <w:rFonts w:cstheme="minorHAnsi"/>
              </w:rPr>
            </w:pPr>
            <w:r w:rsidRPr="0057664E">
              <w:rPr>
                <w:rFonts w:cstheme="minorHAnsi"/>
              </w:rPr>
              <w:t>Eine Vorleserin, ein Vorleser l</w:t>
            </w:r>
            <w:r>
              <w:rPr>
                <w:rFonts w:cstheme="minorHAnsi"/>
              </w:rPr>
              <w:t>iest</w:t>
            </w:r>
            <w:r w:rsidRPr="0057664E">
              <w:rPr>
                <w:rFonts w:cstheme="minorHAnsi"/>
              </w:rPr>
              <w:t xml:space="preserve"> den Text vor: </w:t>
            </w:r>
          </w:p>
          <w:p w:rsidR="00E551C6" w:rsidRPr="00E84538" w:rsidRDefault="00E551C6" w:rsidP="00E551C6">
            <w:pPr>
              <w:rPr>
                <w:rFonts w:cstheme="minorHAnsi"/>
                <w:i/>
              </w:rPr>
            </w:pPr>
            <w:r w:rsidRPr="00E84538">
              <w:rPr>
                <w:rFonts w:cstheme="minorHAnsi"/>
                <w:i/>
              </w:rPr>
              <w:t xml:space="preserve">Liegt der pH-Wert einer Lösung unter 7 so ist es eine saure Lösung. In einer sauren wässrigen Lösung sind viele </w:t>
            </w:r>
            <w:proofErr w:type="spellStart"/>
            <w:r w:rsidRPr="00E84538">
              <w:rPr>
                <w:rFonts w:cstheme="minorHAnsi"/>
                <w:i/>
              </w:rPr>
              <w:t>Hydronium</w:t>
            </w:r>
            <w:proofErr w:type="spellEnd"/>
            <w:r w:rsidRPr="00E84538">
              <w:rPr>
                <w:rFonts w:cstheme="minorHAnsi"/>
                <w:i/>
              </w:rPr>
              <w:t xml:space="preserve">-Ionen enthalten. Ein </w:t>
            </w:r>
            <w:proofErr w:type="spellStart"/>
            <w:r w:rsidRPr="00E84538">
              <w:rPr>
                <w:rFonts w:cstheme="minorHAnsi"/>
                <w:i/>
              </w:rPr>
              <w:t>Hydronium</w:t>
            </w:r>
            <w:proofErr w:type="spellEnd"/>
            <w:r w:rsidRPr="00E84538">
              <w:rPr>
                <w:rFonts w:cstheme="minorHAnsi"/>
                <w:i/>
              </w:rPr>
              <w:t xml:space="preserve"> – Ion besteht aus einem Sauerstoff und drei Wasserstoffatomen</w:t>
            </w:r>
          </w:p>
          <w:p w:rsidR="00E551C6" w:rsidRPr="0057664E" w:rsidRDefault="00E551C6" w:rsidP="00E551C6">
            <w:pPr>
              <w:rPr>
                <w:rFonts w:cstheme="minorHAnsi"/>
              </w:rPr>
            </w:pPr>
            <w:r w:rsidRPr="00E84538">
              <w:rPr>
                <w:rFonts w:cstheme="minorHAnsi"/>
                <w:i/>
              </w:rPr>
              <w:t xml:space="preserve">Der Indikator </w:t>
            </w:r>
            <w:proofErr w:type="spellStart"/>
            <w:r w:rsidRPr="00E84538">
              <w:rPr>
                <w:rFonts w:cstheme="minorHAnsi"/>
                <w:i/>
              </w:rPr>
              <w:t>Bromthymolblau</w:t>
            </w:r>
            <w:proofErr w:type="spellEnd"/>
            <w:r w:rsidRPr="00E84538">
              <w:rPr>
                <w:rFonts w:cstheme="minorHAnsi"/>
                <w:i/>
              </w:rPr>
              <w:t xml:space="preserve"> hat die Lösung gelb gefärbt. Ist es eine salzsaure Lösung, so sind in der Lösung auch noch Chlorid-Ionen enthalten. </w:t>
            </w:r>
          </w:p>
        </w:tc>
      </w:tr>
      <w:tr w:rsidR="00E551C6" w:rsidRPr="0057664E" w:rsidTr="00E551C6">
        <w:tc>
          <w:tcPr>
            <w:tcW w:w="3227" w:type="dxa"/>
          </w:tcPr>
          <w:p w:rsidR="00E551C6" w:rsidRPr="0057664E" w:rsidRDefault="00E551C6" w:rsidP="00E551C6">
            <w:pPr>
              <w:spacing w:before="120" w:after="120"/>
              <w:rPr>
                <w:rFonts w:cstheme="minorHAnsi"/>
                <w:b/>
              </w:rPr>
            </w:pPr>
            <w:r w:rsidRPr="0057664E">
              <w:rPr>
                <w:rFonts w:cstheme="minorHAnsi"/>
                <w:b/>
                <w:highlight w:val="green"/>
              </w:rPr>
              <w:t>Szene 2</w:t>
            </w:r>
          </w:p>
          <w:p w:rsidR="00E551C6" w:rsidRPr="0057664E" w:rsidRDefault="00E551C6" w:rsidP="00E551C6">
            <w:pPr>
              <w:rPr>
                <w:rFonts w:cstheme="minorHAnsi"/>
              </w:rPr>
            </w:pPr>
            <w:r>
              <w:rPr>
                <w:rFonts w:cstheme="minorHAnsi"/>
              </w:rPr>
              <w:t>Eine Lernende/ ein Lernender</w:t>
            </w:r>
            <w:r w:rsidRPr="0057664E">
              <w:rPr>
                <w:rFonts w:cstheme="minorHAnsi"/>
              </w:rPr>
              <w:t xml:space="preserve"> </w:t>
            </w:r>
            <w:r>
              <w:rPr>
                <w:rFonts w:cstheme="minorHAnsi"/>
              </w:rPr>
              <w:t>gibt</w:t>
            </w:r>
            <w:r w:rsidRPr="0057664E">
              <w:rPr>
                <w:rFonts w:cstheme="minorHAnsi"/>
              </w:rPr>
              <w:t xml:space="preserve"> mit der Gießkanne Natronlauge hinzu. Fünf Lernende betreten die Bühne mit einer blauen</w:t>
            </w:r>
            <w:r>
              <w:rPr>
                <w:rFonts w:cstheme="minorHAnsi"/>
              </w:rPr>
              <w:t xml:space="preserve"> Kappe. Sie halten in der einen Hand</w:t>
            </w:r>
            <w:r w:rsidRPr="0057664E">
              <w:rPr>
                <w:rFonts w:cstheme="minorHAnsi"/>
              </w:rPr>
              <w:t xml:space="preserve"> einen roten und einen weißen</w:t>
            </w:r>
            <w:r>
              <w:rPr>
                <w:rFonts w:cstheme="minorHAnsi"/>
              </w:rPr>
              <w:t xml:space="preserve"> </w:t>
            </w:r>
            <w:r w:rsidRPr="0057664E">
              <w:rPr>
                <w:rFonts w:cstheme="minorHAnsi"/>
              </w:rPr>
              <w:t xml:space="preserve">Luftballon. </w:t>
            </w:r>
          </w:p>
          <w:p w:rsidR="00E551C6" w:rsidRPr="0057664E" w:rsidRDefault="00E551C6" w:rsidP="00E551C6">
            <w:pPr>
              <w:rPr>
                <w:rFonts w:cstheme="minorHAnsi"/>
              </w:rPr>
            </w:pPr>
            <w:r w:rsidRPr="0057664E">
              <w:rPr>
                <w:rFonts w:cstheme="minorHAnsi"/>
              </w:rPr>
              <w:t xml:space="preserve">In der anderen Hand haben sie einen blauen Luftballon. </w:t>
            </w:r>
          </w:p>
          <w:p w:rsidR="00E551C6" w:rsidRPr="0057664E" w:rsidRDefault="00E551C6" w:rsidP="00E551C6">
            <w:pPr>
              <w:rPr>
                <w:rFonts w:cstheme="minorHAnsi"/>
              </w:rPr>
            </w:pPr>
          </w:p>
          <w:p w:rsidR="00E551C6" w:rsidRPr="0057664E" w:rsidRDefault="00E551C6" w:rsidP="00E551C6">
            <w:pPr>
              <w:rPr>
                <w:rFonts w:cstheme="minorHAnsi"/>
              </w:rPr>
            </w:pPr>
            <w:r w:rsidRPr="0057664E">
              <w:rPr>
                <w:rFonts w:cstheme="minorHAnsi"/>
              </w:rPr>
              <w:t>Jede/r Mitspieler/in,</w:t>
            </w:r>
            <w:r>
              <w:rPr>
                <w:rFonts w:cstheme="minorHAnsi"/>
              </w:rPr>
              <w:t xml:space="preserve"> die/der ein </w:t>
            </w:r>
            <w:proofErr w:type="spellStart"/>
            <w:r>
              <w:rPr>
                <w:rFonts w:cstheme="minorHAnsi"/>
              </w:rPr>
              <w:t>Hydronium</w:t>
            </w:r>
            <w:proofErr w:type="spellEnd"/>
            <w:r>
              <w:rPr>
                <w:rFonts w:cstheme="minorHAnsi"/>
              </w:rPr>
              <w:t xml:space="preserve"> -Ion</w:t>
            </w:r>
            <w:r w:rsidRPr="0057664E">
              <w:rPr>
                <w:rFonts w:cstheme="minorHAnsi"/>
              </w:rPr>
              <w:t xml:space="preserve"> </w:t>
            </w:r>
            <w:r>
              <w:rPr>
                <w:rFonts w:cstheme="minorHAnsi"/>
              </w:rPr>
              <w:t>in den Händen hält</w:t>
            </w:r>
            <w:r w:rsidRPr="0057664E">
              <w:rPr>
                <w:rFonts w:cstheme="minorHAnsi"/>
              </w:rPr>
              <w:t xml:space="preserve">, gibt </w:t>
            </w:r>
            <w:r>
              <w:rPr>
                <w:rFonts w:cstheme="minorHAnsi"/>
              </w:rPr>
              <w:t xml:space="preserve">ein Wasserstoff-Ion an ein </w:t>
            </w:r>
            <w:r w:rsidRPr="0057664E">
              <w:rPr>
                <w:rFonts w:cstheme="minorHAnsi"/>
              </w:rPr>
              <w:t xml:space="preserve">Hydroxid-Ion ab. </w:t>
            </w:r>
            <w:r>
              <w:rPr>
                <w:rFonts w:cstheme="minorHAnsi"/>
              </w:rPr>
              <w:t xml:space="preserve">Als Ergebnis hält jeder Mitspieler/jede Mitspielerin einen roten und zwei weiße Luftballons in der Hand. </w:t>
            </w:r>
          </w:p>
        </w:tc>
        <w:tc>
          <w:tcPr>
            <w:tcW w:w="2817" w:type="dxa"/>
          </w:tcPr>
          <w:p w:rsidR="00E551C6" w:rsidRPr="0057664E" w:rsidRDefault="00E551C6" w:rsidP="00E551C6">
            <w:pPr>
              <w:spacing w:before="120" w:after="120"/>
              <w:rPr>
                <w:rFonts w:cstheme="minorHAnsi"/>
              </w:rPr>
            </w:pPr>
          </w:p>
          <w:p w:rsidR="00E551C6" w:rsidRPr="0057664E" w:rsidRDefault="00E551C6" w:rsidP="00E551C6">
            <w:pPr>
              <w:rPr>
                <w:rFonts w:cstheme="minorHAnsi"/>
              </w:rPr>
            </w:pPr>
            <w:r>
              <w:rPr>
                <w:rFonts w:cstheme="minorHAnsi"/>
              </w:rPr>
              <w:t>f</w:t>
            </w:r>
            <w:r w:rsidRPr="0057664E">
              <w:rPr>
                <w:rFonts w:cstheme="minorHAnsi"/>
              </w:rPr>
              <w:t>ünf blaue Kappen,</w:t>
            </w:r>
          </w:p>
          <w:p w:rsidR="00E551C6" w:rsidRPr="0057664E" w:rsidRDefault="00E551C6" w:rsidP="00E551C6">
            <w:pPr>
              <w:rPr>
                <w:rFonts w:cstheme="minorHAnsi"/>
              </w:rPr>
            </w:pPr>
            <w:r>
              <w:rPr>
                <w:rFonts w:cstheme="minorHAnsi"/>
              </w:rPr>
              <w:t>f</w:t>
            </w:r>
            <w:r w:rsidRPr="0057664E">
              <w:rPr>
                <w:rFonts w:cstheme="minorHAnsi"/>
              </w:rPr>
              <w:t xml:space="preserve">ünf rote Ballons, </w:t>
            </w:r>
          </w:p>
          <w:p w:rsidR="00E551C6" w:rsidRPr="0057664E" w:rsidRDefault="00E551C6" w:rsidP="00E551C6">
            <w:pPr>
              <w:rPr>
                <w:rFonts w:cstheme="minorHAnsi"/>
              </w:rPr>
            </w:pPr>
            <w:r>
              <w:rPr>
                <w:rFonts w:cstheme="minorHAnsi"/>
              </w:rPr>
              <w:t>f</w:t>
            </w:r>
            <w:r w:rsidRPr="0057664E">
              <w:rPr>
                <w:rFonts w:cstheme="minorHAnsi"/>
              </w:rPr>
              <w:t xml:space="preserve">ünf weiße Ballons, </w:t>
            </w:r>
          </w:p>
          <w:p w:rsidR="00E551C6" w:rsidRPr="0057664E" w:rsidRDefault="00E551C6" w:rsidP="00E551C6">
            <w:pPr>
              <w:rPr>
                <w:rFonts w:cstheme="minorHAnsi"/>
              </w:rPr>
            </w:pPr>
            <w:r w:rsidRPr="0057664E">
              <w:rPr>
                <w:rFonts w:cstheme="minorHAnsi"/>
              </w:rPr>
              <w:t xml:space="preserve">Gießkanne, </w:t>
            </w:r>
          </w:p>
          <w:p w:rsidR="00E551C6" w:rsidRPr="0057664E" w:rsidRDefault="00E551C6" w:rsidP="00E551C6">
            <w:pPr>
              <w:rPr>
                <w:rFonts w:cstheme="minorHAnsi"/>
              </w:rPr>
            </w:pPr>
            <w:r>
              <w:rPr>
                <w:rFonts w:cstheme="minorHAnsi"/>
              </w:rPr>
              <w:t>f</w:t>
            </w:r>
            <w:r w:rsidRPr="0057664E">
              <w:rPr>
                <w:rFonts w:cstheme="minorHAnsi"/>
              </w:rPr>
              <w:t>ünf blaue Luftballons (Natrium</w:t>
            </w:r>
            <w:r>
              <w:rPr>
                <w:rFonts w:cstheme="minorHAnsi"/>
              </w:rPr>
              <w:t>-Ion</w:t>
            </w:r>
            <w:r w:rsidRPr="0057664E">
              <w:rPr>
                <w:rFonts w:cstheme="minorHAnsi"/>
              </w:rPr>
              <w:t>)</w:t>
            </w:r>
          </w:p>
          <w:p w:rsidR="00E551C6" w:rsidRPr="0057664E" w:rsidRDefault="00E551C6" w:rsidP="00E551C6">
            <w:pPr>
              <w:rPr>
                <w:rFonts w:cstheme="minorHAnsi"/>
              </w:rPr>
            </w:pPr>
            <w:r>
              <w:rPr>
                <w:rFonts w:cstheme="minorHAnsi"/>
              </w:rPr>
              <w:t>eventuell</w:t>
            </w:r>
            <w:r w:rsidRPr="0057664E">
              <w:rPr>
                <w:rFonts w:cstheme="minorHAnsi"/>
              </w:rPr>
              <w:t xml:space="preserve"> Plakat </w:t>
            </w:r>
          </w:p>
        </w:tc>
        <w:tc>
          <w:tcPr>
            <w:tcW w:w="3018" w:type="dxa"/>
          </w:tcPr>
          <w:p w:rsidR="00E551C6" w:rsidRPr="0057664E" w:rsidRDefault="00E551C6" w:rsidP="00E551C6">
            <w:pPr>
              <w:spacing w:before="120" w:after="120"/>
              <w:rPr>
                <w:rFonts w:cstheme="minorHAnsi"/>
              </w:rPr>
            </w:pPr>
          </w:p>
          <w:p w:rsidR="00E551C6" w:rsidRPr="00263161" w:rsidRDefault="00E551C6" w:rsidP="00E551C6">
            <w:pPr>
              <w:rPr>
                <w:rFonts w:cstheme="minorHAnsi"/>
                <w:i/>
              </w:rPr>
            </w:pPr>
            <w:r w:rsidRPr="0057664E">
              <w:rPr>
                <w:rFonts w:cstheme="minorHAnsi"/>
              </w:rPr>
              <w:t xml:space="preserve">Vorleserin: </w:t>
            </w:r>
            <w:r>
              <w:rPr>
                <w:rFonts w:cstheme="minorHAnsi"/>
                <w:i/>
              </w:rPr>
              <w:t>In der</w:t>
            </w:r>
            <w:r w:rsidRPr="00263161">
              <w:rPr>
                <w:rFonts w:cstheme="minorHAnsi"/>
                <w:i/>
              </w:rPr>
              <w:t xml:space="preserve"> salzsauren Lösung</w:t>
            </w:r>
            <w:r>
              <w:rPr>
                <w:rFonts w:cstheme="minorHAnsi"/>
                <w:i/>
              </w:rPr>
              <w:t xml:space="preserve"> befindet sich eine bestimmte Anzahl </w:t>
            </w:r>
            <w:proofErr w:type="spellStart"/>
            <w:r>
              <w:rPr>
                <w:rFonts w:cstheme="minorHAnsi"/>
                <w:i/>
              </w:rPr>
              <w:t>Hydronium</w:t>
            </w:r>
            <w:proofErr w:type="spellEnd"/>
            <w:r>
              <w:rPr>
                <w:rFonts w:cstheme="minorHAnsi"/>
                <w:i/>
              </w:rPr>
              <w:t>-Ionen. Wird nun</w:t>
            </w:r>
            <w:r w:rsidRPr="00263161">
              <w:rPr>
                <w:rFonts w:cstheme="minorHAnsi"/>
                <w:i/>
              </w:rPr>
              <w:t xml:space="preserve"> die gleiche Anzahl an </w:t>
            </w:r>
            <w:r>
              <w:rPr>
                <w:rFonts w:cstheme="minorHAnsi"/>
                <w:i/>
              </w:rPr>
              <w:t xml:space="preserve">Hydroxid-Ionen hinzugegeben, </w:t>
            </w:r>
            <w:r w:rsidRPr="00263161">
              <w:rPr>
                <w:rFonts w:cstheme="minorHAnsi"/>
                <w:i/>
              </w:rPr>
              <w:t xml:space="preserve">so ist die Lösung neutral. Der pH-Wert </w:t>
            </w:r>
            <w:r>
              <w:rPr>
                <w:rFonts w:cstheme="minorHAnsi"/>
                <w:i/>
              </w:rPr>
              <w:t xml:space="preserve">beträgt </w:t>
            </w:r>
            <w:r w:rsidRPr="00263161">
              <w:rPr>
                <w:rFonts w:cstheme="minorHAnsi"/>
                <w:i/>
              </w:rPr>
              <w:t xml:space="preserve">bei neutralen Lösungen genau 7. Das heißt, </w:t>
            </w:r>
            <w:proofErr w:type="spellStart"/>
            <w:r w:rsidRPr="00263161">
              <w:rPr>
                <w:rFonts w:cstheme="minorHAnsi"/>
                <w:i/>
              </w:rPr>
              <w:t>Hydronium</w:t>
            </w:r>
            <w:proofErr w:type="spellEnd"/>
            <w:r w:rsidRPr="00263161">
              <w:rPr>
                <w:rFonts w:cstheme="minorHAnsi"/>
                <w:i/>
              </w:rPr>
              <w:t xml:space="preserve">-Ionen und Hydroxid-Ionen </w:t>
            </w:r>
            <w:r>
              <w:rPr>
                <w:rFonts w:cstheme="minorHAnsi"/>
                <w:i/>
              </w:rPr>
              <w:t>reagieren</w:t>
            </w:r>
            <w:r w:rsidRPr="00263161">
              <w:rPr>
                <w:rFonts w:cstheme="minorHAnsi"/>
                <w:i/>
              </w:rPr>
              <w:t xml:space="preserve"> zu Wasser. </w:t>
            </w:r>
            <w:r>
              <w:rPr>
                <w:rFonts w:cstheme="minorHAnsi"/>
                <w:i/>
              </w:rPr>
              <w:t>Dieser Vorgang wird als Neutralisation bezeichnet. E</w:t>
            </w:r>
            <w:r w:rsidRPr="00263161">
              <w:rPr>
                <w:rFonts w:cstheme="minorHAnsi"/>
                <w:i/>
              </w:rPr>
              <w:t>in Wasserstoff</w:t>
            </w:r>
            <w:r>
              <w:rPr>
                <w:rFonts w:cstheme="minorHAnsi"/>
                <w:i/>
              </w:rPr>
              <w:t>-Ion</w:t>
            </w:r>
            <w:r w:rsidRPr="00263161">
              <w:rPr>
                <w:rFonts w:cstheme="minorHAnsi"/>
                <w:i/>
              </w:rPr>
              <w:t xml:space="preserve"> </w:t>
            </w:r>
            <w:r>
              <w:rPr>
                <w:rFonts w:cstheme="minorHAnsi"/>
                <w:i/>
              </w:rPr>
              <w:t xml:space="preserve">wechselt vom </w:t>
            </w:r>
            <w:proofErr w:type="spellStart"/>
            <w:r>
              <w:rPr>
                <w:rFonts w:cstheme="minorHAnsi"/>
                <w:i/>
              </w:rPr>
              <w:t>Hydronium</w:t>
            </w:r>
            <w:proofErr w:type="spellEnd"/>
            <w:r>
              <w:rPr>
                <w:rFonts w:cstheme="minorHAnsi"/>
                <w:i/>
              </w:rPr>
              <w:t>-Ion zum Hydroxid-Ion</w:t>
            </w:r>
            <w:r w:rsidRPr="00263161">
              <w:rPr>
                <w:rFonts w:cstheme="minorHAnsi"/>
                <w:i/>
              </w:rPr>
              <w:t xml:space="preserve">. </w:t>
            </w:r>
          </w:p>
          <w:p w:rsidR="00E551C6" w:rsidRPr="00263161" w:rsidRDefault="00E551C6" w:rsidP="00E551C6">
            <w:pPr>
              <w:rPr>
                <w:rFonts w:cstheme="minorHAnsi"/>
                <w:i/>
              </w:rPr>
            </w:pPr>
          </w:p>
          <w:p w:rsidR="00E551C6" w:rsidRPr="0057664E" w:rsidRDefault="00E551C6" w:rsidP="00E551C6">
            <w:pPr>
              <w:rPr>
                <w:rFonts w:cstheme="minorHAnsi"/>
              </w:rPr>
            </w:pPr>
          </w:p>
        </w:tc>
      </w:tr>
      <w:tr w:rsidR="00E551C6" w:rsidRPr="0057664E" w:rsidTr="00E551C6">
        <w:tc>
          <w:tcPr>
            <w:tcW w:w="3227" w:type="dxa"/>
          </w:tcPr>
          <w:p w:rsidR="00E551C6" w:rsidRPr="0057664E" w:rsidRDefault="00E551C6" w:rsidP="00E551C6">
            <w:pPr>
              <w:spacing w:before="120" w:after="120"/>
              <w:rPr>
                <w:rFonts w:cstheme="minorHAnsi"/>
                <w:b/>
              </w:rPr>
            </w:pPr>
            <w:r w:rsidRPr="0057664E">
              <w:rPr>
                <w:rFonts w:cstheme="minorHAnsi"/>
                <w:b/>
                <w:highlight w:val="green"/>
              </w:rPr>
              <w:t>Szene 3</w:t>
            </w:r>
          </w:p>
          <w:p w:rsidR="00E551C6" w:rsidRPr="0057664E" w:rsidRDefault="00E551C6" w:rsidP="00E551C6">
            <w:pPr>
              <w:rPr>
                <w:rFonts w:cstheme="minorHAnsi"/>
              </w:rPr>
            </w:pPr>
            <w:r w:rsidRPr="0057664E">
              <w:rPr>
                <w:rFonts w:cstheme="minorHAnsi"/>
              </w:rPr>
              <w:t xml:space="preserve">Ist der Austausch vollzogen </w:t>
            </w:r>
            <w:r>
              <w:rPr>
                <w:rFonts w:cstheme="minorHAnsi"/>
              </w:rPr>
              <w:t>setzen</w:t>
            </w:r>
            <w:r w:rsidRPr="0057664E">
              <w:rPr>
                <w:rFonts w:cstheme="minorHAnsi"/>
              </w:rPr>
              <w:t xml:space="preserve"> alle Teilchen (Schülerinnen und Schüler) grüne Kappen auf. Dies soll die neutrale Lösung mit dem Indikator </w:t>
            </w:r>
            <w:proofErr w:type="spellStart"/>
            <w:r w:rsidRPr="0057664E">
              <w:rPr>
                <w:rFonts w:cstheme="minorHAnsi"/>
              </w:rPr>
              <w:t>Bromthymolblau</w:t>
            </w:r>
            <w:proofErr w:type="spellEnd"/>
            <w:r w:rsidRPr="0057664E">
              <w:rPr>
                <w:rFonts w:cstheme="minorHAnsi"/>
              </w:rPr>
              <w:t xml:space="preserve"> symbolisieren. </w:t>
            </w:r>
          </w:p>
          <w:p w:rsidR="00E551C6" w:rsidRPr="0057664E" w:rsidRDefault="00E551C6" w:rsidP="00E551C6">
            <w:pPr>
              <w:rPr>
                <w:rFonts w:cstheme="minorHAnsi"/>
              </w:rPr>
            </w:pPr>
            <w:r w:rsidRPr="0057664E">
              <w:rPr>
                <w:rFonts w:cstheme="minorHAnsi"/>
              </w:rPr>
              <w:t>Alle Teilchen</w:t>
            </w:r>
            <w:r>
              <w:rPr>
                <w:rFonts w:cstheme="minorHAnsi"/>
              </w:rPr>
              <w:t xml:space="preserve"> </w:t>
            </w:r>
            <w:r w:rsidRPr="0057664E">
              <w:rPr>
                <w:rFonts w:cstheme="minorHAnsi"/>
              </w:rPr>
              <w:t xml:space="preserve">bewegen sich im Raum. </w:t>
            </w:r>
          </w:p>
        </w:tc>
        <w:tc>
          <w:tcPr>
            <w:tcW w:w="2817" w:type="dxa"/>
          </w:tcPr>
          <w:p w:rsidR="00E551C6" w:rsidRPr="0057664E" w:rsidRDefault="00E551C6" w:rsidP="00E551C6">
            <w:pPr>
              <w:spacing w:before="120" w:after="120"/>
              <w:rPr>
                <w:rFonts w:cstheme="minorHAnsi"/>
              </w:rPr>
            </w:pPr>
          </w:p>
          <w:p w:rsidR="00E551C6" w:rsidRPr="0057664E" w:rsidRDefault="00E551C6" w:rsidP="00E551C6">
            <w:pPr>
              <w:rPr>
                <w:rFonts w:cstheme="minorHAnsi"/>
              </w:rPr>
            </w:pPr>
            <w:r w:rsidRPr="0057664E">
              <w:rPr>
                <w:rFonts w:cstheme="minorHAnsi"/>
              </w:rPr>
              <w:t>10 grüne Kappen</w:t>
            </w:r>
          </w:p>
        </w:tc>
        <w:tc>
          <w:tcPr>
            <w:tcW w:w="3018" w:type="dxa"/>
          </w:tcPr>
          <w:p w:rsidR="00E551C6" w:rsidRPr="0057664E" w:rsidRDefault="00E551C6" w:rsidP="00E551C6">
            <w:pPr>
              <w:rPr>
                <w:rFonts w:cstheme="minorHAnsi"/>
              </w:rPr>
            </w:pPr>
          </w:p>
          <w:p w:rsidR="00E551C6" w:rsidRPr="0057664E" w:rsidRDefault="00E551C6" w:rsidP="00E551C6">
            <w:pPr>
              <w:rPr>
                <w:rFonts w:cstheme="minorHAnsi"/>
              </w:rPr>
            </w:pPr>
            <w:r w:rsidRPr="0057664E">
              <w:rPr>
                <w:rFonts w:cstheme="minorHAnsi"/>
              </w:rPr>
              <w:t>Vorleserin:</w:t>
            </w:r>
          </w:p>
          <w:p w:rsidR="00E551C6" w:rsidRPr="0090349F" w:rsidRDefault="00E551C6" w:rsidP="003162D6">
            <w:pPr>
              <w:rPr>
                <w:rFonts w:cstheme="minorHAnsi"/>
                <w:i/>
              </w:rPr>
            </w:pPr>
            <w:r w:rsidRPr="0090349F">
              <w:rPr>
                <w:rFonts w:cstheme="minorHAnsi"/>
                <w:i/>
              </w:rPr>
              <w:t>Der Indikator färbt die neutrale Lösung</w:t>
            </w:r>
            <w:r>
              <w:rPr>
                <w:rFonts w:cstheme="minorHAnsi"/>
                <w:i/>
              </w:rPr>
              <w:t>,</w:t>
            </w:r>
            <w:r w:rsidRPr="0090349F">
              <w:rPr>
                <w:rFonts w:cstheme="minorHAnsi"/>
                <w:i/>
              </w:rPr>
              <w:t xml:space="preserve"> </w:t>
            </w:r>
            <w:r w:rsidRPr="003162D6">
              <w:rPr>
                <w:rFonts w:cstheme="minorHAnsi"/>
                <w:i/>
              </w:rPr>
              <w:t xml:space="preserve">grün. Ein </w:t>
            </w:r>
            <w:proofErr w:type="spellStart"/>
            <w:r w:rsidRPr="003162D6">
              <w:rPr>
                <w:rFonts w:cstheme="minorHAnsi"/>
                <w:i/>
              </w:rPr>
              <w:t>Hydronium</w:t>
            </w:r>
            <w:proofErr w:type="spellEnd"/>
            <w:r w:rsidRPr="003162D6">
              <w:rPr>
                <w:rFonts w:cstheme="minorHAnsi"/>
                <w:i/>
              </w:rPr>
              <w:t>- und ein Hydroxid-Ion bilden zwei Wasser-Moleküle.</w:t>
            </w:r>
          </w:p>
        </w:tc>
      </w:tr>
    </w:tbl>
    <w:p w:rsidR="002F23A0" w:rsidRPr="00D07EB6" w:rsidRDefault="002F23A0" w:rsidP="00F173AB">
      <w:pPr>
        <w:rPr>
          <w:rFonts w:cstheme="minorHAnsi"/>
          <w:b/>
          <w:sz w:val="20"/>
          <w:szCs w:val="20"/>
        </w:rPr>
      </w:pPr>
    </w:p>
    <w:sectPr w:rsidR="002F23A0" w:rsidRPr="00D07EB6" w:rsidSect="003C6B24">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56D8" w:rsidRDefault="008056D8" w:rsidP="00F808ED">
      <w:pPr>
        <w:spacing w:after="0" w:line="240" w:lineRule="auto"/>
      </w:pPr>
      <w:r>
        <w:separator/>
      </w:r>
    </w:p>
  </w:endnote>
  <w:endnote w:type="continuationSeparator" w:id="0">
    <w:p w:rsidR="008056D8" w:rsidRDefault="008056D8" w:rsidP="00F80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252865165"/>
        <w:docPartObj>
          <w:docPartGallery w:val="Page Numbers (Bottom of Page)"/>
          <w:docPartUnique/>
        </w:docPartObj>
      </w:sdtPr>
      <w:sdtEndPr>
        <w:rPr>
          <w:rFonts w:asciiTheme="minorHAnsi" w:eastAsiaTheme="minorHAnsi" w:hAnsiTheme="minorHAnsi" w:cstheme="minorBidi"/>
          <w:sz w:val="22"/>
          <w:szCs w:val="22"/>
        </w:rPr>
      </w:sdtEndPr>
      <w:sdtContent>
        <w:tr w:rsidR="002F23A0">
          <w:trPr>
            <w:trHeight w:val="727"/>
          </w:trPr>
          <w:tc>
            <w:tcPr>
              <w:tcW w:w="4000" w:type="pct"/>
              <w:tcBorders>
                <w:right w:val="triple" w:sz="4" w:space="0" w:color="4472C4" w:themeColor="accent1"/>
              </w:tcBorders>
            </w:tcPr>
            <w:p w:rsidR="002F23A0" w:rsidRDefault="002F23A0">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rsidR="002F23A0" w:rsidRDefault="003C6B24">
              <w:pPr>
                <w:tabs>
                  <w:tab w:val="left" w:pos="1490"/>
                </w:tabs>
                <w:rPr>
                  <w:rFonts w:asciiTheme="majorHAnsi" w:eastAsiaTheme="majorEastAsia" w:hAnsiTheme="majorHAnsi" w:cstheme="majorBidi"/>
                  <w:sz w:val="28"/>
                  <w:szCs w:val="28"/>
                </w:rPr>
              </w:pPr>
              <w:r>
                <w:fldChar w:fldCharType="begin"/>
              </w:r>
              <w:r w:rsidR="002F23A0">
                <w:instrText>PAGE    \* MERGEFORMAT</w:instrText>
              </w:r>
              <w:r>
                <w:fldChar w:fldCharType="separate"/>
              </w:r>
              <w:r w:rsidR="001765C0">
                <w:rPr>
                  <w:noProof/>
                </w:rPr>
                <w:t>7</w:t>
              </w:r>
              <w:r>
                <w:fldChar w:fldCharType="end"/>
              </w:r>
            </w:p>
          </w:tc>
        </w:tr>
      </w:sdtContent>
    </w:sdt>
  </w:tbl>
  <w:p w:rsidR="002F23A0" w:rsidRDefault="002F23A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56D8" w:rsidRDefault="008056D8" w:rsidP="00F808ED">
      <w:pPr>
        <w:spacing w:after="0" w:line="240" w:lineRule="auto"/>
      </w:pPr>
      <w:r>
        <w:separator/>
      </w:r>
    </w:p>
  </w:footnote>
  <w:footnote w:type="continuationSeparator" w:id="0">
    <w:p w:rsidR="008056D8" w:rsidRDefault="008056D8" w:rsidP="00F808ED">
      <w:pPr>
        <w:spacing w:after="0" w:line="240" w:lineRule="auto"/>
      </w:pPr>
      <w:r>
        <w:continuationSeparator/>
      </w:r>
    </w:p>
  </w:footnote>
  <w:footnote w:id="1">
    <w:p w:rsidR="00E551C6" w:rsidRDefault="00E551C6" w:rsidP="00E551C6">
      <w:pPr>
        <w:pStyle w:val="Funotentext"/>
      </w:pPr>
      <w:r>
        <w:rPr>
          <w:rStyle w:val="Funotenzeichen"/>
        </w:rPr>
        <w:footnoteRef/>
      </w:r>
      <w:r>
        <w:t xml:space="preserve"> bitte direkt verlinken: </w:t>
      </w:r>
      <w:hyperlink r:id="rId1" w:history="1">
        <w:r w:rsidRPr="00123BF8">
          <w:rPr>
            <w:rStyle w:val="Hyperlink"/>
          </w:rPr>
          <w:t>https://www.schulentwicklung.nrw.de/cms/inklusiver-fachunterricht/entwicklungsbereiche/index.html</w:t>
        </w:r>
      </w:hyperlink>
      <w:r>
        <w:t xml:space="preserve"> </w:t>
      </w:r>
    </w:p>
  </w:footnote>
  <w:footnote w:id="2">
    <w:p w:rsidR="00E551C6" w:rsidRDefault="00E551C6" w:rsidP="00E551C6">
      <w:pPr>
        <w:pStyle w:val="Funotentext"/>
      </w:pPr>
      <w:r>
        <w:rPr>
          <w:rStyle w:val="Funotenzeichen"/>
        </w:rPr>
        <w:footnoteRef/>
      </w:r>
      <w:r>
        <w:t xml:space="preserve"> bitte direkt verlinken: </w:t>
      </w:r>
      <w:hyperlink r:id="rId2" w:history="1">
        <w:r w:rsidRPr="004F2FE6">
          <w:rPr>
            <w:rStyle w:val="Hyperlink"/>
          </w:rPr>
          <w:t>https://www.schulentwicklung.nrw.de/q/inklusive-schulische-bildung/lern-und-entwicklungsplanung/grundverstaendnis/kriterien-zur-lern-und-entwicklungsplanung/index.html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3A0" w:rsidRPr="001838B0" w:rsidRDefault="00FA168C" w:rsidP="001838B0">
    <w:pPr>
      <w:pStyle w:val="Kopfzeile"/>
      <w:rPr>
        <w:rFonts w:ascii="Arial" w:hAnsi="Arial" w:cs="Arial"/>
        <w:sz w:val="20"/>
        <w:szCs w:val="20"/>
      </w:rPr>
    </w:pPr>
    <w:r>
      <w:rPr>
        <w:rFonts w:ascii="Arial" w:hAnsi="Arial" w:cs="Arial"/>
        <w:sz w:val="20"/>
        <w:szCs w:val="20"/>
      </w:rPr>
      <w:t>E</w:t>
    </w:r>
    <w:r w:rsidR="002F23A0" w:rsidRPr="001838B0">
      <w:rPr>
        <w:rFonts w:ascii="Arial" w:hAnsi="Arial" w:cs="Arial"/>
        <w:sz w:val="20"/>
        <w:szCs w:val="20"/>
      </w:rPr>
      <w:t xml:space="preserve">2 </w:t>
    </w:r>
    <w:r w:rsidR="00650437">
      <w:rPr>
        <w:rFonts w:ascii="Arial" w:hAnsi="Arial" w:cs="Arial"/>
        <w:sz w:val="20"/>
        <w:szCs w:val="20"/>
      </w:rPr>
      <w:t>Auf der Ebene der kleinen Teilchen den Vorgang der Neutralisation modellhaft visualisieren und auswerten</w:t>
    </w:r>
  </w:p>
  <w:p w:rsidR="002F23A0" w:rsidRDefault="002F23A0">
    <w:pPr>
      <w:pStyle w:val="Kopfzeile"/>
    </w:pPr>
  </w:p>
  <w:p w:rsidR="002F23A0" w:rsidRDefault="002F23A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D2BE1"/>
    <w:multiLevelType w:val="hybridMultilevel"/>
    <w:tmpl w:val="10B68732"/>
    <w:lvl w:ilvl="0" w:tplc="F5D2F9F2">
      <w:start w:val="1"/>
      <w:numFmt w:val="bullet"/>
      <w:lvlText w:val=""/>
      <w:lvlJc w:val="left"/>
      <w:pPr>
        <w:tabs>
          <w:tab w:val="num" w:pos="720"/>
        </w:tabs>
        <w:ind w:left="720" w:hanging="360"/>
      </w:pPr>
      <w:rPr>
        <w:rFonts w:ascii="Wingdings" w:hAnsi="Wingdings" w:hint="default"/>
      </w:rPr>
    </w:lvl>
    <w:lvl w:ilvl="1" w:tplc="66B806A4" w:tentative="1">
      <w:start w:val="1"/>
      <w:numFmt w:val="bullet"/>
      <w:lvlText w:val=""/>
      <w:lvlJc w:val="left"/>
      <w:pPr>
        <w:tabs>
          <w:tab w:val="num" w:pos="1440"/>
        </w:tabs>
        <w:ind w:left="1440" w:hanging="360"/>
      </w:pPr>
      <w:rPr>
        <w:rFonts w:ascii="Wingdings" w:hAnsi="Wingdings" w:hint="default"/>
      </w:rPr>
    </w:lvl>
    <w:lvl w:ilvl="2" w:tplc="381E306E" w:tentative="1">
      <w:start w:val="1"/>
      <w:numFmt w:val="bullet"/>
      <w:lvlText w:val=""/>
      <w:lvlJc w:val="left"/>
      <w:pPr>
        <w:tabs>
          <w:tab w:val="num" w:pos="2160"/>
        </w:tabs>
        <w:ind w:left="2160" w:hanging="360"/>
      </w:pPr>
      <w:rPr>
        <w:rFonts w:ascii="Wingdings" w:hAnsi="Wingdings" w:hint="default"/>
      </w:rPr>
    </w:lvl>
    <w:lvl w:ilvl="3" w:tplc="69846C70" w:tentative="1">
      <w:start w:val="1"/>
      <w:numFmt w:val="bullet"/>
      <w:lvlText w:val=""/>
      <w:lvlJc w:val="left"/>
      <w:pPr>
        <w:tabs>
          <w:tab w:val="num" w:pos="2880"/>
        </w:tabs>
        <w:ind w:left="2880" w:hanging="360"/>
      </w:pPr>
      <w:rPr>
        <w:rFonts w:ascii="Wingdings" w:hAnsi="Wingdings" w:hint="default"/>
      </w:rPr>
    </w:lvl>
    <w:lvl w:ilvl="4" w:tplc="61D4650A" w:tentative="1">
      <w:start w:val="1"/>
      <w:numFmt w:val="bullet"/>
      <w:lvlText w:val=""/>
      <w:lvlJc w:val="left"/>
      <w:pPr>
        <w:tabs>
          <w:tab w:val="num" w:pos="3600"/>
        </w:tabs>
        <w:ind w:left="3600" w:hanging="360"/>
      </w:pPr>
      <w:rPr>
        <w:rFonts w:ascii="Wingdings" w:hAnsi="Wingdings" w:hint="default"/>
      </w:rPr>
    </w:lvl>
    <w:lvl w:ilvl="5" w:tplc="B790A132" w:tentative="1">
      <w:start w:val="1"/>
      <w:numFmt w:val="bullet"/>
      <w:lvlText w:val=""/>
      <w:lvlJc w:val="left"/>
      <w:pPr>
        <w:tabs>
          <w:tab w:val="num" w:pos="4320"/>
        </w:tabs>
        <w:ind w:left="4320" w:hanging="360"/>
      </w:pPr>
      <w:rPr>
        <w:rFonts w:ascii="Wingdings" w:hAnsi="Wingdings" w:hint="default"/>
      </w:rPr>
    </w:lvl>
    <w:lvl w:ilvl="6" w:tplc="9CB667B8" w:tentative="1">
      <w:start w:val="1"/>
      <w:numFmt w:val="bullet"/>
      <w:lvlText w:val=""/>
      <w:lvlJc w:val="left"/>
      <w:pPr>
        <w:tabs>
          <w:tab w:val="num" w:pos="5040"/>
        </w:tabs>
        <w:ind w:left="5040" w:hanging="360"/>
      </w:pPr>
      <w:rPr>
        <w:rFonts w:ascii="Wingdings" w:hAnsi="Wingdings" w:hint="default"/>
      </w:rPr>
    </w:lvl>
    <w:lvl w:ilvl="7" w:tplc="99443A9C" w:tentative="1">
      <w:start w:val="1"/>
      <w:numFmt w:val="bullet"/>
      <w:lvlText w:val=""/>
      <w:lvlJc w:val="left"/>
      <w:pPr>
        <w:tabs>
          <w:tab w:val="num" w:pos="5760"/>
        </w:tabs>
        <w:ind w:left="5760" w:hanging="360"/>
      </w:pPr>
      <w:rPr>
        <w:rFonts w:ascii="Wingdings" w:hAnsi="Wingdings" w:hint="default"/>
      </w:rPr>
    </w:lvl>
    <w:lvl w:ilvl="8" w:tplc="BD3C29B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B950D95"/>
    <w:multiLevelType w:val="hybridMultilevel"/>
    <w:tmpl w:val="6B08A13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CA65B1F"/>
    <w:multiLevelType w:val="hybridMultilevel"/>
    <w:tmpl w:val="064E272C"/>
    <w:lvl w:ilvl="0" w:tplc="299CBBCA">
      <w:start w:val="1"/>
      <w:numFmt w:val="bullet"/>
      <w:lvlText w:val=""/>
      <w:lvlJc w:val="left"/>
      <w:pPr>
        <w:tabs>
          <w:tab w:val="num" w:pos="720"/>
        </w:tabs>
        <w:ind w:left="720" w:hanging="360"/>
      </w:pPr>
      <w:rPr>
        <w:rFonts w:ascii="Wingdings" w:hAnsi="Wingdings" w:hint="default"/>
      </w:rPr>
    </w:lvl>
    <w:lvl w:ilvl="1" w:tplc="B5B8C2B0" w:tentative="1">
      <w:start w:val="1"/>
      <w:numFmt w:val="bullet"/>
      <w:lvlText w:val=""/>
      <w:lvlJc w:val="left"/>
      <w:pPr>
        <w:tabs>
          <w:tab w:val="num" w:pos="1440"/>
        </w:tabs>
        <w:ind w:left="1440" w:hanging="360"/>
      </w:pPr>
      <w:rPr>
        <w:rFonts w:ascii="Wingdings" w:hAnsi="Wingdings" w:hint="default"/>
      </w:rPr>
    </w:lvl>
    <w:lvl w:ilvl="2" w:tplc="96664E94" w:tentative="1">
      <w:start w:val="1"/>
      <w:numFmt w:val="bullet"/>
      <w:lvlText w:val=""/>
      <w:lvlJc w:val="left"/>
      <w:pPr>
        <w:tabs>
          <w:tab w:val="num" w:pos="2160"/>
        </w:tabs>
        <w:ind w:left="2160" w:hanging="360"/>
      </w:pPr>
      <w:rPr>
        <w:rFonts w:ascii="Wingdings" w:hAnsi="Wingdings" w:hint="default"/>
      </w:rPr>
    </w:lvl>
    <w:lvl w:ilvl="3" w:tplc="E8F22A02" w:tentative="1">
      <w:start w:val="1"/>
      <w:numFmt w:val="bullet"/>
      <w:lvlText w:val=""/>
      <w:lvlJc w:val="left"/>
      <w:pPr>
        <w:tabs>
          <w:tab w:val="num" w:pos="2880"/>
        </w:tabs>
        <w:ind w:left="2880" w:hanging="360"/>
      </w:pPr>
      <w:rPr>
        <w:rFonts w:ascii="Wingdings" w:hAnsi="Wingdings" w:hint="default"/>
      </w:rPr>
    </w:lvl>
    <w:lvl w:ilvl="4" w:tplc="F8A8F5BC" w:tentative="1">
      <w:start w:val="1"/>
      <w:numFmt w:val="bullet"/>
      <w:lvlText w:val=""/>
      <w:lvlJc w:val="left"/>
      <w:pPr>
        <w:tabs>
          <w:tab w:val="num" w:pos="3600"/>
        </w:tabs>
        <w:ind w:left="3600" w:hanging="360"/>
      </w:pPr>
      <w:rPr>
        <w:rFonts w:ascii="Wingdings" w:hAnsi="Wingdings" w:hint="default"/>
      </w:rPr>
    </w:lvl>
    <w:lvl w:ilvl="5" w:tplc="DE4813EE" w:tentative="1">
      <w:start w:val="1"/>
      <w:numFmt w:val="bullet"/>
      <w:lvlText w:val=""/>
      <w:lvlJc w:val="left"/>
      <w:pPr>
        <w:tabs>
          <w:tab w:val="num" w:pos="4320"/>
        </w:tabs>
        <w:ind w:left="4320" w:hanging="360"/>
      </w:pPr>
      <w:rPr>
        <w:rFonts w:ascii="Wingdings" w:hAnsi="Wingdings" w:hint="default"/>
      </w:rPr>
    </w:lvl>
    <w:lvl w:ilvl="6" w:tplc="EB48C202" w:tentative="1">
      <w:start w:val="1"/>
      <w:numFmt w:val="bullet"/>
      <w:lvlText w:val=""/>
      <w:lvlJc w:val="left"/>
      <w:pPr>
        <w:tabs>
          <w:tab w:val="num" w:pos="5040"/>
        </w:tabs>
        <w:ind w:left="5040" w:hanging="360"/>
      </w:pPr>
      <w:rPr>
        <w:rFonts w:ascii="Wingdings" w:hAnsi="Wingdings" w:hint="default"/>
      </w:rPr>
    </w:lvl>
    <w:lvl w:ilvl="7" w:tplc="7AB29A80" w:tentative="1">
      <w:start w:val="1"/>
      <w:numFmt w:val="bullet"/>
      <w:lvlText w:val=""/>
      <w:lvlJc w:val="left"/>
      <w:pPr>
        <w:tabs>
          <w:tab w:val="num" w:pos="5760"/>
        </w:tabs>
        <w:ind w:left="5760" w:hanging="360"/>
      </w:pPr>
      <w:rPr>
        <w:rFonts w:ascii="Wingdings" w:hAnsi="Wingdings" w:hint="default"/>
      </w:rPr>
    </w:lvl>
    <w:lvl w:ilvl="8" w:tplc="9506840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9A1198"/>
    <w:multiLevelType w:val="hybridMultilevel"/>
    <w:tmpl w:val="53A2C2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824C04"/>
    <w:multiLevelType w:val="hybridMultilevel"/>
    <w:tmpl w:val="FC7CD1A6"/>
    <w:lvl w:ilvl="0" w:tplc="4A981B26">
      <w:start w:val="1"/>
      <w:numFmt w:val="bullet"/>
      <w:lvlText w:val=""/>
      <w:lvlJc w:val="left"/>
      <w:pPr>
        <w:tabs>
          <w:tab w:val="num" w:pos="720"/>
        </w:tabs>
        <w:ind w:left="720" w:hanging="360"/>
      </w:pPr>
      <w:rPr>
        <w:rFonts w:ascii="Wingdings" w:hAnsi="Wingdings" w:hint="default"/>
      </w:rPr>
    </w:lvl>
    <w:lvl w:ilvl="1" w:tplc="DD14DAF4" w:tentative="1">
      <w:start w:val="1"/>
      <w:numFmt w:val="bullet"/>
      <w:lvlText w:val=""/>
      <w:lvlJc w:val="left"/>
      <w:pPr>
        <w:tabs>
          <w:tab w:val="num" w:pos="1440"/>
        </w:tabs>
        <w:ind w:left="1440" w:hanging="360"/>
      </w:pPr>
      <w:rPr>
        <w:rFonts w:ascii="Wingdings" w:hAnsi="Wingdings" w:hint="default"/>
      </w:rPr>
    </w:lvl>
    <w:lvl w:ilvl="2" w:tplc="70F277C0" w:tentative="1">
      <w:start w:val="1"/>
      <w:numFmt w:val="bullet"/>
      <w:lvlText w:val=""/>
      <w:lvlJc w:val="left"/>
      <w:pPr>
        <w:tabs>
          <w:tab w:val="num" w:pos="2160"/>
        </w:tabs>
        <w:ind w:left="2160" w:hanging="360"/>
      </w:pPr>
      <w:rPr>
        <w:rFonts w:ascii="Wingdings" w:hAnsi="Wingdings" w:hint="default"/>
      </w:rPr>
    </w:lvl>
    <w:lvl w:ilvl="3" w:tplc="6C964C88" w:tentative="1">
      <w:start w:val="1"/>
      <w:numFmt w:val="bullet"/>
      <w:lvlText w:val=""/>
      <w:lvlJc w:val="left"/>
      <w:pPr>
        <w:tabs>
          <w:tab w:val="num" w:pos="2880"/>
        </w:tabs>
        <w:ind w:left="2880" w:hanging="360"/>
      </w:pPr>
      <w:rPr>
        <w:rFonts w:ascii="Wingdings" w:hAnsi="Wingdings" w:hint="default"/>
      </w:rPr>
    </w:lvl>
    <w:lvl w:ilvl="4" w:tplc="8E549070" w:tentative="1">
      <w:start w:val="1"/>
      <w:numFmt w:val="bullet"/>
      <w:lvlText w:val=""/>
      <w:lvlJc w:val="left"/>
      <w:pPr>
        <w:tabs>
          <w:tab w:val="num" w:pos="3600"/>
        </w:tabs>
        <w:ind w:left="3600" w:hanging="360"/>
      </w:pPr>
      <w:rPr>
        <w:rFonts w:ascii="Wingdings" w:hAnsi="Wingdings" w:hint="default"/>
      </w:rPr>
    </w:lvl>
    <w:lvl w:ilvl="5" w:tplc="89342C80" w:tentative="1">
      <w:start w:val="1"/>
      <w:numFmt w:val="bullet"/>
      <w:lvlText w:val=""/>
      <w:lvlJc w:val="left"/>
      <w:pPr>
        <w:tabs>
          <w:tab w:val="num" w:pos="4320"/>
        </w:tabs>
        <w:ind w:left="4320" w:hanging="360"/>
      </w:pPr>
      <w:rPr>
        <w:rFonts w:ascii="Wingdings" w:hAnsi="Wingdings" w:hint="default"/>
      </w:rPr>
    </w:lvl>
    <w:lvl w:ilvl="6" w:tplc="939A1ED4" w:tentative="1">
      <w:start w:val="1"/>
      <w:numFmt w:val="bullet"/>
      <w:lvlText w:val=""/>
      <w:lvlJc w:val="left"/>
      <w:pPr>
        <w:tabs>
          <w:tab w:val="num" w:pos="5040"/>
        </w:tabs>
        <w:ind w:left="5040" w:hanging="360"/>
      </w:pPr>
      <w:rPr>
        <w:rFonts w:ascii="Wingdings" w:hAnsi="Wingdings" w:hint="default"/>
      </w:rPr>
    </w:lvl>
    <w:lvl w:ilvl="7" w:tplc="F20E8966" w:tentative="1">
      <w:start w:val="1"/>
      <w:numFmt w:val="bullet"/>
      <w:lvlText w:val=""/>
      <w:lvlJc w:val="left"/>
      <w:pPr>
        <w:tabs>
          <w:tab w:val="num" w:pos="5760"/>
        </w:tabs>
        <w:ind w:left="5760" w:hanging="360"/>
      </w:pPr>
      <w:rPr>
        <w:rFonts w:ascii="Wingdings" w:hAnsi="Wingdings" w:hint="default"/>
      </w:rPr>
    </w:lvl>
    <w:lvl w:ilvl="8" w:tplc="8EFE46A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BC0AE9"/>
    <w:multiLevelType w:val="multilevel"/>
    <w:tmpl w:val="53BC0AE9"/>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5100C03"/>
    <w:multiLevelType w:val="hybridMultilevel"/>
    <w:tmpl w:val="7038856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528226C"/>
    <w:multiLevelType w:val="multilevel"/>
    <w:tmpl w:val="8AB2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A045FF"/>
    <w:multiLevelType w:val="hybridMultilevel"/>
    <w:tmpl w:val="FAE8340A"/>
    <w:lvl w:ilvl="0" w:tplc="DDB404C0">
      <w:start w:val="1"/>
      <w:numFmt w:val="bullet"/>
      <w:lvlText w:val=""/>
      <w:lvlJc w:val="left"/>
      <w:pPr>
        <w:tabs>
          <w:tab w:val="num" w:pos="720"/>
        </w:tabs>
        <w:ind w:left="720" w:hanging="360"/>
      </w:pPr>
      <w:rPr>
        <w:rFonts w:ascii="Wingdings" w:hAnsi="Wingdings" w:hint="default"/>
      </w:rPr>
    </w:lvl>
    <w:lvl w:ilvl="1" w:tplc="7390E698" w:tentative="1">
      <w:start w:val="1"/>
      <w:numFmt w:val="bullet"/>
      <w:lvlText w:val=""/>
      <w:lvlJc w:val="left"/>
      <w:pPr>
        <w:tabs>
          <w:tab w:val="num" w:pos="1440"/>
        </w:tabs>
        <w:ind w:left="1440" w:hanging="360"/>
      </w:pPr>
      <w:rPr>
        <w:rFonts w:ascii="Wingdings" w:hAnsi="Wingdings" w:hint="default"/>
      </w:rPr>
    </w:lvl>
    <w:lvl w:ilvl="2" w:tplc="F2CCFCDA" w:tentative="1">
      <w:start w:val="1"/>
      <w:numFmt w:val="bullet"/>
      <w:lvlText w:val=""/>
      <w:lvlJc w:val="left"/>
      <w:pPr>
        <w:tabs>
          <w:tab w:val="num" w:pos="2160"/>
        </w:tabs>
        <w:ind w:left="2160" w:hanging="360"/>
      </w:pPr>
      <w:rPr>
        <w:rFonts w:ascii="Wingdings" w:hAnsi="Wingdings" w:hint="default"/>
      </w:rPr>
    </w:lvl>
    <w:lvl w:ilvl="3" w:tplc="BA10B264" w:tentative="1">
      <w:start w:val="1"/>
      <w:numFmt w:val="bullet"/>
      <w:lvlText w:val=""/>
      <w:lvlJc w:val="left"/>
      <w:pPr>
        <w:tabs>
          <w:tab w:val="num" w:pos="2880"/>
        </w:tabs>
        <w:ind w:left="2880" w:hanging="360"/>
      </w:pPr>
      <w:rPr>
        <w:rFonts w:ascii="Wingdings" w:hAnsi="Wingdings" w:hint="default"/>
      </w:rPr>
    </w:lvl>
    <w:lvl w:ilvl="4" w:tplc="4FBC2DAC" w:tentative="1">
      <w:start w:val="1"/>
      <w:numFmt w:val="bullet"/>
      <w:lvlText w:val=""/>
      <w:lvlJc w:val="left"/>
      <w:pPr>
        <w:tabs>
          <w:tab w:val="num" w:pos="3600"/>
        </w:tabs>
        <w:ind w:left="3600" w:hanging="360"/>
      </w:pPr>
      <w:rPr>
        <w:rFonts w:ascii="Wingdings" w:hAnsi="Wingdings" w:hint="default"/>
      </w:rPr>
    </w:lvl>
    <w:lvl w:ilvl="5" w:tplc="8D580DA0" w:tentative="1">
      <w:start w:val="1"/>
      <w:numFmt w:val="bullet"/>
      <w:lvlText w:val=""/>
      <w:lvlJc w:val="left"/>
      <w:pPr>
        <w:tabs>
          <w:tab w:val="num" w:pos="4320"/>
        </w:tabs>
        <w:ind w:left="4320" w:hanging="360"/>
      </w:pPr>
      <w:rPr>
        <w:rFonts w:ascii="Wingdings" w:hAnsi="Wingdings" w:hint="default"/>
      </w:rPr>
    </w:lvl>
    <w:lvl w:ilvl="6" w:tplc="EEC478E4" w:tentative="1">
      <w:start w:val="1"/>
      <w:numFmt w:val="bullet"/>
      <w:lvlText w:val=""/>
      <w:lvlJc w:val="left"/>
      <w:pPr>
        <w:tabs>
          <w:tab w:val="num" w:pos="5040"/>
        </w:tabs>
        <w:ind w:left="5040" w:hanging="360"/>
      </w:pPr>
      <w:rPr>
        <w:rFonts w:ascii="Wingdings" w:hAnsi="Wingdings" w:hint="default"/>
      </w:rPr>
    </w:lvl>
    <w:lvl w:ilvl="7" w:tplc="2282295C" w:tentative="1">
      <w:start w:val="1"/>
      <w:numFmt w:val="bullet"/>
      <w:lvlText w:val=""/>
      <w:lvlJc w:val="left"/>
      <w:pPr>
        <w:tabs>
          <w:tab w:val="num" w:pos="5760"/>
        </w:tabs>
        <w:ind w:left="5760" w:hanging="360"/>
      </w:pPr>
      <w:rPr>
        <w:rFonts w:ascii="Wingdings" w:hAnsi="Wingdings" w:hint="default"/>
      </w:rPr>
    </w:lvl>
    <w:lvl w:ilvl="8" w:tplc="2CA6437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A034488"/>
    <w:multiLevelType w:val="hybridMultilevel"/>
    <w:tmpl w:val="B162AFA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F6E231D"/>
    <w:multiLevelType w:val="hybridMultilevel"/>
    <w:tmpl w:val="F80EEB94"/>
    <w:lvl w:ilvl="0" w:tplc="EB8031B2">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0BC3E44"/>
    <w:multiLevelType w:val="hybridMultilevel"/>
    <w:tmpl w:val="745662BA"/>
    <w:lvl w:ilvl="0" w:tplc="4FEEAF9C">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9366BB0"/>
    <w:multiLevelType w:val="hybridMultilevel"/>
    <w:tmpl w:val="A2B0C6CC"/>
    <w:lvl w:ilvl="0" w:tplc="B032E98E">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7"/>
  </w:num>
  <w:num w:numId="4">
    <w:abstractNumId w:val="10"/>
  </w:num>
  <w:num w:numId="5">
    <w:abstractNumId w:val="9"/>
  </w:num>
  <w:num w:numId="6">
    <w:abstractNumId w:val="1"/>
  </w:num>
  <w:num w:numId="7">
    <w:abstractNumId w:val="6"/>
  </w:num>
  <w:num w:numId="8">
    <w:abstractNumId w:val="3"/>
  </w:num>
  <w:num w:numId="9">
    <w:abstractNumId w:val="12"/>
  </w:num>
  <w:num w:numId="10">
    <w:abstractNumId w:val="4"/>
  </w:num>
  <w:num w:numId="11">
    <w:abstractNumId w:val="8"/>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8ED"/>
    <w:rsid w:val="00025061"/>
    <w:rsid w:val="00066165"/>
    <w:rsid w:val="0009555F"/>
    <w:rsid w:val="000957C8"/>
    <w:rsid w:val="000B15BC"/>
    <w:rsid w:val="000B34C9"/>
    <w:rsid w:val="000E4F8C"/>
    <w:rsid w:val="00146194"/>
    <w:rsid w:val="00156BCE"/>
    <w:rsid w:val="001765C0"/>
    <w:rsid w:val="001838B0"/>
    <w:rsid w:val="00196C4E"/>
    <w:rsid w:val="001C31D6"/>
    <w:rsid w:val="001F0148"/>
    <w:rsid w:val="00263161"/>
    <w:rsid w:val="002909A2"/>
    <w:rsid w:val="002A75D7"/>
    <w:rsid w:val="002C36FE"/>
    <w:rsid w:val="002C482A"/>
    <w:rsid w:val="002D3D7A"/>
    <w:rsid w:val="002F22C9"/>
    <w:rsid w:val="002F23A0"/>
    <w:rsid w:val="003162D6"/>
    <w:rsid w:val="00320191"/>
    <w:rsid w:val="00362D03"/>
    <w:rsid w:val="00380781"/>
    <w:rsid w:val="00381224"/>
    <w:rsid w:val="003A327A"/>
    <w:rsid w:val="003C0A97"/>
    <w:rsid w:val="003C6B24"/>
    <w:rsid w:val="003D1ECB"/>
    <w:rsid w:val="003E45A4"/>
    <w:rsid w:val="004064F5"/>
    <w:rsid w:val="00430252"/>
    <w:rsid w:val="004373A7"/>
    <w:rsid w:val="004550AA"/>
    <w:rsid w:val="00472D7B"/>
    <w:rsid w:val="00477DDC"/>
    <w:rsid w:val="004A5A59"/>
    <w:rsid w:val="004B2D33"/>
    <w:rsid w:val="004B2FF4"/>
    <w:rsid w:val="004E75D5"/>
    <w:rsid w:val="00515EDE"/>
    <w:rsid w:val="00516800"/>
    <w:rsid w:val="0057664E"/>
    <w:rsid w:val="00593969"/>
    <w:rsid w:val="005B5540"/>
    <w:rsid w:val="00650437"/>
    <w:rsid w:val="006737E6"/>
    <w:rsid w:val="0068675B"/>
    <w:rsid w:val="00695631"/>
    <w:rsid w:val="006A5C91"/>
    <w:rsid w:val="006C1308"/>
    <w:rsid w:val="006D18B7"/>
    <w:rsid w:val="006F0911"/>
    <w:rsid w:val="0071741C"/>
    <w:rsid w:val="00741272"/>
    <w:rsid w:val="00761BB0"/>
    <w:rsid w:val="00767081"/>
    <w:rsid w:val="00784332"/>
    <w:rsid w:val="007958A4"/>
    <w:rsid w:val="00795935"/>
    <w:rsid w:val="007B4B33"/>
    <w:rsid w:val="007C1BAF"/>
    <w:rsid w:val="007C6EFD"/>
    <w:rsid w:val="007C793A"/>
    <w:rsid w:val="007D0472"/>
    <w:rsid w:val="007E29B5"/>
    <w:rsid w:val="008056D8"/>
    <w:rsid w:val="0084425E"/>
    <w:rsid w:val="008704A6"/>
    <w:rsid w:val="0087382B"/>
    <w:rsid w:val="008743C7"/>
    <w:rsid w:val="0088457B"/>
    <w:rsid w:val="008C08B6"/>
    <w:rsid w:val="0090349F"/>
    <w:rsid w:val="00930253"/>
    <w:rsid w:val="009371EA"/>
    <w:rsid w:val="00947CB2"/>
    <w:rsid w:val="00982366"/>
    <w:rsid w:val="00A04A89"/>
    <w:rsid w:val="00A05885"/>
    <w:rsid w:val="00A37475"/>
    <w:rsid w:val="00A73E60"/>
    <w:rsid w:val="00A74D6A"/>
    <w:rsid w:val="00A817E3"/>
    <w:rsid w:val="00AA60DC"/>
    <w:rsid w:val="00AD046A"/>
    <w:rsid w:val="00AF0AFE"/>
    <w:rsid w:val="00B06B23"/>
    <w:rsid w:val="00B40946"/>
    <w:rsid w:val="00B42911"/>
    <w:rsid w:val="00B6038F"/>
    <w:rsid w:val="00B61B0A"/>
    <w:rsid w:val="00BA372B"/>
    <w:rsid w:val="00BB411C"/>
    <w:rsid w:val="00BD2E32"/>
    <w:rsid w:val="00BE0935"/>
    <w:rsid w:val="00BF705A"/>
    <w:rsid w:val="00C16E3D"/>
    <w:rsid w:val="00C251C7"/>
    <w:rsid w:val="00C5495E"/>
    <w:rsid w:val="00C600DE"/>
    <w:rsid w:val="00CD3155"/>
    <w:rsid w:val="00CE6764"/>
    <w:rsid w:val="00CF0319"/>
    <w:rsid w:val="00CF687A"/>
    <w:rsid w:val="00D07EB6"/>
    <w:rsid w:val="00D23701"/>
    <w:rsid w:val="00D54C1F"/>
    <w:rsid w:val="00D75E88"/>
    <w:rsid w:val="00D75F7A"/>
    <w:rsid w:val="00D860E6"/>
    <w:rsid w:val="00DB6853"/>
    <w:rsid w:val="00E03AB2"/>
    <w:rsid w:val="00E551C6"/>
    <w:rsid w:val="00E64C74"/>
    <w:rsid w:val="00E67237"/>
    <w:rsid w:val="00E84538"/>
    <w:rsid w:val="00E86B7B"/>
    <w:rsid w:val="00EA08E3"/>
    <w:rsid w:val="00EB61DB"/>
    <w:rsid w:val="00F10014"/>
    <w:rsid w:val="00F173AB"/>
    <w:rsid w:val="00F30EE1"/>
    <w:rsid w:val="00F808ED"/>
    <w:rsid w:val="00F87FB7"/>
    <w:rsid w:val="00FA168C"/>
    <w:rsid w:val="00FA3ABC"/>
    <w:rsid w:val="00FC1896"/>
    <w:rsid w:val="00FC5652"/>
    <w:rsid w:val="00FD024A"/>
    <w:rsid w:val="00FF51FA"/>
    <w:rsid w:val="00FF64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5CAACF7B-9D1E-4BA4-8B1C-25C51C68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C6B2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808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808ED"/>
  </w:style>
  <w:style w:type="paragraph" w:styleId="Fuzeile">
    <w:name w:val="footer"/>
    <w:basedOn w:val="Standard"/>
    <w:link w:val="FuzeileZchn"/>
    <w:uiPriority w:val="99"/>
    <w:unhideWhenUsed/>
    <w:rsid w:val="00F808E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808ED"/>
  </w:style>
  <w:style w:type="paragraph" w:customStyle="1" w:styleId="Listenabsatz1">
    <w:name w:val="Listenabsatz1"/>
    <w:basedOn w:val="Standard"/>
    <w:uiPriority w:val="34"/>
    <w:qFormat/>
    <w:rsid w:val="00F808ED"/>
    <w:pPr>
      <w:ind w:left="720"/>
      <w:contextualSpacing/>
    </w:pPr>
  </w:style>
  <w:style w:type="paragraph" w:styleId="Funotentext">
    <w:name w:val="footnote text"/>
    <w:basedOn w:val="Standard"/>
    <w:link w:val="FunotentextZchn"/>
    <w:unhideWhenUsed/>
    <w:qFormat/>
    <w:rsid w:val="00A817E3"/>
    <w:pPr>
      <w:spacing w:after="0" w:line="240" w:lineRule="auto"/>
    </w:pPr>
    <w:rPr>
      <w:sz w:val="20"/>
      <w:szCs w:val="20"/>
    </w:rPr>
  </w:style>
  <w:style w:type="character" w:customStyle="1" w:styleId="FunotentextZchn">
    <w:name w:val="Fußnotentext Zchn"/>
    <w:basedOn w:val="Absatz-Standardschriftart"/>
    <w:link w:val="Funotentext"/>
    <w:rsid w:val="00A817E3"/>
    <w:rPr>
      <w:sz w:val="20"/>
      <w:szCs w:val="20"/>
    </w:rPr>
  </w:style>
  <w:style w:type="character" w:styleId="Funotenzeichen">
    <w:name w:val="footnote reference"/>
    <w:basedOn w:val="Absatz-Standardschriftart"/>
    <w:unhideWhenUsed/>
    <w:qFormat/>
    <w:rsid w:val="00A817E3"/>
    <w:rPr>
      <w:vertAlign w:val="superscript"/>
    </w:rPr>
  </w:style>
  <w:style w:type="character" w:styleId="Hyperlink">
    <w:name w:val="Hyperlink"/>
    <w:basedOn w:val="Absatz-Standardschriftart"/>
    <w:uiPriority w:val="99"/>
    <w:unhideWhenUsed/>
    <w:rsid w:val="00A817E3"/>
    <w:rPr>
      <w:color w:val="0000FF"/>
      <w:u w:val="single"/>
    </w:rPr>
  </w:style>
  <w:style w:type="paragraph" w:customStyle="1" w:styleId="Aufklapper">
    <w:name w:val="Aufklapper"/>
    <w:basedOn w:val="Standard"/>
    <w:link w:val="AufklapperZchn"/>
    <w:qFormat/>
    <w:rsid w:val="00A817E3"/>
    <w:pPr>
      <w:spacing w:after="200" w:line="276" w:lineRule="auto"/>
      <w:ind w:left="567" w:right="567"/>
      <w:jc w:val="both"/>
    </w:pPr>
    <w:rPr>
      <w:rFonts w:ascii="Arial" w:eastAsiaTheme="minorEastAsia" w:hAnsi="Arial" w:cs="Arial"/>
      <w:color w:val="525252" w:themeColor="accent3" w:themeShade="80"/>
    </w:rPr>
  </w:style>
  <w:style w:type="character" w:customStyle="1" w:styleId="AufklapperZchn">
    <w:name w:val="Aufklapper Zchn"/>
    <w:basedOn w:val="Absatz-Standardschriftart"/>
    <w:link w:val="Aufklapper"/>
    <w:rsid w:val="00A817E3"/>
    <w:rPr>
      <w:rFonts w:ascii="Arial" w:eastAsiaTheme="minorEastAsia" w:hAnsi="Arial" w:cs="Arial"/>
      <w:color w:val="525252" w:themeColor="accent3" w:themeShade="80"/>
    </w:rPr>
  </w:style>
  <w:style w:type="character" w:styleId="BesuchterLink">
    <w:name w:val="FollowedHyperlink"/>
    <w:basedOn w:val="Absatz-Standardschriftart"/>
    <w:uiPriority w:val="99"/>
    <w:semiHidden/>
    <w:unhideWhenUsed/>
    <w:rsid w:val="00A817E3"/>
    <w:rPr>
      <w:color w:val="954F72" w:themeColor="followedHyperlink"/>
      <w:u w:val="single"/>
    </w:rPr>
  </w:style>
  <w:style w:type="paragraph" w:styleId="Listenabsatz">
    <w:name w:val="List Paragraph"/>
    <w:basedOn w:val="Standard"/>
    <w:uiPriority w:val="34"/>
    <w:qFormat/>
    <w:rsid w:val="006A5C91"/>
    <w:pPr>
      <w:ind w:left="720"/>
      <w:contextualSpacing/>
    </w:pPr>
  </w:style>
  <w:style w:type="character" w:styleId="Kommentarzeichen">
    <w:name w:val="annotation reference"/>
    <w:basedOn w:val="Absatz-Standardschriftart"/>
    <w:uiPriority w:val="99"/>
    <w:semiHidden/>
    <w:unhideWhenUsed/>
    <w:rsid w:val="00DB6853"/>
    <w:rPr>
      <w:sz w:val="16"/>
      <w:szCs w:val="16"/>
    </w:rPr>
  </w:style>
  <w:style w:type="paragraph" w:styleId="Kommentartext">
    <w:name w:val="annotation text"/>
    <w:basedOn w:val="Standard"/>
    <w:link w:val="KommentartextZchn"/>
    <w:uiPriority w:val="99"/>
    <w:semiHidden/>
    <w:unhideWhenUsed/>
    <w:rsid w:val="00DB685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B6853"/>
    <w:rPr>
      <w:sz w:val="20"/>
      <w:szCs w:val="20"/>
    </w:rPr>
  </w:style>
  <w:style w:type="paragraph" w:styleId="Kommentarthema">
    <w:name w:val="annotation subject"/>
    <w:basedOn w:val="Kommentartext"/>
    <w:next w:val="Kommentartext"/>
    <w:link w:val="KommentarthemaZchn"/>
    <w:uiPriority w:val="99"/>
    <w:semiHidden/>
    <w:unhideWhenUsed/>
    <w:rsid w:val="00DB6853"/>
    <w:rPr>
      <w:b/>
      <w:bCs/>
    </w:rPr>
  </w:style>
  <w:style w:type="character" w:customStyle="1" w:styleId="KommentarthemaZchn">
    <w:name w:val="Kommentarthema Zchn"/>
    <w:basedOn w:val="KommentartextZchn"/>
    <w:link w:val="Kommentarthema"/>
    <w:uiPriority w:val="99"/>
    <w:semiHidden/>
    <w:rsid w:val="00DB6853"/>
    <w:rPr>
      <w:b/>
      <w:bCs/>
      <w:sz w:val="20"/>
      <w:szCs w:val="20"/>
    </w:rPr>
  </w:style>
  <w:style w:type="paragraph" w:styleId="Sprechblasentext">
    <w:name w:val="Balloon Text"/>
    <w:basedOn w:val="Standard"/>
    <w:link w:val="SprechblasentextZchn"/>
    <w:uiPriority w:val="99"/>
    <w:semiHidden/>
    <w:unhideWhenUsed/>
    <w:rsid w:val="00DB685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B6853"/>
    <w:rPr>
      <w:rFonts w:ascii="Tahoma" w:hAnsi="Tahoma" w:cs="Tahoma"/>
      <w:sz w:val="16"/>
      <w:szCs w:val="16"/>
    </w:rPr>
  </w:style>
  <w:style w:type="table" w:styleId="Tabellenraster">
    <w:name w:val="Table Grid"/>
    <w:basedOn w:val="NormaleTabelle"/>
    <w:uiPriority w:val="39"/>
    <w:rsid w:val="00673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380781"/>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671514">
      <w:bodyDiv w:val="1"/>
      <w:marLeft w:val="0"/>
      <w:marRight w:val="0"/>
      <w:marTop w:val="0"/>
      <w:marBottom w:val="0"/>
      <w:divBdr>
        <w:top w:val="none" w:sz="0" w:space="0" w:color="auto"/>
        <w:left w:val="none" w:sz="0" w:space="0" w:color="auto"/>
        <w:bottom w:val="none" w:sz="0" w:space="0" w:color="auto"/>
        <w:right w:val="none" w:sz="0" w:space="0" w:color="auto"/>
      </w:divBdr>
    </w:div>
    <w:div w:id="473107588">
      <w:bodyDiv w:val="1"/>
      <w:marLeft w:val="0"/>
      <w:marRight w:val="0"/>
      <w:marTop w:val="0"/>
      <w:marBottom w:val="0"/>
      <w:divBdr>
        <w:top w:val="none" w:sz="0" w:space="0" w:color="auto"/>
        <w:left w:val="none" w:sz="0" w:space="0" w:color="auto"/>
        <w:bottom w:val="none" w:sz="0" w:space="0" w:color="auto"/>
        <w:right w:val="none" w:sz="0" w:space="0" w:color="auto"/>
      </w:divBdr>
    </w:div>
    <w:div w:id="528682862">
      <w:bodyDiv w:val="1"/>
      <w:marLeft w:val="0"/>
      <w:marRight w:val="0"/>
      <w:marTop w:val="0"/>
      <w:marBottom w:val="0"/>
      <w:divBdr>
        <w:top w:val="none" w:sz="0" w:space="0" w:color="auto"/>
        <w:left w:val="none" w:sz="0" w:space="0" w:color="auto"/>
        <w:bottom w:val="none" w:sz="0" w:space="0" w:color="auto"/>
        <w:right w:val="none" w:sz="0" w:space="0" w:color="auto"/>
      </w:divBdr>
    </w:div>
    <w:div w:id="627904687">
      <w:bodyDiv w:val="1"/>
      <w:marLeft w:val="0"/>
      <w:marRight w:val="0"/>
      <w:marTop w:val="0"/>
      <w:marBottom w:val="0"/>
      <w:divBdr>
        <w:top w:val="none" w:sz="0" w:space="0" w:color="auto"/>
        <w:left w:val="none" w:sz="0" w:space="0" w:color="auto"/>
        <w:bottom w:val="none" w:sz="0" w:space="0" w:color="auto"/>
        <w:right w:val="none" w:sz="0" w:space="0" w:color="auto"/>
      </w:divBdr>
    </w:div>
    <w:div w:id="75536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2" Type="http://schemas.openxmlformats.org/officeDocument/2006/relationships/hyperlink" Target="https://www.schulentwicklung.nrw.de/q/inklusive-schulische-bildung/lern-und-entwicklungsplanung/grundverstaendnis/kriterien-zur-lern-und-entwicklungsplanung/index.html" TargetMode="External"/><Relationship Id="rId1" Type="http://schemas.openxmlformats.org/officeDocument/2006/relationships/hyperlink" Target="https://www.schulentwicklung.nrw.de/cms/inklusiver-fachunterricht/entwicklungsbereiche/index.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D62A1-8E7C-45C6-BA7A-B27D672B6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1223</Words>
  <Characters>7708</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Bettina Most</dc:creator>
  <cp:lastModifiedBy>Austermann, Jens</cp:lastModifiedBy>
  <cp:revision>4</cp:revision>
  <dcterms:created xsi:type="dcterms:W3CDTF">2020-06-29T06:15:00Z</dcterms:created>
  <dcterms:modified xsi:type="dcterms:W3CDTF">2020-06-29T06:17:00Z</dcterms:modified>
</cp:coreProperties>
</file>