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671" w:type="dxa"/>
        <w:jc w:val="center"/>
        <w:tblLook w:val="04A0" w:firstRow="1" w:lastRow="0" w:firstColumn="1" w:lastColumn="0" w:noHBand="0" w:noVBand="1"/>
      </w:tblPr>
      <w:tblGrid>
        <w:gridCol w:w="501"/>
        <w:gridCol w:w="502"/>
        <w:gridCol w:w="501"/>
        <w:gridCol w:w="501"/>
        <w:gridCol w:w="500"/>
        <w:gridCol w:w="502"/>
        <w:gridCol w:w="501"/>
        <w:gridCol w:w="7"/>
        <w:gridCol w:w="495"/>
        <w:gridCol w:w="323"/>
        <w:gridCol w:w="178"/>
        <w:gridCol w:w="267"/>
        <w:gridCol w:w="245"/>
        <w:gridCol w:w="501"/>
        <w:gridCol w:w="32"/>
        <w:gridCol w:w="469"/>
        <w:gridCol w:w="500"/>
        <w:gridCol w:w="499"/>
        <w:gridCol w:w="6"/>
        <w:gridCol w:w="415"/>
        <w:gridCol w:w="81"/>
        <w:gridCol w:w="403"/>
        <w:gridCol w:w="98"/>
        <w:gridCol w:w="501"/>
        <w:gridCol w:w="500"/>
        <w:gridCol w:w="43"/>
        <w:gridCol w:w="458"/>
        <w:gridCol w:w="1142"/>
      </w:tblGrid>
      <w:tr w:rsidR="00556D76" w:rsidRPr="005C021C" w:rsidTr="006E4142">
        <w:trPr>
          <w:trHeight w:val="1007"/>
          <w:jc w:val="center"/>
        </w:trPr>
        <w:tc>
          <w:tcPr>
            <w:tcW w:w="3515" w:type="dxa"/>
            <w:gridSpan w:val="8"/>
            <w:tcBorders>
              <w:bottom w:val="single" w:sz="4" w:space="0" w:color="auto"/>
            </w:tcBorders>
            <w:vAlign w:val="center"/>
          </w:tcPr>
          <w:p w:rsidR="00556D76" w:rsidRPr="005C021C" w:rsidRDefault="00556D76" w:rsidP="00B638E5">
            <w:pPr>
              <w:jc w:val="center"/>
            </w:pPr>
            <w:r w:rsidRPr="005C021C">
              <w:rPr>
                <w:noProof/>
                <w:lang w:eastAsia="de-DE"/>
              </w:rPr>
              <w:drawing>
                <wp:inline distT="0" distB="0" distL="0" distR="0" wp14:anchorId="6B375166" wp14:editId="443A9C1B">
                  <wp:extent cx="2026285" cy="539750"/>
                  <wp:effectExtent l="0" t="0" r="0" b="0"/>
                  <wp:docPr id="3084" name="Grafik 3084" descr="W:\Public\Hupfeld\QUA-LiS Logo Fin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Public\Hupfeld\QUA-LiS Logo Fin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8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gridSpan w:val="7"/>
            <w:tcBorders>
              <w:bottom w:val="single" w:sz="4" w:space="0" w:color="auto"/>
            </w:tcBorders>
            <w:vAlign w:val="center"/>
          </w:tcPr>
          <w:p w:rsidR="00556D76" w:rsidRPr="00EE7856" w:rsidRDefault="00556D76" w:rsidP="000760E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E7856">
              <w:rPr>
                <w:b/>
                <w:i w:val="0"/>
                <w:sz w:val="22"/>
                <w:szCs w:val="22"/>
              </w:rPr>
              <w:t>Referenzrahmen</w:t>
            </w:r>
            <w:r w:rsidRPr="00EE7856">
              <w:rPr>
                <w:b/>
                <w:i w:val="0"/>
                <w:sz w:val="22"/>
                <w:szCs w:val="22"/>
              </w:rPr>
              <w:br/>
              <w:t>Schulqualität NRW</w:t>
            </w:r>
          </w:p>
        </w:tc>
        <w:tc>
          <w:tcPr>
            <w:tcW w:w="1474" w:type="dxa"/>
            <w:gridSpan w:val="4"/>
            <w:tcBorders>
              <w:bottom w:val="single" w:sz="4" w:space="0" w:color="auto"/>
            </w:tcBorders>
          </w:tcPr>
          <w:p w:rsidR="00556D76" w:rsidRPr="00EE7856" w:rsidRDefault="00556D76" w:rsidP="000760E6">
            <w:pPr>
              <w:rPr>
                <w:i w:val="0"/>
                <w:sz w:val="22"/>
                <w:szCs w:val="22"/>
              </w:rPr>
            </w:pPr>
            <w:r w:rsidRPr="00EE7856">
              <w:rPr>
                <w:i w:val="0"/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2314624" behindDoc="1" locked="0" layoutInCell="1" allowOverlap="1" wp14:anchorId="1783A0F0" wp14:editId="2FC1C498">
                  <wp:simplePos x="0" y="0"/>
                  <wp:positionH relativeFrom="column">
                    <wp:posOffset>-14850</wp:posOffset>
                  </wp:positionH>
                  <wp:positionV relativeFrom="paragraph">
                    <wp:posOffset>929</wp:posOffset>
                  </wp:positionV>
                  <wp:extent cx="808892" cy="606847"/>
                  <wp:effectExtent l="0" t="0" r="0" b="3175"/>
                  <wp:wrapNone/>
                  <wp:docPr id="3085" name="Grafik 3085" descr="W:\QUA-LiS\Projekte\Qualitätssicherung\Referenzrahmen\002 Entwicklung\008 Referenzrahmen &amp; Flyer\006 Fotos Kompass\14-07-14 Kompass qu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QUA-LiS\Projekte\Qualitätssicherung\Referenzrahmen\002 Entwicklung\008 Referenzrahmen &amp; Flyer\006 Fotos Kompass\14-07-14 Kompass qu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892" cy="606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41" w:type="dxa"/>
            <w:gridSpan w:val="7"/>
            <w:tcBorders>
              <w:bottom w:val="single" w:sz="4" w:space="0" w:color="auto"/>
            </w:tcBorders>
            <w:vAlign w:val="center"/>
          </w:tcPr>
          <w:p w:rsidR="00556D76" w:rsidRPr="00EE7856" w:rsidRDefault="00556D76" w:rsidP="000760E6">
            <w:pPr>
              <w:jc w:val="center"/>
              <w:rPr>
                <w:i w:val="0"/>
                <w:sz w:val="22"/>
                <w:szCs w:val="22"/>
              </w:rPr>
            </w:pPr>
            <w:r w:rsidRPr="00EE7856">
              <w:rPr>
                <w:b/>
                <w:i w:val="0"/>
                <w:sz w:val="22"/>
                <w:szCs w:val="22"/>
              </w:rPr>
              <w:t>Methodenpool</w:t>
            </w: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vAlign w:val="center"/>
          </w:tcPr>
          <w:p w:rsidR="00556D76" w:rsidRPr="00063E44" w:rsidRDefault="005E2644" w:rsidP="000760E6">
            <w:pPr>
              <w:jc w:val="center"/>
              <w:rPr>
                <w:b/>
                <w:i w:val="0"/>
                <w:sz w:val="48"/>
                <w:szCs w:val="48"/>
              </w:rPr>
            </w:pPr>
            <w:r>
              <w:rPr>
                <w:b/>
                <w:i w:val="0"/>
                <w:sz w:val="48"/>
                <w:szCs w:val="48"/>
              </w:rPr>
              <w:t>7</w:t>
            </w:r>
          </w:p>
        </w:tc>
      </w:tr>
      <w:tr w:rsidR="00556D76" w:rsidRPr="005C021C" w:rsidTr="006E4142">
        <w:trPr>
          <w:jc w:val="center"/>
        </w:trPr>
        <w:tc>
          <w:tcPr>
            <w:tcW w:w="501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2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0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2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2" w:type="dxa"/>
            <w:gridSpan w:val="2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gridSpan w:val="2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12" w:type="dxa"/>
            <w:gridSpan w:val="2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gridSpan w:val="2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0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499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2" w:type="dxa"/>
            <w:gridSpan w:val="3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gridSpan w:val="2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0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gridSpan w:val="2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1142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</w:tr>
      <w:tr w:rsidR="00556D76" w:rsidRPr="005C021C" w:rsidTr="006E4142">
        <w:trPr>
          <w:trHeight w:val="411"/>
          <w:jc w:val="center"/>
        </w:trPr>
        <w:tc>
          <w:tcPr>
            <w:tcW w:w="10671" w:type="dxa"/>
            <w:gridSpan w:val="28"/>
            <w:tcBorders>
              <w:bottom w:val="single" w:sz="4" w:space="0" w:color="auto"/>
            </w:tcBorders>
            <w:shd w:val="clear" w:color="auto" w:fill="DDDDDD" w:themeFill="accent1"/>
            <w:vAlign w:val="center"/>
          </w:tcPr>
          <w:p w:rsidR="00556D76" w:rsidRPr="005C021C" w:rsidRDefault="00556D76" w:rsidP="005E2644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5C021C">
              <w:rPr>
                <w:b/>
                <w:i w:val="0"/>
                <w:sz w:val="24"/>
                <w:szCs w:val="24"/>
              </w:rPr>
              <w:t>D</w:t>
            </w:r>
            <w:r w:rsidR="005E2644">
              <w:rPr>
                <w:b/>
                <w:i w:val="0"/>
                <w:sz w:val="24"/>
                <w:szCs w:val="24"/>
              </w:rPr>
              <w:t>isney-Methode</w:t>
            </w:r>
          </w:p>
        </w:tc>
      </w:tr>
      <w:tr w:rsidR="00556D76" w:rsidRPr="005C021C" w:rsidTr="006E4142">
        <w:trPr>
          <w:jc w:val="center"/>
        </w:trPr>
        <w:tc>
          <w:tcPr>
            <w:tcW w:w="501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2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0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2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2" w:type="dxa"/>
            <w:gridSpan w:val="2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gridSpan w:val="2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12" w:type="dxa"/>
            <w:gridSpan w:val="2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gridSpan w:val="2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0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499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2" w:type="dxa"/>
            <w:gridSpan w:val="3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gridSpan w:val="2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0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gridSpan w:val="2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1142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</w:tr>
      <w:tr w:rsidR="00556D76" w:rsidRPr="005C021C" w:rsidTr="006E4142">
        <w:trPr>
          <w:trHeight w:val="397"/>
          <w:jc w:val="center"/>
        </w:trPr>
        <w:tc>
          <w:tcPr>
            <w:tcW w:w="10671" w:type="dxa"/>
            <w:gridSpan w:val="28"/>
            <w:shd w:val="clear" w:color="auto" w:fill="FFCC99"/>
            <w:vAlign w:val="center"/>
          </w:tcPr>
          <w:p w:rsidR="00556D76" w:rsidRPr="006E4142" w:rsidRDefault="00556D76" w:rsidP="00CD552B">
            <w:pPr>
              <w:rPr>
                <w:i w:val="0"/>
                <w:sz w:val="22"/>
                <w:szCs w:val="22"/>
              </w:rPr>
            </w:pPr>
            <w:r w:rsidRPr="006E4142">
              <w:rPr>
                <w:i w:val="0"/>
                <w:sz w:val="22"/>
                <w:szCs w:val="22"/>
              </w:rPr>
              <w:t>Kurzbeschreibung und Zielsetzung</w:t>
            </w:r>
          </w:p>
        </w:tc>
      </w:tr>
      <w:tr w:rsidR="00556D76" w:rsidRPr="005C021C" w:rsidTr="001C0C41">
        <w:trPr>
          <w:trHeight w:val="928"/>
          <w:jc w:val="center"/>
        </w:trPr>
        <w:tc>
          <w:tcPr>
            <w:tcW w:w="10671" w:type="dxa"/>
            <w:gridSpan w:val="28"/>
            <w:tcBorders>
              <w:bottom w:val="single" w:sz="4" w:space="0" w:color="auto"/>
            </w:tcBorders>
          </w:tcPr>
          <w:p w:rsidR="00993B5E" w:rsidRPr="00993B5E" w:rsidRDefault="00993B5E" w:rsidP="004C1CFE">
            <w:pPr>
              <w:jc w:val="both"/>
              <w:rPr>
                <w:i w:val="0"/>
                <w:sz w:val="8"/>
                <w:szCs w:val="8"/>
              </w:rPr>
            </w:pPr>
          </w:p>
          <w:p w:rsidR="001C0C41" w:rsidRDefault="001C0C41" w:rsidP="001C0C41">
            <w:pPr>
              <w:autoSpaceDE w:val="0"/>
              <w:autoSpaceDN w:val="0"/>
              <w:adjustRightInd w:val="0"/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Zur Konkretisierung von Zielen und Visionen eignet sich die</w:t>
            </w:r>
            <w:r w:rsidR="005E2644" w:rsidRPr="005E2644">
              <w:rPr>
                <w:i w:val="0"/>
                <w:sz w:val="22"/>
                <w:szCs w:val="22"/>
              </w:rPr>
              <w:t xml:space="preserve"> „Disney-Methode“</w:t>
            </w:r>
            <w:r>
              <w:rPr>
                <w:i w:val="0"/>
                <w:sz w:val="22"/>
                <w:szCs w:val="22"/>
              </w:rPr>
              <w:t xml:space="preserve">. </w:t>
            </w:r>
            <w:r w:rsidR="00856D50">
              <w:rPr>
                <w:i w:val="0"/>
                <w:sz w:val="22"/>
                <w:szCs w:val="22"/>
              </w:rPr>
              <w:t>Bei d</w:t>
            </w:r>
            <w:r w:rsidR="005E2644">
              <w:rPr>
                <w:i w:val="0"/>
                <w:sz w:val="22"/>
                <w:szCs w:val="22"/>
              </w:rPr>
              <w:t>iese</w:t>
            </w:r>
            <w:r w:rsidR="00856D50">
              <w:rPr>
                <w:i w:val="0"/>
                <w:sz w:val="22"/>
                <w:szCs w:val="22"/>
              </w:rPr>
              <w:t>r</w:t>
            </w:r>
            <w:r>
              <w:rPr>
                <w:i w:val="0"/>
                <w:sz w:val="22"/>
                <w:szCs w:val="22"/>
              </w:rPr>
              <w:t xml:space="preserve"> Kreativitäts-</w:t>
            </w:r>
          </w:p>
          <w:p w:rsidR="005E2644" w:rsidRPr="00993B5E" w:rsidRDefault="001C0C41" w:rsidP="001C0C41">
            <w:pPr>
              <w:autoSpaceDE w:val="0"/>
              <w:autoSpaceDN w:val="0"/>
              <w:adjustRightInd w:val="0"/>
              <w:jc w:val="both"/>
              <w:rPr>
                <w:i w:val="0"/>
                <w:sz w:val="8"/>
                <w:szCs w:val="8"/>
              </w:rPr>
            </w:pPr>
            <w:proofErr w:type="spellStart"/>
            <w:r>
              <w:rPr>
                <w:i w:val="0"/>
                <w:sz w:val="22"/>
                <w:szCs w:val="22"/>
              </w:rPr>
              <w:t>m</w:t>
            </w:r>
            <w:r w:rsidR="005E2644">
              <w:rPr>
                <w:i w:val="0"/>
                <w:sz w:val="22"/>
                <w:szCs w:val="22"/>
              </w:rPr>
              <w:t>ethode</w:t>
            </w:r>
            <w:proofErr w:type="spellEnd"/>
            <w:r w:rsidR="005E2644">
              <w:rPr>
                <w:i w:val="0"/>
                <w:sz w:val="22"/>
                <w:szCs w:val="22"/>
              </w:rPr>
              <w:t xml:space="preserve"> </w:t>
            </w:r>
            <w:r w:rsidR="00856D50">
              <w:rPr>
                <w:i w:val="0"/>
                <w:sz w:val="22"/>
                <w:szCs w:val="22"/>
              </w:rPr>
              <w:t>betrachten und diskutieren</w:t>
            </w:r>
            <w:r w:rsidR="005E2644">
              <w:rPr>
                <w:i w:val="0"/>
                <w:sz w:val="22"/>
                <w:szCs w:val="22"/>
              </w:rPr>
              <w:t xml:space="preserve"> eine oder mehrere Personen ein</w:t>
            </w:r>
            <w:r w:rsidR="00856D50">
              <w:rPr>
                <w:i w:val="0"/>
                <w:sz w:val="22"/>
                <w:szCs w:val="22"/>
              </w:rPr>
              <w:t xml:space="preserve"> Vorhaben aus drei Blickwinkeln</w:t>
            </w:r>
            <w:r w:rsidR="005E2644">
              <w:rPr>
                <w:i w:val="0"/>
                <w:sz w:val="22"/>
                <w:szCs w:val="22"/>
              </w:rPr>
              <w:t>. Zurückzuführen ist diese Methode auf den Zeichentrick-Pionier Walt Disney, nach dem d</w:t>
            </w:r>
            <w:r w:rsidR="00247260">
              <w:rPr>
                <w:i w:val="0"/>
                <w:sz w:val="22"/>
                <w:szCs w:val="22"/>
              </w:rPr>
              <w:t>iese Method</w:t>
            </w:r>
            <w:r w:rsidR="005E2644">
              <w:rPr>
                <w:i w:val="0"/>
                <w:sz w:val="22"/>
                <w:szCs w:val="22"/>
              </w:rPr>
              <w:t>e benannt wurde.</w:t>
            </w:r>
          </w:p>
        </w:tc>
      </w:tr>
      <w:tr w:rsidR="00556D76" w:rsidRPr="005C021C" w:rsidTr="006E4142">
        <w:trPr>
          <w:jc w:val="center"/>
        </w:trPr>
        <w:tc>
          <w:tcPr>
            <w:tcW w:w="501" w:type="dxa"/>
            <w:tcBorders>
              <w:left w:val="nil"/>
              <w:bottom w:val="nil"/>
              <w:right w:val="nil"/>
            </w:tcBorders>
          </w:tcPr>
          <w:p w:rsidR="00556D76" w:rsidRPr="005C021C" w:rsidRDefault="00556D76" w:rsidP="000760E6"/>
        </w:tc>
        <w:tc>
          <w:tcPr>
            <w:tcW w:w="502" w:type="dxa"/>
            <w:tcBorders>
              <w:left w:val="nil"/>
              <w:bottom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left w:val="nil"/>
              <w:bottom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left w:val="nil"/>
              <w:bottom w:val="nil"/>
              <w:right w:val="nil"/>
            </w:tcBorders>
          </w:tcPr>
          <w:p w:rsidR="00556D76" w:rsidRPr="005C021C" w:rsidRDefault="00556D76" w:rsidP="000760E6"/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556D76" w:rsidRPr="005C021C" w:rsidRDefault="00556D76" w:rsidP="000760E6"/>
        </w:tc>
        <w:tc>
          <w:tcPr>
            <w:tcW w:w="502" w:type="dxa"/>
            <w:tcBorders>
              <w:left w:val="nil"/>
              <w:bottom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left w:val="nil"/>
              <w:bottom w:val="nil"/>
              <w:right w:val="nil"/>
            </w:tcBorders>
          </w:tcPr>
          <w:p w:rsidR="00556D76" w:rsidRPr="005C021C" w:rsidRDefault="00556D76" w:rsidP="000760E6"/>
        </w:tc>
        <w:tc>
          <w:tcPr>
            <w:tcW w:w="502" w:type="dxa"/>
            <w:gridSpan w:val="2"/>
            <w:tcBorders>
              <w:left w:val="nil"/>
              <w:bottom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gridSpan w:val="2"/>
            <w:tcBorders>
              <w:left w:val="nil"/>
              <w:bottom w:val="nil"/>
              <w:right w:val="nil"/>
            </w:tcBorders>
          </w:tcPr>
          <w:p w:rsidR="00556D76" w:rsidRPr="005C021C" w:rsidRDefault="00556D76" w:rsidP="000760E6"/>
        </w:tc>
        <w:tc>
          <w:tcPr>
            <w:tcW w:w="512" w:type="dxa"/>
            <w:gridSpan w:val="2"/>
            <w:tcBorders>
              <w:left w:val="nil"/>
              <w:bottom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left w:val="nil"/>
              <w:bottom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gridSpan w:val="2"/>
            <w:tcBorders>
              <w:left w:val="nil"/>
              <w:bottom w:val="nil"/>
              <w:right w:val="nil"/>
            </w:tcBorders>
          </w:tcPr>
          <w:p w:rsidR="00556D76" w:rsidRPr="005C021C" w:rsidRDefault="00556D76" w:rsidP="000760E6"/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556D76" w:rsidRPr="005C021C" w:rsidRDefault="00556D76" w:rsidP="000760E6"/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:rsidR="00556D76" w:rsidRPr="005C021C" w:rsidRDefault="00556D76" w:rsidP="000760E6"/>
        </w:tc>
        <w:tc>
          <w:tcPr>
            <w:tcW w:w="502" w:type="dxa"/>
            <w:gridSpan w:val="3"/>
            <w:tcBorders>
              <w:left w:val="nil"/>
              <w:bottom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gridSpan w:val="2"/>
            <w:tcBorders>
              <w:left w:val="nil"/>
              <w:bottom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left w:val="nil"/>
              <w:bottom w:val="nil"/>
              <w:right w:val="nil"/>
            </w:tcBorders>
          </w:tcPr>
          <w:p w:rsidR="00556D76" w:rsidRPr="005C021C" w:rsidRDefault="00556D76" w:rsidP="000760E6"/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gridSpan w:val="2"/>
            <w:tcBorders>
              <w:left w:val="nil"/>
              <w:bottom w:val="nil"/>
              <w:right w:val="nil"/>
            </w:tcBorders>
          </w:tcPr>
          <w:p w:rsidR="00556D76" w:rsidRPr="005C021C" w:rsidRDefault="00556D76" w:rsidP="000760E6"/>
        </w:tc>
        <w:tc>
          <w:tcPr>
            <w:tcW w:w="1142" w:type="dxa"/>
            <w:tcBorders>
              <w:left w:val="nil"/>
              <w:bottom w:val="nil"/>
              <w:right w:val="nil"/>
            </w:tcBorders>
          </w:tcPr>
          <w:p w:rsidR="00556D76" w:rsidRPr="005C021C" w:rsidRDefault="00556D76" w:rsidP="000760E6"/>
        </w:tc>
      </w:tr>
      <w:tr w:rsidR="006E4142" w:rsidRPr="007B0A2F" w:rsidTr="006E4142">
        <w:trPr>
          <w:trHeight w:val="397"/>
          <w:jc w:val="center"/>
        </w:trPr>
        <w:tc>
          <w:tcPr>
            <w:tcW w:w="433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E4142" w:rsidRPr="007B0A2F" w:rsidRDefault="006E4142" w:rsidP="002B41FD">
            <w:pPr>
              <w:rPr>
                <w:i w:val="0"/>
                <w:sz w:val="22"/>
                <w:szCs w:val="22"/>
              </w:rPr>
            </w:pPr>
            <w:r w:rsidRPr="007B0A2F">
              <w:rPr>
                <w:i w:val="0"/>
                <w:sz w:val="22"/>
                <w:szCs w:val="22"/>
              </w:rPr>
              <w:t>Mögliche Phase im Schulentwicklungsprozess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4142" w:rsidRPr="007B0A2F" w:rsidRDefault="006E4142" w:rsidP="002B41FD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2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142" w:rsidRPr="007B0A2F" w:rsidRDefault="006E4142" w:rsidP="002B41FD">
            <w:pPr>
              <w:jc w:val="center"/>
              <w:rPr>
                <w:i w:val="0"/>
                <w:sz w:val="22"/>
                <w:szCs w:val="22"/>
              </w:rPr>
            </w:pPr>
            <w:r w:rsidRPr="007B0A2F">
              <w:rPr>
                <w:i w:val="0"/>
                <w:sz w:val="22"/>
                <w:szCs w:val="22"/>
              </w:rPr>
              <w:t>Mögliche Sozialform</w:t>
            </w:r>
          </w:p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4142" w:rsidRPr="007B0A2F" w:rsidRDefault="006E4142" w:rsidP="002B41FD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2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E4142" w:rsidRPr="007B0A2F" w:rsidRDefault="006E4142" w:rsidP="002B41FD">
            <w:pPr>
              <w:jc w:val="center"/>
              <w:rPr>
                <w:i w:val="0"/>
                <w:sz w:val="22"/>
                <w:szCs w:val="22"/>
              </w:rPr>
            </w:pPr>
            <w:r w:rsidRPr="007B0A2F">
              <w:rPr>
                <w:i w:val="0"/>
                <w:sz w:val="22"/>
                <w:szCs w:val="22"/>
              </w:rPr>
              <w:sym w:font="Symbol" w:char="F0C6"/>
            </w:r>
            <w:r w:rsidRPr="007B0A2F">
              <w:rPr>
                <w:i w:val="0"/>
                <w:sz w:val="22"/>
                <w:szCs w:val="22"/>
              </w:rPr>
              <w:t xml:space="preserve"> Aufwand</w:t>
            </w:r>
          </w:p>
        </w:tc>
      </w:tr>
      <w:tr w:rsidR="006E4142" w:rsidRPr="005C021C" w:rsidTr="006E4142">
        <w:trPr>
          <w:jc w:val="center"/>
        </w:trPr>
        <w:tc>
          <w:tcPr>
            <w:tcW w:w="4333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4142" w:rsidRPr="005C021C" w:rsidRDefault="006E4142" w:rsidP="002B41FD">
            <w:pPr>
              <w:rPr>
                <w:sz w:val="8"/>
                <w:szCs w:val="8"/>
              </w:rPr>
            </w:pPr>
          </w:p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64"/>
              <w:gridCol w:w="454"/>
              <w:gridCol w:w="464"/>
              <w:gridCol w:w="454"/>
              <w:gridCol w:w="454"/>
            </w:tblGrid>
            <w:tr w:rsidR="006E4142" w:rsidRPr="005C021C" w:rsidTr="002B41FD">
              <w:trPr>
                <w:jc w:val="center"/>
              </w:trPr>
              <w:tc>
                <w:tcPr>
                  <w:tcW w:w="454" w:type="dxa"/>
                </w:tcPr>
                <w:p w:rsidR="006E4142" w:rsidRPr="005C021C" w:rsidRDefault="006E4142" w:rsidP="002B41FD">
                  <w:pPr>
                    <w:jc w:val="center"/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6E4142" w:rsidRPr="005C021C" w:rsidRDefault="006E4142" w:rsidP="002B41FD">
                  <w:pPr>
                    <w:jc w:val="center"/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6E4142" w:rsidRPr="005C021C" w:rsidRDefault="006E4142" w:rsidP="002B41FD">
                  <w:pPr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3a</w:t>
                  </w:r>
                </w:p>
              </w:tc>
              <w:tc>
                <w:tcPr>
                  <w:tcW w:w="454" w:type="dxa"/>
                </w:tcPr>
                <w:p w:rsidR="006E4142" w:rsidRPr="005C021C" w:rsidRDefault="006E4142" w:rsidP="002B41FD">
                  <w:pPr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3b</w:t>
                  </w:r>
                </w:p>
              </w:tc>
              <w:tc>
                <w:tcPr>
                  <w:tcW w:w="454" w:type="dxa"/>
                </w:tcPr>
                <w:p w:rsidR="006E4142" w:rsidRPr="005C021C" w:rsidRDefault="006E4142" w:rsidP="002B41FD">
                  <w:pPr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4a</w:t>
                  </w:r>
                </w:p>
              </w:tc>
              <w:tc>
                <w:tcPr>
                  <w:tcW w:w="454" w:type="dxa"/>
                </w:tcPr>
                <w:p w:rsidR="006E4142" w:rsidRPr="005C021C" w:rsidRDefault="006E4142" w:rsidP="002B41FD">
                  <w:pPr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4</w:t>
                  </w:r>
                  <w:r w:rsidRPr="005C021C">
                    <w:rPr>
                      <w:i w:val="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54" w:type="dxa"/>
                </w:tcPr>
                <w:p w:rsidR="006E4142" w:rsidRPr="005C021C" w:rsidRDefault="006E4142" w:rsidP="002B41FD">
                  <w:pPr>
                    <w:jc w:val="center"/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6E4142" w:rsidRPr="005C021C" w:rsidRDefault="006E4142" w:rsidP="002B41FD">
                  <w:pPr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6</w:t>
                  </w:r>
                </w:p>
              </w:tc>
            </w:tr>
            <w:tr w:rsidR="006E4142" w:rsidRPr="005C021C" w:rsidTr="002B41FD">
              <w:trPr>
                <w:jc w:val="center"/>
              </w:trPr>
              <w:tc>
                <w:tcPr>
                  <w:tcW w:w="454" w:type="dxa"/>
                </w:tcPr>
                <w:p w:rsidR="006E4142" w:rsidRPr="005C021C" w:rsidRDefault="006E4142" w:rsidP="002B41FD">
                  <w:pPr>
                    <w:jc w:val="center"/>
                    <w:rPr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:rsidR="006E4142" w:rsidRPr="005C021C" w:rsidRDefault="006E4142" w:rsidP="002B41FD">
                  <w:pPr>
                    <w:jc w:val="center"/>
                    <w:rPr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:rsidR="006E4142" w:rsidRPr="005C021C" w:rsidRDefault="006E4142" w:rsidP="002B41FD">
                  <w:pPr>
                    <w:jc w:val="center"/>
                    <w:rPr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:rsidR="006E4142" w:rsidRPr="005C021C" w:rsidRDefault="006E4142" w:rsidP="002B41FD">
                  <w:pPr>
                    <w:jc w:val="center"/>
                    <w:rPr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:rsidR="006E4142" w:rsidRPr="005C021C" w:rsidRDefault="006E4142" w:rsidP="002B41FD">
                  <w:pPr>
                    <w:jc w:val="center"/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454" w:type="dxa"/>
                </w:tcPr>
                <w:p w:rsidR="006E4142" w:rsidRPr="005C021C" w:rsidRDefault="006E4142" w:rsidP="002B41FD">
                  <w:pPr>
                    <w:jc w:val="center"/>
                    <w:rPr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:rsidR="006E4142" w:rsidRPr="005C021C" w:rsidRDefault="006E4142" w:rsidP="002B41FD">
                  <w:pPr>
                    <w:jc w:val="center"/>
                    <w:rPr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:rsidR="006E4142" w:rsidRPr="005C021C" w:rsidRDefault="006E4142" w:rsidP="002B41FD">
                  <w:pPr>
                    <w:jc w:val="center"/>
                    <w:rPr>
                      <w:i w:val="0"/>
                      <w:sz w:val="24"/>
                      <w:szCs w:val="24"/>
                    </w:rPr>
                  </w:pPr>
                </w:p>
              </w:tc>
            </w:tr>
          </w:tbl>
          <w:p w:rsidR="006E4142" w:rsidRPr="005C021C" w:rsidRDefault="006E4142" w:rsidP="002B41FD"/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4142" w:rsidRPr="005C021C" w:rsidRDefault="006E4142" w:rsidP="002B41FD"/>
        </w:tc>
        <w:tc>
          <w:tcPr>
            <w:tcW w:w="26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142" w:rsidRPr="005C021C" w:rsidRDefault="006E4142" w:rsidP="002B41FD">
            <w:pPr>
              <w:rPr>
                <w:sz w:val="8"/>
                <w:szCs w:val="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3"/>
              <w:gridCol w:w="479"/>
              <w:gridCol w:w="507"/>
              <w:gridCol w:w="959"/>
            </w:tblGrid>
            <w:tr w:rsidR="006E4142" w:rsidRPr="005C021C" w:rsidTr="002B41FD">
              <w:tc>
                <w:tcPr>
                  <w:tcW w:w="451" w:type="dxa"/>
                </w:tcPr>
                <w:p w:rsidR="006E4142" w:rsidRPr="005C021C" w:rsidRDefault="006E4142" w:rsidP="002B41FD">
                  <w:pPr>
                    <w:rPr>
                      <w:i w:val="0"/>
                      <w:sz w:val="24"/>
                      <w:szCs w:val="24"/>
                    </w:rPr>
                  </w:pPr>
                  <w:r w:rsidRPr="005C021C">
                    <w:rPr>
                      <w:i w:val="0"/>
                      <w:sz w:val="24"/>
                      <w:szCs w:val="24"/>
                    </w:rPr>
                    <w:t>EA</w:t>
                  </w:r>
                </w:p>
              </w:tc>
              <w:tc>
                <w:tcPr>
                  <w:tcW w:w="457" w:type="dxa"/>
                </w:tcPr>
                <w:p w:rsidR="006E4142" w:rsidRPr="005C021C" w:rsidRDefault="006E4142" w:rsidP="002B41FD">
                  <w:pPr>
                    <w:rPr>
                      <w:i w:val="0"/>
                      <w:sz w:val="24"/>
                      <w:szCs w:val="24"/>
                    </w:rPr>
                  </w:pPr>
                  <w:r w:rsidRPr="005C021C">
                    <w:rPr>
                      <w:i w:val="0"/>
                      <w:sz w:val="24"/>
                      <w:szCs w:val="24"/>
                    </w:rPr>
                    <w:t>PA</w:t>
                  </w:r>
                </w:p>
              </w:tc>
              <w:tc>
                <w:tcPr>
                  <w:tcW w:w="483" w:type="dxa"/>
                </w:tcPr>
                <w:p w:rsidR="006E4142" w:rsidRPr="005C021C" w:rsidRDefault="006E4142" w:rsidP="002B41FD">
                  <w:pPr>
                    <w:rPr>
                      <w:i w:val="0"/>
                      <w:sz w:val="24"/>
                      <w:szCs w:val="24"/>
                    </w:rPr>
                  </w:pPr>
                  <w:r w:rsidRPr="005C021C">
                    <w:rPr>
                      <w:i w:val="0"/>
                      <w:sz w:val="24"/>
                      <w:szCs w:val="24"/>
                    </w:rPr>
                    <w:t>GA</w:t>
                  </w:r>
                </w:p>
              </w:tc>
              <w:tc>
                <w:tcPr>
                  <w:tcW w:w="886" w:type="dxa"/>
                </w:tcPr>
                <w:p w:rsidR="006E4142" w:rsidRPr="005C021C" w:rsidRDefault="006E4142" w:rsidP="002B41FD">
                  <w:pPr>
                    <w:rPr>
                      <w:i w:val="0"/>
                      <w:sz w:val="24"/>
                      <w:szCs w:val="24"/>
                    </w:rPr>
                  </w:pPr>
                  <w:r w:rsidRPr="005C021C">
                    <w:rPr>
                      <w:i w:val="0"/>
                      <w:sz w:val="24"/>
                      <w:szCs w:val="24"/>
                    </w:rPr>
                    <w:t>Plenum</w:t>
                  </w:r>
                </w:p>
              </w:tc>
            </w:tr>
            <w:tr w:rsidR="006E4142" w:rsidRPr="005C021C" w:rsidTr="002B41FD">
              <w:tc>
                <w:tcPr>
                  <w:tcW w:w="451" w:type="dxa"/>
                </w:tcPr>
                <w:p w:rsidR="006E4142" w:rsidRPr="005C021C" w:rsidRDefault="00C46AD7" w:rsidP="002B41FD">
                  <w:pPr>
                    <w:jc w:val="center"/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457" w:type="dxa"/>
                </w:tcPr>
                <w:p w:rsidR="006E4142" w:rsidRPr="005C021C" w:rsidRDefault="006E4142" w:rsidP="002B41FD">
                  <w:pPr>
                    <w:jc w:val="center"/>
                    <w:rPr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</w:tcPr>
                <w:p w:rsidR="006E4142" w:rsidRPr="005C021C" w:rsidRDefault="006E4142" w:rsidP="002B41FD">
                  <w:pPr>
                    <w:jc w:val="center"/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86" w:type="dxa"/>
                </w:tcPr>
                <w:p w:rsidR="006E4142" w:rsidRPr="005C021C" w:rsidRDefault="006E4142" w:rsidP="002B41FD">
                  <w:pPr>
                    <w:rPr>
                      <w:i w:val="0"/>
                      <w:sz w:val="24"/>
                      <w:szCs w:val="24"/>
                    </w:rPr>
                  </w:pPr>
                </w:p>
              </w:tc>
            </w:tr>
          </w:tbl>
          <w:p w:rsidR="006E4142" w:rsidRPr="005C021C" w:rsidRDefault="006E4142" w:rsidP="002B41FD"/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4142" w:rsidRPr="005C021C" w:rsidRDefault="006E4142" w:rsidP="002B41FD"/>
        </w:tc>
        <w:tc>
          <w:tcPr>
            <w:tcW w:w="27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142" w:rsidRPr="005C021C" w:rsidRDefault="006E4142" w:rsidP="002B41FD">
            <w:pPr>
              <w:jc w:val="center"/>
              <w:rPr>
                <w:sz w:val="8"/>
                <w:szCs w:val="8"/>
              </w:rPr>
            </w:pPr>
          </w:p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7"/>
              <w:gridCol w:w="850"/>
              <w:gridCol w:w="819"/>
            </w:tblGrid>
            <w:tr w:rsidR="006E4142" w:rsidRPr="005C021C" w:rsidTr="002B41FD">
              <w:trPr>
                <w:jc w:val="center"/>
              </w:trPr>
              <w:tc>
                <w:tcPr>
                  <w:tcW w:w="871" w:type="dxa"/>
                  <w:vAlign w:val="center"/>
                </w:tcPr>
                <w:p w:rsidR="006E4142" w:rsidRPr="007B0A2F" w:rsidRDefault="006E4142" w:rsidP="002B41FD">
                  <w:pPr>
                    <w:jc w:val="center"/>
                    <w:rPr>
                      <w:i w:val="0"/>
                      <w:sz w:val="24"/>
                      <w:szCs w:val="24"/>
                    </w:rPr>
                  </w:pPr>
                  <w:r w:rsidRPr="007B0A2F">
                    <w:rPr>
                      <w:i w:val="0"/>
                      <w:sz w:val="24"/>
                      <w:szCs w:val="24"/>
                    </w:rPr>
                    <w:t>gering</w:t>
                  </w:r>
                </w:p>
              </w:tc>
              <w:tc>
                <w:tcPr>
                  <w:tcW w:w="872" w:type="dxa"/>
                  <w:vAlign w:val="center"/>
                </w:tcPr>
                <w:p w:rsidR="006E4142" w:rsidRPr="007B0A2F" w:rsidRDefault="006E4142" w:rsidP="002B41FD">
                  <w:pPr>
                    <w:jc w:val="center"/>
                    <w:rPr>
                      <w:i w:val="0"/>
                      <w:sz w:val="24"/>
                      <w:szCs w:val="24"/>
                    </w:rPr>
                  </w:pPr>
                  <w:r w:rsidRPr="007B0A2F">
                    <w:rPr>
                      <w:i w:val="0"/>
                      <w:sz w:val="24"/>
                      <w:szCs w:val="24"/>
                    </w:rPr>
                    <w:t>mittel</w:t>
                  </w:r>
                </w:p>
              </w:tc>
              <w:tc>
                <w:tcPr>
                  <w:tcW w:w="872" w:type="dxa"/>
                  <w:vAlign w:val="center"/>
                </w:tcPr>
                <w:p w:rsidR="006E4142" w:rsidRPr="007B0A2F" w:rsidRDefault="006E4142" w:rsidP="002B41FD">
                  <w:pPr>
                    <w:jc w:val="center"/>
                    <w:rPr>
                      <w:i w:val="0"/>
                      <w:sz w:val="24"/>
                      <w:szCs w:val="24"/>
                    </w:rPr>
                  </w:pPr>
                  <w:r w:rsidRPr="007B0A2F">
                    <w:rPr>
                      <w:i w:val="0"/>
                      <w:sz w:val="24"/>
                      <w:szCs w:val="24"/>
                    </w:rPr>
                    <w:t>hoch</w:t>
                  </w:r>
                </w:p>
              </w:tc>
            </w:tr>
            <w:tr w:rsidR="006E4142" w:rsidRPr="005C021C" w:rsidTr="002B41FD">
              <w:trPr>
                <w:jc w:val="center"/>
              </w:trPr>
              <w:tc>
                <w:tcPr>
                  <w:tcW w:w="871" w:type="dxa"/>
                  <w:vAlign w:val="center"/>
                </w:tcPr>
                <w:p w:rsidR="006E4142" w:rsidRPr="005C021C" w:rsidRDefault="006E4142" w:rsidP="002B41FD">
                  <w:pPr>
                    <w:jc w:val="center"/>
                    <w:rPr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872" w:type="dxa"/>
                  <w:vAlign w:val="center"/>
                </w:tcPr>
                <w:p w:rsidR="006E4142" w:rsidRPr="005C021C" w:rsidRDefault="00634306" w:rsidP="002B41FD">
                  <w:pPr>
                    <w:jc w:val="center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72" w:type="dxa"/>
                  <w:vAlign w:val="center"/>
                </w:tcPr>
                <w:p w:rsidR="006E4142" w:rsidRPr="005C021C" w:rsidRDefault="006E4142" w:rsidP="002B41FD">
                  <w:pPr>
                    <w:jc w:val="center"/>
                    <w:rPr>
                      <w:i w:val="0"/>
                      <w:sz w:val="22"/>
                      <w:szCs w:val="22"/>
                    </w:rPr>
                  </w:pPr>
                </w:p>
              </w:tc>
            </w:tr>
          </w:tbl>
          <w:p w:rsidR="006E4142" w:rsidRPr="005C021C" w:rsidRDefault="006E4142" w:rsidP="002B41FD"/>
        </w:tc>
      </w:tr>
      <w:tr w:rsidR="006E4142" w:rsidRPr="005C021C" w:rsidTr="006E4142">
        <w:trPr>
          <w:jc w:val="center"/>
        </w:trPr>
        <w:tc>
          <w:tcPr>
            <w:tcW w:w="4333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4142" w:rsidRPr="005C021C" w:rsidRDefault="006E4142" w:rsidP="002B41FD">
            <w:pPr>
              <w:jc w:val="center"/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4142" w:rsidRPr="005C021C" w:rsidRDefault="006E4142" w:rsidP="002B41FD"/>
        </w:tc>
        <w:tc>
          <w:tcPr>
            <w:tcW w:w="266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42" w:rsidRPr="005C021C" w:rsidRDefault="006E4142" w:rsidP="002B41FD"/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4142" w:rsidRPr="005C021C" w:rsidRDefault="006E4142" w:rsidP="002B41FD"/>
        </w:tc>
        <w:tc>
          <w:tcPr>
            <w:tcW w:w="27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42" w:rsidRPr="005C021C" w:rsidRDefault="006E4142" w:rsidP="002B41FD"/>
        </w:tc>
      </w:tr>
      <w:tr w:rsidR="006E4142" w:rsidRPr="005C021C" w:rsidTr="006E4142">
        <w:trPr>
          <w:jc w:val="center"/>
        </w:trPr>
        <w:tc>
          <w:tcPr>
            <w:tcW w:w="4333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4142" w:rsidRPr="005C021C" w:rsidRDefault="006E4142" w:rsidP="002B41FD">
            <w:pPr>
              <w:jc w:val="center"/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4142" w:rsidRPr="005C021C" w:rsidRDefault="006E4142" w:rsidP="002B41FD"/>
        </w:tc>
        <w:tc>
          <w:tcPr>
            <w:tcW w:w="266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42" w:rsidRPr="005C021C" w:rsidRDefault="006E4142" w:rsidP="002B41FD"/>
        </w:tc>
        <w:tc>
          <w:tcPr>
            <w:tcW w:w="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4142" w:rsidRPr="005C021C" w:rsidRDefault="006E4142" w:rsidP="002B41FD"/>
        </w:tc>
        <w:tc>
          <w:tcPr>
            <w:tcW w:w="27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42" w:rsidRPr="005C021C" w:rsidRDefault="006E4142" w:rsidP="002B41FD"/>
        </w:tc>
      </w:tr>
      <w:tr w:rsidR="00556D76" w:rsidRPr="005C021C" w:rsidTr="006E4142">
        <w:trPr>
          <w:jc w:val="center"/>
        </w:trPr>
        <w:tc>
          <w:tcPr>
            <w:tcW w:w="501" w:type="dxa"/>
            <w:tcBorders>
              <w:top w:val="nil"/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top w:val="nil"/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top w:val="nil"/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top w:val="nil"/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2" w:type="dxa"/>
            <w:gridSpan w:val="2"/>
            <w:tcBorders>
              <w:top w:val="nil"/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12" w:type="dxa"/>
            <w:gridSpan w:val="2"/>
            <w:tcBorders>
              <w:top w:val="nil"/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top w:val="nil"/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2" w:type="dxa"/>
            <w:gridSpan w:val="3"/>
            <w:tcBorders>
              <w:top w:val="nil"/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top w:val="nil"/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1142" w:type="dxa"/>
            <w:tcBorders>
              <w:top w:val="nil"/>
              <w:left w:val="nil"/>
              <w:right w:val="nil"/>
            </w:tcBorders>
          </w:tcPr>
          <w:p w:rsidR="00556D76" w:rsidRPr="005C021C" w:rsidRDefault="00556D76" w:rsidP="000760E6"/>
        </w:tc>
      </w:tr>
      <w:tr w:rsidR="00556D76" w:rsidRPr="005C021C" w:rsidTr="006E4142">
        <w:trPr>
          <w:trHeight w:val="397"/>
          <w:jc w:val="center"/>
        </w:trPr>
        <w:tc>
          <w:tcPr>
            <w:tcW w:w="10671" w:type="dxa"/>
            <w:gridSpan w:val="28"/>
            <w:shd w:val="clear" w:color="auto" w:fill="FFCC99"/>
            <w:vAlign w:val="center"/>
          </w:tcPr>
          <w:p w:rsidR="00556D76" w:rsidRPr="006E4142" w:rsidRDefault="00556D76" w:rsidP="00CD552B">
            <w:pPr>
              <w:rPr>
                <w:i w:val="0"/>
                <w:sz w:val="22"/>
                <w:szCs w:val="22"/>
              </w:rPr>
            </w:pPr>
            <w:r w:rsidRPr="006E4142">
              <w:rPr>
                <w:i w:val="0"/>
                <w:sz w:val="22"/>
                <w:szCs w:val="22"/>
              </w:rPr>
              <w:t>Material, Räumlichkeiten, Voraussetzungen</w:t>
            </w:r>
          </w:p>
        </w:tc>
      </w:tr>
      <w:tr w:rsidR="00556D76" w:rsidRPr="005C021C" w:rsidTr="00993B5E">
        <w:trPr>
          <w:trHeight w:val="853"/>
          <w:jc w:val="center"/>
        </w:trPr>
        <w:tc>
          <w:tcPr>
            <w:tcW w:w="10671" w:type="dxa"/>
            <w:gridSpan w:val="28"/>
            <w:tcBorders>
              <w:bottom w:val="single" w:sz="4" w:space="0" w:color="auto"/>
            </w:tcBorders>
          </w:tcPr>
          <w:p w:rsidR="00993B5E" w:rsidRPr="00993B5E" w:rsidRDefault="00993B5E" w:rsidP="008D078D">
            <w:pPr>
              <w:jc w:val="both"/>
              <w:rPr>
                <w:i w:val="0"/>
                <w:sz w:val="8"/>
                <w:szCs w:val="8"/>
              </w:rPr>
            </w:pPr>
          </w:p>
          <w:p w:rsidR="00C46AD7" w:rsidRDefault="005E2644" w:rsidP="008D078D">
            <w:pPr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Um sich besser in die jeweiligen Rolle einfinden zu können, kann es sinnvoll und hilfreich sein, in einem Raum drei versc</w:t>
            </w:r>
            <w:r w:rsidR="00C46AD7">
              <w:rPr>
                <w:i w:val="0"/>
                <w:sz w:val="22"/>
                <w:szCs w:val="22"/>
              </w:rPr>
              <w:t>h</w:t>
            </w:r>
            <w:r>
              <w:rPr>
                <w:i w:val="0"/>
                <w:sz w:val="22"/>
                <w:szCs w:val="22"/>
              </w:rPr>
              <w:t>iedene Bereiche zu definieren und diese entsprechend den Rollen zu dekorieren</w:t>
            </w:r>
            <w:r w:rsidR="00C46AD7">
              <w:rPr>
                <w:i w:val="0"/>
                <w:sz w:val="22"/>
                <w:szCs w:val="22"/>
              </w:rPr>
              <w:t xml:space="preserve"> bzw. drei Räume zur Verfügung zu stellen.</w:t>
            </w:r>
            <w:r w:rsidR="00247260">
              <w:rPr>
                <w:i w:val="0"/>
                <w:sz w:val="22"/>
                <w:szCs w:val="22"/>
              </w:rPr>
              <w:t xml:space="preserve"> </w:t>
            </w:r>
            <w:r w:rsidR="00C46AD7" w:rsidRPr="00C46AD7">
              <w:rPr>
                <w:i w:val="0"/>
                <w:sz w:val="22"/>
                <w:szCs w:val="22"/>
              </w:rPr>
              <w:t xml:space="preserve">Die </w:t>
            </w:r>
            <w:r w:rsidR="003426EA">
              <w:rPr>
                <w:i w:val="0"/>
                <w:sz w:val="22"/>
                <w:szCs w:val="22"/>
              </w:rPr>
              <w:t>„</w:t>
            </w:r>
            <w:proofErr w:type="spellStart"/>
            <w:r w:rsidR="003426EA">
              <w:rPr>
                <w:i w:val="0"/>
                <w:sz w:val="22"/>
                <w:szCs w:val="22"/>
              </w:rPr>
              <w:t>Visionärs</w:t>
            </w:r>
            <w:r w:rsidR="00C46AD7" w:rsidRPr="00C46AD7">
              <w:rPr>
                <w:i w:val="0"/>
                <w:sz w:val="22"/>
                <w:szCs w:val="22"/>
              </w:rPr>
              <w:t>ecke</w:t>
            </w:r>
            <w:proofErr w:type="spellEnd"/>
            <w:r w:rsidR="003426EA">
              <w:rPr>
                <w:i w:val="0"/>
                <w:sz w:val="22"/>
                <w:szCs w:val="22"/>
              </w:rPr>
              <w:t>“</w:t>
            </w:r>
            <w:r w:rsidR="00C46AD7" w:rsidRPr="00C46AD7">
              <w:rPr>
                <w:i w:val="0"/>
                <w:sz w:val="22"/>
                <w:szCs w:val="22"/>
              </w:rPr>
              <w:t xml:space="preserve"> sollte bunt und spielerisch gestaltet sein</w:t>
            </w:r>
            <w:r w:rsidR="00C46AD7">
              <w:rPr>
                <w:i w:val="0"/>
                <w:sz w:val="22"/>
                <w:szCs w:val="22"/>
              </w:rPr>
              <w:t xml:space="preserve">. </w:t>
            </w:r>
            <w:r w:rsidR="00C46AD7" w:rsidRPr="00C46AD7">
              <w:rPr>
                <w:i w:val="0"/>
                <w:sz w:val="22"/>
                <w:szCs w:val="22"/>
              </w:rPr>
              <w:t>Der Bereich des Realisten könnte mit Werkzeugen wie einem Schraubenzieher, Maßbändern und einem Hammer ausgestattet werden</w:t>
            </w:r>
            <w:r w:rsidR="00C46AD7">
              <w:rPr>
                <w:i w:val="0"/>
                <w:sz w:val="22"/>
                <w:szCs w:val="22"/>
              </w:rPr>
              <w:t>, während</w:t>
            </w:r>
            <w:r w:rsidR="00C46AD7" w:rsidRPr="00C46AD7">
              <w:rPr>
                <w:i w:val="0"/>
                <w:sz w:val="22"/>
                <w:szCs w:val="22"/>
              </w:rPr>
              <w:t xml:space="preserve"> </w:t>
            </w:r>
            <w:r w:rsidR="00C46AD7">
              <w:rPr>
                <w:i w:val="0"/>
                <w:sz w:val="22"/>
                <w:szCs w:val="22"/>
              </w:rPr>
              <w:t>die</w:t>
            </w:r>
            <w:r w:rsidR="00C46AD7" w:rsidRPr="00C46AD7">
              <w:rPr>
                <w:i w:val="0"/>
                <w:sz w:val="22"/>
                <w:szCs w:val="22"/>
              </w:rPr>
              <w:t xml:space="preserve"> Ecke des Kritikers wiederum in schlichtem Schwarz-Weiß gehalten sein</w:t>
            </w:r>
            <w:r w:rsidR="00C46AD7">
              <w:rPr>
                <w:i w:val="0"/>
                <w:sz w:val="22"/>
                <w:szCs w:val="22"/>
              </w:rPr>
              <w:t xml:space="preserve"> kann</w:t>
            </w:r>
            <w:r w:rsidR="00C46AD7" w:rsidRPr="00C46AD7">
              <w:rPr>
                <w:i w:val="0"/>
                <w:sz w:val="22"/>
                <w:szCs w:val="22"/>
              </w:rPr>
              <w:t>.</w:t>
            </w:r>
          </w:p>
          <w:p w:rsidR="00993B5E" w:rsidRPr="00993B5E" w:rsidRDefault="00993B5E" w:rsidP="008D078D">
            <w:pPr>
              <w:jc w:val="both"/>
              <w:rPr>
                <w:i w:val="0"/>
                <w:sz w:val="8"/>
                <w:szCs w:val="8"/>
              </w:rPr>
            </w:pPr>
          </w:p>
        </w:tc>
      </w:tr>
      <w:tr w:rsidR="00556D76" w:rsidRPr="005C021C" w:rsidTr="006E4142">
        <w:trPr>
          <w:jc w:val="center"/>
        </w:trPr>
        <w:tc>
          <w:tcPr>
            <w:tcW w:w="501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2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0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2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2" w:type="dxa"/>
            <w:gridSpan w:val="2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gridSpan w:val="2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12" w:type="dxa"/>
            <w:gridSpan w:val="2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gridSpan w:val="2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0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499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2" w:type="dxa"/>
            <w:gridSpan w:val="3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gridSpan w:val="2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0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501" w:type="dxa"/>
            <w:gridSpan w:val="2"/>
            <w:tcBorders>
              <w:left w:val="nil"/>
              <w:right w:val="nil"/>
            </w:tcBorders>
          </w:tcPr>
          <w:p w:rsidR="00556D76" w:rsidRPr="005C021C" w:rsidRDefault="00556D76" w:rsidP="000760E6"/>
        </w:tc>
        <w:tc>
          <w:tcPr>
            <w:tcW w:w="1142" w:type="dxa"/>
            <w:tcBorders>
              <w:left w:val="nil"/>
              <w:right w:val="nil"/>
            </w:tcBorders>
          </w:tcPr>
          <w:p w:rsidR="00556D76" w:rsidRPr="005C021C" w:rsidRDefault="00556D76" w:rsidP="000760E6"/>
        </w:tc>
      </w:tr>
      <w:tr w:rsidR="00556D76" w:rsidRPr="005C021C" w:rsidTr="006E4142">
        <w:trPr>
          <w:trHeight w:val="397"/>
          <w:jc w:val="center"/>
        </w:trPr>
        <w:tc>
          <w:tcPr>
            <w:tcW w:w="10671" w:type="dxa"/>
            <w:gridSpan w:val="28"/>
            <w:shd w:val="clear" w:color="auto" w:fill="FFCC99"/>
            <w:vAlign w:val="center"/>
          </w:tcPr>
          <w:p w:rsidR="00556D76" w:rsidRPr="006E4142" w:rsidRDefault="00556D76" w:rsidP="00CD552B">
            <w:pPr>
              <w:rPr>
                <w:i w:val="0"/>
                <w:sz w:val="22"/>
                <w:szCs w:val="22"/>
              </w:rPr>
            </w:pPr>
            <w:r w:rsidRPr="006E4142">
              <w:rPr>
                <w:i w:val="0"/>
                <w:sz w:val="22"/>
                <w:szCs w:val="22"/>
              </w:rPr>
              <w:t>Konkretisierung</w:t>
            </w:r>
          </w:p>
        </w:tc>
      </w:tr>
      <w:tr w:rsidR="00556D76" w:rsidRPr="005C021C" w:rsidTr="006D7C2F">
        <w:trPr>
          <w:trHeight w:val="4197"/>
          <w:jc w:val="center"/>
        </w:trPr>
        <w:tc>
          <w:tcPr>
            <w:tcW w:w="10671" w:type="dxa"/>
            <w:gridSpan w:val="28"/>
          </w:tcPr>
          <w:p w:rsidR="00342E83" w:rsidRPr="00993B5E" w:rsidRDefault="00342E83" w:rsidP="000760E6">
            <w:pPr>
              <w:rPr>
                <w:i w:val="0"/>
                <w:sz w:val="8"/>
                <w:szCs w:val="8"/>
              </w:rPr>
            </w:pPr>
          </w:p>
          <w:p w:rsidR="005E2644" w:rsidRPr="005E2644" w:rsidRDefault="00860902" w:rsidP="005E2644">
            <w:pPr>
              <w:autoSpaceDE w:val="0"/>
              <w:autoSpaceDN w:val="0"/>
              <w:adjustRightInd w:val="0"/>
              <w:jc w:val="both"/>
              <w:rPr>
                <w:i w:val="0"/>
                <w:sz w:val="22"/>
                <w:szCs w:val="22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2315648" behindDoc="1" locked="0" layoutInCell="1" allowOverlap="1">
                  <wp:simplePos x="0" y="0"/>
                  <wp:positionH relativeFrom="column">
                    <wp:posOffset>-8601</wp:posOffset>
                  </wp:positionH>
                  <wp:positionV relativeFrom="paragraph">
                    <wp:posOffset>59748</wp:posOffset>
                  </wp:positionV>
                  <wp:extent cx="1929765" cy="1449705"/>
                  <wp:effectExtent l="0" t="0" r="0" b="0"/>
                  <wp:wrapTight wrapText="bothSides">
                    <wp:wrapPolygon edited="0">
                      <wp:start x="0" y="0"/>
                      <wp:lineTo x="0" y="21288"/>
                      <wp:lineTo x="21323" y="21288"/>
                      <wp:lineTo x="21323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765" cy="144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2644">
              <w:rPr>
                <w:i w:val="0"/>
                <w:sz w:val="22"/>
                <w:szCs w:val="22"/>
              </w:rPr>
              <w:t>Es</w:t>
            </w:r>
            <w:r w:rsidR="005E2644" w:rsidRPr="005E2644">
              <w:rPr>
                <w:i w:val="0"/>
                <w:sz w:val="22"/>
                <w:szCs w:val="22"/>
              </w:rPr>
              <w:t xml:space="preserve"> werden folgende Arbeitsphasen durchlaufen:</w:t>
            </w:r>
          </w:p>
          <w:p w:rsidR="005E2644" w:rsidRPr="00247260" w:rsidRDefault="00247260" w:rsidP="00247260">
            <w:pPr>
              <w:autoSpaceDE w:val="0"/>
              <w:autoSpaceDN w:val="0"/>
              <w:adjustRightInd w:val="0"/>
              <w:jc w:val="both"/>
              <w:rPr>
                <w:i w:val="0"/>
                <w:sz w:val="22"/>
                <w:szCs w:val="22"/>
              </w:rPr>
            </w:pPr>
            <w:r w:rsidRPr="00247260">
              <w:rPr>
                <w:b/>
                <w:i w:val="0"/>
                <w:sz w:val="22"/>
                <w:szCs w:val="22"/>
              </w:rPr>
              <w:t xml:space="preserve">1. </w:t>
            </w:r>
            <w:proofErr w:type="spellStart"/>
            <w:r w:rsidR="005E2644" w:rsidRPr="00247260">
              <w:rPr>
                <w:b/>
                <w:i w:val="0"/>
                <w:sz w:val="22"/>
                <w:szCs w:val="22"/>
              </w:rPr>
              <w:t>Visionieren</w:t>
            </w:r>
            <w:proofErr w:type="spellEnd"/>
            <w:r w:rsidR="005E2644" w:rsidRPr="00247260">
              <w:rPr>
                <w:b/>
                <w:i w:val="0"/>
                <w:sz w:val="22"/>
                <w:szCs w:val="22"/>
              </w:rPr>
              <w:t>:</w:t>
            </w:r>
            <w:r w:rsidR="005E2644" w:rsidRPr="00247260">
              <w:rPr>
                <w:i w:val="0"/>
                <w:sz w:val="22"/>
                <w:szCs w:val="22"/>
              </w:rPr>
              <w:t xml:space="preserve"> In dieser Phase werden die Teilnehmenden aufgefordert im Hinblic</w:t>
            </w:r>
            <w:r w:rsidR="002A281A">
              <w:rPr>
                <w:i w:val="0"/>
                <w:sz w:val="22"/>
                <w:szCs w:val="22"/>
              </w:rPr>
              <w:t xml:space="preserve">k auf das Entwicklungsvorhaben </w:t>
            </w:r>
            <w:r w:rsidR="005E2644" w:rsidRPr="00247260">
              <w:rPr>
                <w:i w:val="0"/>
                <w:sz w:val="22"/>
                <w:szCs w:val="22"/>
              </w:rPr>
              <w:t>kreativ zu werden bzw. zu fantasieren. Ihnen sind keine Grenzen gesetzt Die entstandenen Ideen werden schriftlich festgehalten.</w:t>
            </w:r>
          </w:p>
          <w:p w:rsidR="005E2644" w:rsidRPr="00247260" w:rsidRDefault="00247260" w:rsidP="00247260">
            <w:pPr>
              <w:autoSpaceDE w:val="0"/>
              <w:autoSpaceDN w:val="0"/>
              <w:adjustRightInd w:val="0"/>
              <w:jc w:val="both"/>
              <w:rPr>
                <w:i w:val="0"/>
                <w:sz w:val="22"/>
                <w:szCs w:val="22"/>
              </w:rPr>
            </w:pPr>
            <w:r w:rsidRPr="00247260">
              <w:rPr>
                <w:b/>
                <w:i w:val="0"/>
                <w:sz w:val="22"/>
                <w:szCs w:val="22"/>
              </w:rPr>
              <w:t xml:space="preserve">2. </w:t>
            </w:r>
            <w:r w:rsidR="005E2644" w:rsidRPr="00247260">
              <w:rPr>
                <w:b/>
                <w:i w:val="0"/>
                <w:sz w:val="22"/>
                <w:szCs w:val="22"/>
              </w:rPr>
              <w:t>Realisieren:</w:t>
            </w:r>
            <w:r w:rsidR="005E2644" w:rsidRPr="00247260">
              <w:rPr>
                <w:i w:val="0"/>
                <w:sz w:val="22"/>
                <w:szCs w:val="22"/>
              </w:rPr>
              <w:t xml:space="preserve"> In dieser Phase wird nach realistischen Lösungen für ausgewählte Ideen aus der 1. Phase gesucht</w:t>
            </w:r>
            <w:r w:rsidR="002A281A">
              <w:rPr>
                <w:i w:val="0"/>
                <w:sz w:val="22"/>
                <w:szCs w:val="22"/>
              </w:rPr>
              <w:t>.</w:t>
            </w:r>
            <w:r w:rsidR="005E2644" w:rsidRPr="00247260">
              <w:rPr>
                <w:i w:val="0"/>
                <w:sz w:val="22"/>
                <w:szCs w:val="22"/>
              </w:rPr>
              <w:t xml:space="preserve"> (Was wird für die Umsetzung benötigt? Welche Informationen fehlen noch? </w:t>
            </w:r>
            <w:r w:rsidR="002A281A">
              <w:rPr>
                <w:i w:val="0"/>
                <w:sz w:val="22"/>
                <w:szCs w:val="22"/>
              </w:rPr>
              <w:t>Wer könnte sich darum kümmern?)</w:t>
            </w:r>
          </w:p>
          <w:p w:rsidR="005E2644" w:rsidRPr="00247260" w:rsidRDefault="00247260" w:rsidP="00247260">
            <w:pPr>
              <w:autoSpaceDE w:val="0"/>
              <w:autoSpaceDN w:val="0"/>
              <w:adjustRightInd w:val="0"/>
              <w:jc w:val="both"/>
              <w:rPr>
                <w:i w:val="0"/>
                <w:sz w:val="22"/>
                <w:szCs w:val="22"/>
              </w:rPr>
            </w:pPr>
            <w:r w:rsidRPr="00247260">
              <w:rPr>
                <w:b/>
                <w:i w:val="0"/>
                <w:sz w:val="22"/>
                <w:szCs w:val="22"/>
              </w:rPr>
              <w:t xml:space="preserve">3. </w:t>
            </w:r>
            <w:r w:rsidR="005E2644" w:rsidRPr="00247260">
              <w:rPr>
                <w:b/>
                <w:i w:val="0"/>
                <w:sz w:val="22"/>
                <w:szCs w:val="22"/>
              </w:rPr>
              <w:t>Kritisieren:</w:t>
            </w:r>
            <w:r w:rsidR="005E2644" w:rsidRPr="00247260">
              <w:rPr>
                <w:i w:val="0"/>
                <w:sz w:val="22"/>
                <w:szCs w:val="22"/>
              </w:rPr>
              <w:t xml:space="preserve"> Diese Phase dient</w:t>
            </w:r>
            <w:r w:rsidR="00C46AD7" w:rsidRPr="00247260">
              <w:rPr>
                <w:i w:val="0"/>
                <w:sz w:val="22"/>
                <w:szCs w:val="22"/>
              </w:rPr>
              <w:t xml:space="preserve"> der kritischen Überprüfung der </w:t>
            </w:r>
            <w:r w:rsidR="005E2644" w:rsidRPr="00247260">
              <w:rPr>
                <w:i w:val="0"/>
                <w:sz w:val="22"/>
                <w:szCs w:val="22"/>
              </w:rPr>
              <w:t>besten Ideen aus der 2. Phase. (Was wurde übersehen? Was sind die Risiken? Wo liegen die Schwächen? Was kann nicht funktionieren?)</w:t>
            </w:r>
          </w:p>
          <w:p w:rsidR="00247260" w:rsidRDefault="00247260" w:rsidP="00C46AD7">
            <w:pPr>
              <w:autoSpaceDE w:val="0"/>
              <w:autoSpaceDN w:val="0"/>
              <w:adjustRightInd w:val="0"/>
              <w:jc w:val="both"/>
              <w:rPr>
                <w:i w:val="0"/>
                <w:sz w:val="22"/>
                <w:szCs w:val="22"/>
              </w:rPr>
            </w:pPr>
          </w:p>
          <w:p w:rsidR="00C46AD7" w:rsidRDefault="00C46AD7" w:rsidP="00C46AD7">
            <w:pPr>
              <w:autoSpaceDE w:val="0"/>
              <w:autoSpaceDN w:val="0"/>
              <w:adjustRightInd w:val="0"/>
              <w:jc w:val="both"/>
              <w:rPr>
                <w:i w:val="0"/>
                <w:sz w:val="22"/>
                <w:szCs w:val="22"/>
              </w:rPr>
            </w:pPr>
            <w:r w:rsidRPr="00C46AD7">
              <w:rPr>
                <w:i w:val="0"/>
                <w:sz w:val="22"/>
                <w:szCs w:val="22"/>
              </w:rPr>
              <w:t>Die so aufgezeigten Schwachpunkte und Fragestellungen können in einer zweiten Runde durch die verschiedenen Phasen bearbeitet werden. Dabe</w:t>
            </w:r>
            <w:r>
              <w:rPr>
                <w:i w:val="0"/>
                <w:sz w:val="22"/>
                <w:szCs w:val="22"/>
              </w:rPr>
              <w:t xml:space="preserve">i werden die Ideen immer weiter </w:t>
            </w:r>
            <w:r w:rsidRPr="00C46AD7">
              <w:rPr>
                <w:i w:val="0"/>
                <w:sz w:val="22"/>
                <w:szCs w:val="22"/>
              </w:rPr>
              <w:t xml:space="preserve">verfeinert und weitergegeben – so lange, bis alle </w:t>
            </w:r>
            <w:r>
              <w:rPr>
                <w:i w:val="0"/>
                <w:sz w:val="22"/>
                <w:szCs w:val="22"/>
              </w:rPr>
              <w:t xml:space="preserve">Beteiligten </w:t>
            </w:r>
            <w:r w:rsidRPr="00C46AD7">
              <w:rPr>
                <w:i w:val="0"/>
                <w:sz w:val="22"/>
                <w:szCs w:val="22"/>
              </w:rPr>
              <w:t>mit der Lösung zufrieden sind.</w:t>
            </w:r>
            <w:r w:rsidR="002A281A">
              <w:rPr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>Die Phasen können beliebig oft wiederholt werden. Pro Phase sollten ca. 20 Minuten vorgesehen werden.</w:t>
            </w:r>
          </w:p>
          <w:p w:rsidR="00556D76" w:rsidRPr="005C021C" w:rsidRDefault="00556D76" w:rsidP="00C84269">
            <w:pPr>
              <w:jc w:val="both"/>
              <w:rPr>
                <w:i w:val="0"/>
              </w:rPr>
            </w:pPr>
          </w:p>
        </w:tc>
      </w:tr>
    </w:tbl>
    <w:p w:rsidR="00E219B4" w:rsidRPr="00B638E5" w:rsidRDefault="00E219B4">
      <w:pPr>
        <w:rPr>
          <w:sz w:val="4"/>
          <w:szCs w:val="4"/>
        </w:rPr>
      </w:pPr>
    </w:p>
    <w:tbl>
      <w:tblPr>
        <w:tblStyle w:val="Tabellenraster"/>
        <w:tblW w:w="10660" w:type="dxa"/>
        <w:jc w:val="center"/>
        <w:tblLook w:val="04A0" w:firstRow="1" w:lastRow="0" w:firstColumn="1" w:lastColumn="0" w:noHBand="0" w:noVBand="1"/>
      </w:tblPr>
      <w:tblGrid>
        <w:gridCol w:w="10660"/>
      </w:tblGrid>
      <w:tr w:rsidR="00FE2F3E" w:rsidTr="00247260">
        <w:trPr>
          <w:trHeight w:val="399"/>
          <w:jc w:val="center"/>
        </w:trPr>
        <w:tc>
          <w:tcPr>
            <w:tcW w:w="10660" w:type="dxa"/>
            <w:shd w:val="clear" w:color="auto" w:fill="FFCC99"/>
            <w:vAlign w:val="center"/>
          </w:tcPr>
          <w:p w:rsidR="00FE2F3E" w:rsidRPr="00B638E5" w:rsidRDefault="00FE2F3E" w:rsidP="00B638E5">
            <w:pPr>
              <w:rPr>
                <w:i w:val="0"/>
                <w:sz w:val="22"/>
                <w:szCs w:val="22"/>
              </w:rPr>
            </w:pPr>
            <w:r w:rsidRPr="00B638E5">
              <w:rPr>
                <w:i w:val="0"/>
                <w:sz w:val="22"/>
                <w:szCs w:val="22"/>
              </w:rPr>
              <w:t>Materialdownload</w:t>
            </w:r>
          </w:p>
        </w:tc>
      </w:tr>
      <w:tr w:rsidR="00FE2F3E" w:rsidTr="00247260">
        <w:trPr>
          <w:trHeight w:val="2126"/>
          <w:jc w:val="center"/>
        </w:trPr>
        <w:tc>
          <w:tcPr>
            <w:tcW w:w="10660" w:type="dxa"/>
            <w:tcBorders>
              <w:bottom w:val="single" w:sz="4" w:space="0" w:color="auto"/>
            </w:tcBorders>
          </w:tcPr>
          <w:p w:rsidR="00FE6BB7" w:rsidRPr="006E4142" w:rsidRDefault="00FE6BB7" w:rsidP="00FE6BB7">
            <w:pPr>
              <w:rPr>
                <w:i w:val="0"/>
                <w:sz w:val="22"/>
                <w:szCs w:val="22"/>
              </w:rPr>
            </w:pPr>
          </w:p>
          <w:tbl>
            <w:tblPr>
              <w:tblStyle w:val="Tabellenraster"/>
              <w:tblW w:w="10204" w:type="dxa"/>
              <w:tblInd w:w="5" w:type="dxa"/>
              <w:tblLook w:val="04A0" w:firstRow="1" w:lastRow="0" w:firstColumn="1" w:lastColumn="0" w:noHBand="0" w:noVBand="1"/>
            </w:tblPr>
            <w:tblGrid>
              <w:gridCol w:w="2804"/>
              <w:gridCol w:w="846"/>
              <w:gridCol w:w="886"/>
              <w:gridCol w:w="1112"/>
              <w:gridCol w:w="2795"/>
              <w:gridCol w:w="886"/>
              <w:gridCol w:w="875"/>
            </w:tblGrid>
            <w:tr w:rsidR="00FE6BB7" w:rsidRPr="006E4142" w:rsidTr="002B41FD">
              <w:trPr>
                <w:trHeight w:val="850"/>
              </w:trPr>
              <w:tc>
                <w:tcPr>
                  <w:tcW w:w="28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BB7" w:rsidRPr="006E4142" w:rsidRDefault="00247260" w:rsidP="00247260">
                  <w:pPr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Methodenkarte 7</w:t>
                  </w:r>
                </w:p>
              </w:tc>
              <w:tc>
                <w:tcPr>
                  <w:tcW w:w="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BB7" w:rsidRPr="006E4142" w:rsidRDefault="00FE6BB7" w:rsidP="002B41FD">
                  <w:pPr>
                    <w:jc w:val="center"/>
                    <w:rPr>
                      <w:sz w:val="22"/>
                      <w:szCs w:val="22"/>
                    </w:rPr>
                  </w:pPr>
                  <w:r w:rsidRPr="006E4142">
                    <w:rPr>
                      <w:noProof/>
                      <w:sz w:val="22"/>
                      <w:szCs w:val="22"/>
                      <w:lang w:eastAsia="de-DE"/>
                    </w:rPr>
                    <w:drawing>
                      <wp:inline distT="0" distB="0" distL="0" distR="0" wp14:anchorId="16978DB9" wp14:editId="4F24ADA0">
                        <wp:extent cx="348342" cy="348342"/>
                        <wp:effectExtent l="0" t="0" r="0" b="0"/>
                        <wp:docPr id="996488492" name="Grafik 9964884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D4CAE.tmp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5439" cy="3454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BB7" w:rsidRPr="006E4142" w:rsidRDefault="00FE6BB7" w:rsidP="002B41FD">
                  <w:pPr>
                    <w:jc w:val="center"/>
                    <w:rPr>
                      <w:sz w:val="22"/>
                      <w:szCs w:val="22"/>
                    </w:rPr>
                  </w:pPr>
                  <w:r w:rsidRPr="006E4142">
                    <w:rPr>
                      <w:noProof/>
                      <w:sz w:val="22"/>
                      <w:szCs w:val="22"/>
                      <w:lang w:eastAsia="de-DE"/>
                    </w:rPr>
                    <w:drawing>
                      <wp:inline distT="0" distB="0" distL="0" distR="0" wp14:anchorId="4D25AE89" wp14:editId="39A5AEB0">
                        <wp:extent cx="425450" cy="460375"/>
                        <wp:effectExtent l="0" t="0" r="0" b="0"/>
                        <wp:docPr id="996488493" name="Grafik 996488493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D42471.tmp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5450" cy="4603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E6BB7" w:rsidRPr="006E4142" w:rsidRDefault="00FE6BB7" w:rsidP="002B41F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BB7" w:rsidRPr="006E4142" w:rsidRDefault="00247260" w:rsidP="002B41FD">
                  <w:pPr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Vorlage Disney-Methode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BB7" w:rsidRPr="006E4142" w:rsidRDefault="00247260" w:rsidP="002B41FD">
                  <w:pPr>
                    <w:jc w:val="center"/>
                    <w:rPr>
                      <w:sz w:val="22"/>
                      <w:szCs w:val="22"/>
                    </w:rPr>
                  </w:pPr>
                  <w:r w:rsidRPr="006E4142">
                    <w:rPr>
                      <w:noProof/>
                      <w:sz w:val="22"/>
                      <w:szCs w:val="22"/>
                      <w:lang w:eastAsia="de-DE"/>
                    </w:rPr>
                    <w:drawing>
                      <wp:inline distT="0" distB="0" distL="0" distR="0" wp14:anchorId="77A3F1AB" wp14:editId="677B16FE">
                        <wp:extent cx="425450" cy="460375"/>
                        <wp:effectExtent l="0" t="0" r="0" b="0"/>
                        <wp:docPr id="12" name="Grafik 12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D42471.tmp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5450" cy="4603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6BB7" w:rsidRPr="006E4142" w:rsidRDefault="00FE6BB7" w:rsidP="002B41F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E2F3E" w:rsidRPr="006E4142" w:rsidRDefault="00FE2F3E" w:rsidP="00E31761">
            <w:pPr>
              <w:rPr>
                <w:i w:val="0"/>
                <w:sz w:val="22"/>
                <w:szCs w:val="22"/>
              </w:rPr>
            </w:pPr>
          </w:p>
          <w:p w:rsidR="001C0C41" w:rsidRPr="00F73BCF" w:rsidRDefault="00C904BD" w:rsidP="00063E44">
            <w:pPr>
              <w:rPr>
                <w:rStyle w:val="Hyperlink"/>
                <w:i w:val="0"/>
                <w:color w:val="auto"/>
                <w:sz w:val="22"/>
                <w:szCs w:val="22"/>
                <w:u w:val="none"/>
              </w:rPr>
            </w:pPr>
            <w:r w:rsidRPr="006E4142">
              <w:rPr>
                <w:i w:val="0"/>
                <w:sz w:val="22"/>
                <w:szCs w:val="22"/>
              </w:rPr>
              <w:t>Eine Übersicht zu allen Materialien der Methodenhandreichung befindet sich im Online-Unt</w:t>
            </w:r>
            <w:r w:rsidR="00077BEE">
              <w:rPr>
                <w:i w:val="0"/>
                <w:sz w:val="22"/>
                <w:szCs w:val="22"/>
              </w:rPr>
              <w:t>erstützungsportal</w:t>
            </w:r>
            <w:r w:rsidR="006D7C2F">
              <w:rPr>
                <w:i w:val="0"/>
                <w:sz w:val="22"/>
                <w:szCs w:val="22"/>
              </w:rPr>
              <w:t xml:space="preserve"> </w:t>
            </w:r>
            <w:r w:rsidR="00077BEE">
              <w:rPr>
                <w:i w:val="0"/>
                <w:sz w:val="22"/>
                <w:szCs w:val="22"/>
              </w:rPr>
              <w:t>unter M</w:t>
            </w:r>
            <w:r w:rsidRPr="006E4142">
              <w:rPr>
                <w:i w:val="0"/>
                <w:sz w:val="22"/>
                <w:szCs w:val="22"/>
              </w:rPr>
              <w:t xml:space="preserve">aterialien bei </w:t>
            </w:r>
            <w:r w:rsidR="004E51E5">
              <w:rPr>
                <w:i w:val="0"/>
                <w:sz w:val="22"/>
                <w:szCs w:val="22"/>
              </w:rPr>
              <w:t>5</w:t>
            </w:r>
            <w:r w:rsidRPr="006E4142">
              <w:rPr>
                <w:i w:val="0"/>
                <w:sz w:val="22"/>
                <w:szCs w:val="22"/>
              </w:rPr>
              <w:t>.</w:t>
            </w:r>
            <w:r w:rsidR="004E51E5">
              <w:rPr>
                <w:i w:val="0"/>
                <w:sz w:val="22"/>
                <w:szCs w:val="22"/>
              </w:rPr>
              <w:t>6</w:t>
            </w:r>
            <w:r w:rsidRPr="006E4142">
              <w:rPr>
                <w:i w:val="0"/>
                <w:sz w:val="22"/>
                <w:szCs w:val="22"/>
              </w:rPr>
              <w:t>.1.</w:t>
            </w:r>
            <w:bookmarkStart w:id="0" w:name="_GoBack"/>
            <w:bookmarkEnd w:id="0"/>
          </w:p>
          <w:p w:rsidR="006D7C2F" w:rsidRDefault="006D7C2F" w:rsidP="006D7C2F">
            <w:pPr>
              <w:rPr>
                <w:rStyle w:val="Hyperlink"/>
                <w:i w:val="0"/>
                <w:color w:val="0070C0"/>
              </w:rPr>
            </w:pPr>
            <w:r w:rsidRPr="007D204B">
              <w:rPr>
                <w:rStyle w:val="Hyperlink"/>
                <w:i w:val="0"/>
                <w:color w:val="0070C0"/>
              </w:rPr>
              <w:t>https://www.schulentwicklung.nrw.de/referenzrahmen/index.php?bereich=1604</w:t>
            </w:r>
          </w:p>
          <w:p w:rsidR="006D7C2F" w:rsidRDefault="006D7C2F" w:rsidP="00063E44">
            <w:pPr>
              <w:rPr>
                <w:rStyle w:val="Hyperlink"/>
                <w:i w:val="0"/>
                <w:color w:val="0070C0"/>
              </w:rPr>
            </w:pPr>
          </w:p>
          <w:p w:rsidR="00CA6D44" w:rsidRPr="006E4142" w:rsidRDefault="00CA6D44" w:rsidP="00063E44">
            <w:pPr>
              <w:rPr>
                <w:i w:val="0"/>
                <w:sz w:val="22"/>
                <w:szCs w:val="22"/>
              </w:rPr>
            </w:pPr>
          </w:p>
        </w:tc>
      </w:tr>
    </w:tbl>
    <w:p w:rsidR="00D3455B" w:rsidRPr="00D3455B" w:rsidRDefault="00D3455B">
      <w:pPr>
        <w:spacing w:after="0"/>
        <w:rPr>
          <w:sz w:val="4"/>
          <w:szCs w:val="4"/>
        </w:rPr>
      </w:pPr>
    </w:p>
    <w:sectPr w:rsidR="00D3455B" w:rsidRPr="00D3455B" w:rsidSect="00CA6D44">
      <w:headerReference w:type="default" r:id="rId14"/>
      <w:pgSz w:w="11907" w:h="16839" w:code="9"/>
      <w:pgMar w:top="397" w:right="1134" w:bottom="28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AED" w:rsidRDefault="00EE6AED" w:rsidP="00240788">
      <w:pPr>
        <w:spacing w:after="0" w:line="240" w:lineRule="auto"/>
      </w:pPr>
      <w:r>
        <w:separator/>
      </w:r>
    </w:p>
  </w:endnote>
  <w:endnote w:type="continuationSeparator" w:id="0">
    <w:p w:rsidR="00EE6AED" w:rsidRDefault="00EE6AED" w:rsidP="0024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ZMSAT N+ The Serif Semi Bold">
    <w:altName w:val="The Serif Semi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MSAT N+ The Serif Semi Light">
    <w:altName w:val="The Serif Semi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AED" w:rsidRDefault="00EE6AED" w:rsidP="00240788">
      <w:pPr>
        <w:spacing w:after="0" w:line="240" w:lineRule="auto"/>
      </w:pPr>
      <w:r>
        <w:separator/>
      </w:r>
    </w:p>
  </w:footnote>
  <w:footnote w:type="continuationSeparator" w:id="0">
    <w:p w:rsidR="00EE6AED" w:rsidRDefault="00EE6AED" w:rsidP="0024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AED" w:rsidRDefault="00EE6AED" w:rsidP="0034360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92C"/>
    <w:multiLevelType w:val="hybridMultilevel"/>
    <w:tmpl w:val="FAF42C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75F42"/>
    <w:multiLevelType w:val="hybridMultilevel"/>
    <w:tmpl w:val="81FC12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B0C59"/>
    <w:multiLevelType w:val="hybridMultilevel"/>
    <w:tmpl w:val="C7F828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9904B1"/>
    <w:multiLevelType w:val="singleLevel"/>
    <w:tmpl w:val="E2905B5E"/>
    <w:lvl w:ilvl="0">
      <w:start w:val="1"/>
      <w:numFmt w:val="bullet"/>
      <w:pStyle w:val="Blickfangpunkt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4" w15:restartNumberingAfterBreak="0">
    <w:nsid w:val="1B2D3905"/>
    <w:multiLevelType w:val="hybridMultilevel"/>
    <w:tmpl w:val="78585E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BE2F1A"/>
    <w:multiLevelType w:val="hybridMultilevel"/>
    <w:tmpl w:val="43EE66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4E171D"/>
    <w:multiLevelType w:val="hybridMultilevel"/>
    <w:tmpl w:val="B122EA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6F1A9B"/>
    <w:multiLevelType w:val="hybridMultilevel"/>
    <w:tmpl w:val="A70E506E"/>
    <w:lvl w:ilvl="0" w:tplc="F78E9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65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6D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05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29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3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42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C5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64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245AD6"/>
    <w:multiLevelType w:val="hybridMultilevel"/>
    <w:tmpl w:val="1AD0284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1F18F3"/>
    <w:multiLevelType w:val="hybridMultilevel"/>
    <w:tmpl w:val="A0E4EF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9C217F"/>
    <w:multiLevelType w:val="hybridMultilevel"/>
    <w:tmpl w:val="959C071C"/>
    <w:lvl w:ilvl="0" w:tplc="0407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1" w15:restartNumberingAfterBreak="0">
    <w:nsid w:val="2BF21E1D"/>
    <w:multiLevelType w:val="hybridMultilevel"/>
    <w:tmpl w:val="F140C5BC"/>
    <w:lvl w:ilvl="0" w:tplc="74ECF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FCF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1E7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8EE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94E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4EB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A0D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DA8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387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E75B24"/>
    <w:multiLevelType w:val="hybridMultilevel"/>
    <w:tmpl w:val="3E5EF2DA"/>
    <w:lvl w:ilvl="0" w:tplc="3B9A1104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00BD8"/>
    <w:multiLevelType w:val="hybridMultilevel"/>
    <w:tmpl w:val="E21AB9EA"/>
    <w:lvl w:ilvl="0" w:tplc="BE262E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D16C4"/>
    <w:multiLevelType w:val="hybridMultilevel"/>
    <w:tmpl w:val="49C0D4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1112AE"/>
    <w:multiLevelType w:val="hybridMultilevel"/>
    <w:tmpl w:val="97AC39D0"/>
    <w:lvl w:ilvl="0" w:tplc="5ED22E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6ACC53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7BA3F8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7380C50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73AC1A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B28AC4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E16F22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DC6E24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0A4D44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E6303B8"/>
    <w:multiLevelType w:val="hybridMultilevel"/>
    <w:tmpl w:val="D8885BC2"/>
    <w:lvl w:ilvl="0" w:tplc="E0F226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B6093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DF470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75E455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3C46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18AB4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45C3AF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C2E55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0868D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281229"/>
    <w:multiLevelType w:val="hybridMultilevel"/>
    <w:tmpl w:val="E40C4C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B064C9"/>
    <w:multiLevelType w:val="hybridMultilevel"/>
    <w:tmpl w:val="691A9C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8B74B4"/>
    <w:multiLevelType w:val="hybridMultilevel"/>
    <w:tmpl w:val="007E62DA"/>
    <w:lvl w:ilvl="0" w:tplc="D5DCE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09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6E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F84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6A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86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6D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C4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46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1BF6D8D"/>
    <w:multiLevelType w:val="multilevel"/>
    <w:tmpl w:val="1E2C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054F87"/>
    <w:multiLevelType w:val="hybridMultilevel"/>
    <w:tmpl w:val="6AB404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4F0FBB"/>
    <w:multiLevelType w:val="hybridMultilevel"/>
    <w:tmpl w:val="789EA26A"/>
    <w:lvl w:ilvl="0" w:tplc="5566A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4C1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A5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ACC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89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B4F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24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EA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66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99464CF"/>
    <w:multiLevelType w:val="hybridMultilevel"/>
    <w:tmpl w:val="4D761430"/>
    <w:lvl w:ilvl="0" w:tplc="B3A43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03CC2B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87623F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0E66F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F2E676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978DB6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56CEC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FF4508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28C169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B8443AA"/>
    <w:multiLevelType w:val="hybridMultilevel"/>
    <w:tmpl w:val="0DFE20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5"/>
  </w:num>
  <w:num w:numId="4">
    <w:abstractNumId w:val="7"/>
  </w:num>
  <w:num w:numId="5">
    <w:abstractNumId w:val="23"/>
  </w:num>
  <w:num w:numId="6">
    <w:abstractNumId w:val="19"/>
  </w:num>
  <w:num w:numId="7">
    <w:abstractNumId w:val="21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17"/>
  </w:num>
  <w:num w:numId="13">
    <w:abstractNumId w:val="10"/>
  </w:num>
  <w:num w:numId="14">
    <w:abstractNumId w:val="24"/>
  </w:num>
  <w:num w:numId="15">
    <w:abstractNumId w:val="1"/>
  </w:num>
  <w:num w:numId="16">
    <w:abstractNumId w:val="18"/>
  </w:num>
  <w:num w:numId="17">
    <w:abstractNumId w:val="8"/>
  </w:num>
  <w:num w:numId="18">
    <w:abstractNumId w:val="16"/>
  </w:num>
  <w:num w:numId="19">
    <w:abstractNumId w:val="12"/>
  </w:num>
  <w:num w:numId="20">
    <w:abstractNumId w:val="5"/>
  </w:num>
  <w:num w:numId="21">
    <w:abstractNumId w:val="14"/>
  </w:num>
  <w:num w:numId="22">
    <w:abstractNumId w:val="20"/>
  </w:num>
  <w:num w:numId="23">
    <w:abstractNumId w:val="6"/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85"/>
    <w:rsid w:val="00001284"/>
    <w:rsid w:val="00001353"/>
    <w:rsid w:val="00002A36"/>
    <w:rsid w:val="000036DD"/>
    <w:rsid w:val="000038E7"/>
    <w:rsid w:val="00003C88"/>
    <w:rsid w:val="0000792A"/>
    <w:rsid w:val="00014208"/>
    <w:rsid w:val="00014365"/>
    <w:rsid w:val="000168DE"/>
    <w:rsid w:val="00017EBD"/>
    <w:rsid w:val="00020C5C"/>
    <w:rsid w:val="00027556"/>
    <w:rsid w:val="00027EF8"/>
    <w:rsid w:val="0003085C"/>
    <w:rsid w:val="000312EF"/>
    <w:rsid w:val="0003164E"/>
    <w:rsid w:val="00031D8E"/>
    <w:rsid w:val="00033203"/>
    <w:rsid w:val="00035A5B"/>
    <w:rsid w:val="00043AEF"/>
    <w:rsid w:val="00043F9D"/>
    <w:rsid w:val="0004559A"/>
    <w:rsid w:val="000469CF"/>
    <w:rsid w:val="00050053"/>
    <w:rsid w:val="000513CE"/>
    <w:rsid w:val="000518B4"/>
    <w:rsid w:val="00052315"/>
    <w:rsid w:val="0005247D"/>
    <w:rsid w:val="000634EB"/>
    <w:rsid w:val="00063E44"/>
    <w:rsid w:val="0006435E"/>
    <w:rsid w:val="000668DE"/>
    <w:rsid w:val="000675C8"/>
    <w:rsid w:val="000727DD"/>
    <w:rsid w:val="00072990"/>
    <w:rsid w:val="000760E6"/>
    <w:rsid w:val="00076A97"/>
    <w:rsid w:val="000773BE"/>
    <w:rsid w:val="00077BEE"/>
    <w:rsid w:val="0008076A"/>
    <w:rsid w:val="000819EE"/>
    <w:rsid w:val="00082414"/>
    <w:rsid w:val="00083C47"/>
    <w:rsid w:val="00087A7E"/>
    <w:rsid w:val="00091ECE"/>
    <w:rsid w:val="0009369A"/>
    <w:rsid w:val="00096BBE"/>
    <w:rsid w:val="000971EA"/>
    <w:rsid w:val="000A018D"/>
    <w:rsid w:val="000A0975"/>
    <w:rsid w:val="000A131D"/>
    <w:rsid w:val="000A562E"/>
    <w:rsid w:val="000A58C8"/>
    <w:rsid w:val="000A5CAC"/>
    <w:rsid w:val="000B13AA"/>
    <w:rsid w:val="000B1FD1"/>
    <w:rsid w:val="000B2CC0"/>
    <w:rsid w:val="000B3328"/>
    <w:rsid w:val="000B4C24"/>
    <w:rsid w:val="000B6274"/>
    <w:rsid w:val="000C32BB"/>
    <w:rsid w:val="000C3358"/>
    <w:rsid w:val="000C365F"/>
    <w:rsid w:val="000C3FA1"/>
    <w:rsid w:val="000C6A56"/>
    <w:rsid w:val="000C76FD"/>
    <w:rsid w:val="000D079D"/>
    <w:rsid w:val="000D4A74"/>
    <w:rsid w:val="000D7ACA"/>
    <w:rsid w:val="000D7C19"/>
    <w:rsid w:val="000E068B"/>
    <w:rsid w:val="000E079F"/>
    <w:rsid w:val="000E31B3"/>
    <w:rsid w:val="000E3A73"/>
    <w:rsid w:val="000E3FF2"/>
    <w:rsid w:val="000E4B4F"/>
    <w:rsid w:val="000E6071"/>
    <w:rsid w:val="000E611D"/>
    <w:rsid w:val="000E7CB7"/>
    <w:rsid w:val="000F2500"/>
    <w:rsid w:val="000F27D6"/>
    <w:rsid w:val="000F401E"/>
    <w:rsid w:val="000F4063"/>
    <w:rsid w:val="001049D2"/>
    <w:rsid w:val="0011015A"/>
    <w:rsid w:val="00110CEE"/>
    <w:rsid w:val="00116E39"/>
    <w:rsid w:val="0012155D"/>
    <w:rsid w:val="0012356A"/>
    <w:rsid w:val="001251A6"/>
    <w:rsid w:val="00130BAD"/>
    <w:rsid w:val="001318E9"/>
    <w:rsid w:val="00134D9B"/>
    <w:rsid w:val="00135527"/>
    <w:rsid w:val="00135BB1"/>
    <w:rsid w:val="00135DE0"/>
    <w:rsid w:val="0014041D"/>
    <w:rsid w:val="00146D3C"/>
    <w:rsid w:val="00150686"/>
    <w:rsid w:val="00150771"/>
    <w:rsid w:val="00154885"/>
    <w:rsid w:val="00156717"/>
    <w:rsid w:val="00160B70"/>
    <w:rsid w:val="00161CF2"/>
    <w:rsid w:val="001630A6"/>
    <w:rsid w:val="00165193"/>
    <w:rsid w:val="001656EA"/>
    <w:rsid w:val="00167018"/>
    <w:rsid w:val="0017149A"/>
    <w:rsid w:val="00171BFA"/>
    <w:rsid w:val="00173196"/>
    <w:rsid w:val="001736AF"/>
    <w:rsid w:val="001739AE"/>
    <w:rsid w:val="00174FDF"/>
    <w:rsid w:val="001754C5"/>
    <w:rsid w:val="00175955"/>
    <w:rsid w:val="00175BFD"/>
    <w:rsid w:val="00176D26"/>
    <w:rsid w:val="001842CE"/>
    <w:rsid w:val="00184970"/>
    <w:rsid w:val="00191D29"/>
    <w:rsid w:val="001930AB"/>
    <w:rsid w:val="001965B9"/>
    <w:rsid w:val="001976A4"/>
    <w:rsid w:val="001A0F2F"/>
    <w:rsid w:val="001A2F50"/>
    <w:rsid w:val="001A3B65"/>
    <w:rsid w:val="001A4CB0"/>
    <w:rsid w:val="001A7A7D"/>
    <w:rsid w:val="001A7A81"/>
    <w:rsid w:val="001B20FC"/>
    <w:rsid w:val="001B28CB"/>
    <w:rsid w:val="001B3FBF"/>
    <w:rsid w:val="001B5326"/>
    <w:rsid w:val="001B6694"/>
    <w:rsid w:val="001C0157"/>
    <w:rsid w:val="001C0C41"/>
    <w:rsid w:val="001C22A6"/>
    <w:rsid w:val="001C3342"/>
    <w:rsid w:val="001C3AC2"/>
    <w:rsid w:val="001C5244"/>
    <w:rsid w:val="001C6E71"/>
    <w:rsid w:val="001D171B"/>
    <w:rsid w:val="001D5E2D"/>
    <w:rsid w:val="001E1211"/>
    <w:rsid w:val="001E4463"/>
    <w:rsid w:val="001E6A99"/>
    <w:rsid w:val="001F06C2"/>
    <w:rsid w:val="001F15BE"/>
    <w:rsid w:val="001F1A3D"/>
    <w:rsid w:val="001F27FD"/>
    <w:rsid w:val="001F28C3"/>
    <w:rsid w:val="001F2A01"/>
    <w:rsid w:val="001F3114"/>
    <w:rsid w:val="001F38B2"/>
    <w:rsid w:val="001F5015"/>
    <w:rsid w:val="001F6867"/>
    <w:rsid w:val="00203876"/>
    <w:rsid w:val="00204A10"/>
    <w:rsid w:val="0020567D"/>
    <w:rsid w:val="00206666"/>
    <w:rsid w:val="002069D1"/>
    <w:rsid w:val="00206AF4"/>
    <w:rsid w:val="00207EF9"/>
    <w:rsid w:val="00211292"/>
    <w:rsid w:val="0021241C"/>
    <w:rsid w:val="0021360E"/>
    <w:rsid w:val="002136F4"/>
    <w:rsid w:val="00214E4C"/>
    <w:rsid w:val="002152DF"/>
    <w:rsid w:val="00216BB1"/>
    <w:rsid w:val="00216FE0"/>
    <w:rsid w:val="002200F3"/>
    <w:rsid w:val="0022043D"/>
    <w:rsid w:val="0022074C"/>
    <w:rsid w:val="00220F2B"/>
    <w:rsid w:val="00221AAB"/>
    <w:rsid w:val="00222211"/>
    <w:rsid w:val="0022363A"/>
    <w:rsid w:val="002244E6"/>
    <w:rsid w:val="002247F6"/>
    <w:rsid w:val="00231F8A"/>
    <w:rsid w:val="00233976"/>
    <w:rsid w:val="00240788"/>
    <w:rsid w:val="002416ED"/>
    <w:rsid w:val="0024227D"/>
    <w:rsid w:val="002424E4"/>
    <w:rsid w:val="00242951"/>
    <w:rsid w:val="0024382B"/>
    <w:rsid w:val="00247260"/>
    <w:rsid w:val="002527C7"/>
    <w:rsid w:val="00252957"/>
    <w:rsid w:val="0025364A"/>
    <w:rsid w:val="00253CF8"/>
    <w:rsid w:val="00253EAF"/>
    <w:rsid w:val="002558C6"/>
    <w:rsid w:val="00255FAB"/>
    <w:rsid w:val="00256148"/>
    <w:rsid w:val="0025747A"/>
    <w:rsid w:val="0025797E"/>
    <w:rsid w:val="00262307"/>
    <w:rsid w:val="002638B8"/>
    <w:rsid w:val="00264E93"/>
    <w:rsid w:val="00265A76"/>
    <w:rsid w:val="0026740B"/>
    <w:rsid w:val="00272370"/>
    <w:rsid w:val="00272824"/>
    <w:rsid w:val="00273F5B"/>
    <w:rsid w:val="002744F2"/>
    <w:rsid w:val="002765EC"/>
    <w:rsid w:val="00281259"/>
    <w:rsid w:val="0028631E"/>
    <w:rsid w:val="00287414"/>
    <w:rsid w:val="0029144E"/>
    <w:rsid w:val="0029201F"/>
    <w:rsid w:val="0029267B"/>
    <w:rsid w:val="00295F2E"/>
    <w:rsid w:val="00296C76"/>
    <w:rsid w:val="00297174"/>
    <w:rsid w:val="002A281A"/>
    <w:rsid w:val="002A37EB"/>
    <w:rsid w:val="002A3B25"/>
    <w:rsid w:val="002B3BA1"/>
    <w:rsid w:val="002B40DB"/>
    <w:rsid w:val="002B4314"/>
    <w:rsid w:val="002B48C0"/>
    <w:rsid w:val="002B5A55"/>
    <w:rsid w:val="002B5BFB"/>
    <w:rsid w:val="002B665E"/>
    <w:rsid w:val="002B7EF8"/>
    <w:rsid w:val="002C0618"/>
    <w:rsid w:val="002C147B"/>
    <w:rsid w:val="002C1608"/>
    <w:rsid w:val="002C36AB"/>
    <w:rsid w:val="002C6B8C"/>
    <w:rsid w:val="002D2155"/>
    <w:rsid w:val="002D2AE6"/>
    <w:rsid w:val="002D2BDF"/>
    <w:rsid w:val="002D33E2"/>
    <w:rsid w:val="002D4191"/>
    <w:rsid w:val="002D54EE"/>
    <w:rsid w:val="002E092F"/>
    <w:rsid w:val="002E2F23"/>
    <w:rsid w:val="002E7C67"/>
    <w:rsid w:val="002F021D"/>
    <w:rsid w:val="002F03AE"/>
    <w:rsid w:val="002F1E63"/>
    <w:rsid w:val="002F2C86"/>
    <w:rsid w:val="002F54E6"/>
    <w:rsid w:val="002F7D26"/>
    <w:rsid w:val="00301164"/>
    <w:rsid w:val="00301666"/>
    <w:rsid w:val="003020FA"/>
    <w:rsid w:val="00302D4E"/>
    <w:rsid w:val="00305D62"/>
    <w:rsid w:val="00312C1A"/>
    <w:rsid w:val="003159C2"/>
    <w:rsid w:val="00316FEA"/>
    <w:rsid w:val="0032021B"/>
    <w:rsid w:val="003263A0"/>
    <w:rsid w:val="003340F1"/>
    <w:rsid w:val="003357F3"/>
    <w:rsid w:val="003366BD"/>
    <w:rsid w:val="00340E80"/>
    <w:rsid w:val="003426EA"/>
    <w:rsid w:val="00342E83"/>
    <w:rsid w:val="00343604"/>
    <w:rsid w:val="00345866"/>
    <w:rsid w:val="00350051"/>
    <w:rsid w:val="003504E0"/>
    <w:rsid w:val="003607E7"/>
    <w:rsid w:val="00362030"/>
    <w:rsid w:val="00365AFF"/>
    <w:rsid w:val="0036655B"/>
    <w:rsid w:val="0036669E"/>
    <w:rsid w:val="00372285"/>
    <w:rsid w:val="0037406C"/>
    <w:rsid w:val="0037484C"/>
    <w:rsid w:val="00375451"/>
    <w:rsid w:val="00375CAB"/>
    <w:rsid w:val="00376905"/>
    <w:rsid w:val="00376F53"/>
    <w:rsid w:val="00380147"/>
    <w:rsid w:val="003817EB"/>
    <w:rsid w:val="003829D0"/>
    <w:rsid w:val="0038325B"/>
    <w:rsid w:val="00391C0C"/>
    <w:rsid w:val="00394CE9"/>
    <w:rsid w:val="00394D11"/>
    <w:rsid w:val="00395697"/>
    <w:rsid w:val="003960A3"/>
    <w:rsid w:val="0039613A"/>
    <w:rsid w:val="00396CCE"/>
    <w:rsid w:val="003A3418"/>
    <w:rsid w:val="003A5821"/>
    <w:rsid w:val="003B2E72"/>
    <w:rsid w:val="003B75E3"/>
    <w:rsid w:val="003C0386"/>
    <w:rsid w:val="003C22D6"/>
    <w:rsid w:val="003C370C"/>
    <w:rsid w:val="003C653E"/>
    <w:rsid w:val="003C66C0"/>
    <w:rsid w:val="003D2906"/>
    <w:rsid w:val="003D4152"/>
    <w:rsid w:val="003D5A59"/>
    <w:rsid w:val="003D622B"/>
    <w:rsid w:val="003D68B5"/>
    <w:rsid w:val="003E3389"/>
    <w:rsid w:val="003E62D4"/>
    <w:rsid w:val="003E7BB4"/>
    <w:rsid w:val="003F6FD1"/>
    <w:rsid w:val="003F7272"/>
    <w:rsid w:val="004015C8"/>
    <w:rsid w:val="00402943"/>
    <w:rsid w:val="00410356"/>
    <w:rsid w:val="0041169A"/>
    <w:rsid w:val="00412E03"/>
    <w:rsid w:val="00414B08"/>
    <w:rsid w:val="004221A2"/>
    <w:rsid w:val="00422535"/>
    <w:rsid w:val="004256A8"/>
    <w:rsid w:val="00425FA9"/>
    <w:rsid w:val="00430A70"/>
    <w:rsid w:val="0043278E"/>
    <w:rsid w:val="0043496C"/>
    <w:rsid w:val="0043571C"/>
    <w:rsid w:val="00435C63"/>
    <w:rsid w:val="00435F8E"/>
    <w:rsid w:val="00441408"/>
    <w:rsid w:val="00442EE5"/>
    <w:rsid w:val="00443B78"/>
    <w:rsid w:val="00447106"/>
    <w:rsid w:val="00447926"/>
    <w:rsid w:val="00450A24"/>
    <w:rsid w:val="00450E55"/>
    <w:rsid w:val="004511C5"/>
    <w:rsid w:val="0045415F"/>
    <w:rsid w:val="00454A07"/>
    <w:rsid w:val="00455DAC"/>
    <w:rsid w:val="00456161"/>
    <w:rsid w:val="00462F63"/>
    <w:rsid w:val="00464874"/>
    <w:rsid w:val="0046487A"/>
    <w:rsid w:val="0046550C"/>
    <w:rsid w:val="004656FB"/>
    <w:rsid w:val="004665A3"/>
    <w:rsid w:val="004679EB"/>
    <w:rsid w:val="004759D9"/>
    <w:rsid w:val="00480F0B"/>
    <w:rsid w:val="00481F41"/>
    <w:rsid w:val="00482B26"/>
    <w:rsid w:val="004841AC"/>
    <w:rsid w:val="00487A0A"/>
    <w:rsid w:val="004909CA"/>
    <w:rsid w:val="00492C59"/>
    <w:rsid w:val="00492EF6"/>
    <w:rsid w:val="0049653F"/>
    <w:rsid w:val="00496C10"/>
    <w:rsid w:val="004A0BDB"/>
    <w:rsid w:val="004A4569"/>
    <w:rsid w:val="004A4E5E"/>
    <w:rsid w:val="004A51FA"/>
    <w:rsid w:val="004A68C9"/>
    <w:rsid w:val="004B1D48"/>
    <w:rsid w:val="004B332C"/>
    <w:rsid w:val="004B368B"/>
    <w:rsid w:val="004B4F86"/>
    <w:rsid w:val="004B75AC"/>
    <w:rsid w:val="004C1CFE"/>
    <w:rsid w:val="004C3B42"/>
    <w:rsid w:val="004C79CF"/>
    <w:rsid w:val="004C7D89"/>
    <w:rsid w:val="004D103B"/>
    <w:rsid w:val="004D2C8F"/>
    <w:rsid w:val="004D3970"/>
    <w:rsid w:val="004D4D46"/>
    <w:rsid w:val="004D5C5B"/>
    <w:rsid w:val="004D6EA9"/>
    <w:rsid w:val="004D75D4"/>
    <w:rsid w:val="004E00F5"/>
    <w:rsid w:val="004E0463"/>
    <w:rsid w:val="004E1FD0"/>
    <w:rsid w:val="004E220B"/>
    <w:rsid w:val="004E3C2E"/>
    <w:rsid w:val="004E3EF5"/>
    <w:rsid w:val="004E4648"/>
    <w:rsid w:val="004E51E5"/>
    <w:rsid w:val="004E603D"/>
    <w:rsid w:val="004F3778"/>
    <w:rsid w:val="004F5C59"/>
    <w:rsid w:val="004F7658"/>
    <w:rsid w:val="00502FA2"/>
    <w:rsid w:val="005071F5"/>
    <w:rsid w:val="00507EE4"/>
    <w:rsid w:val="005104F3"/>
    <w:rsid w:val="005119CD"/>
    <w:rsid w:val="00511E01"/>
    <w:rsid w:val="00524B12"/>
    <w:rsid w:val="00524EE2"/>
    <w:rsid w:val="00525459"/>
    <w:rsid w:val="0052704A"/>
    <w:rsid w:val="0053096C"/>
    <w:rsid w:val="00530F40"/>
    <w:rsid w:val="00531227"/>
    <w:rsid w:val="00543A29"/>
    <w:rsid w:val="00544C0F"/>
    <w:rsid w:val="0055008F"/>
    <w:rsid w:val="005502A9"/>
    <w:rsid w:val="00552FFC"/>
    <w:rsid w:val="005542FC"/>
    <w:rsid w:val="005553A1"/>
    <w:rsid w:val="005557C9"/>
    <w:rsid w:val="00556D76"/>
    <w:rsid w:val="00556DAD"/>
    <w:rsid w:val="005574A7"/>
    <w:rsid w:val="00557E18"/>
    <w:rsid w:val="00565267"/>
    <w:rsid w:val="00565777"/>
    <w:rsid w:val="0056603C"/>
    <w:rsid w:val="00566C49"/>
    <w:rsid w:val="00567BF1"/>
    <w:rsid w:val="0057246E"/>
    <w:rsid w:val="0057255D"/>
    <w:rsid w:val="00576756"/>
    <w:rsid w:val="005828BA"/>
    <w:rsid w:val="00583BF2"/>
    <w:rsid w:val="00583C5B"/>
    <w:rsid w:val="00583D1B"/>
    <w:rsid w:val="00585D89"/>
    <w:rsid w:val="005860D9"/>
    <w:rsid w:val="00586890"/>
    <w:rsid w:val="00587BB6"/>
    <w:rsid w:val="00591350"/>
    <w:rsid w:val="005916E9"/>
    <w:rsid w:val="0059215C"/>
    <w:rsid w:val="00592CE3"/>
    <w:rsid w:val="00594467"/>
    <w:rsid w:val="00594B4A"/>
    <w:rsid w:val="00594D1C"/>
    <w:rsid w:val="00596D89"/>
    <w:rsid w:val="005978E5"/>
    <w:rsid w:val="00597931"/>
    <w:rsid w:val="005A0B0D"/>
    <w:rsid w:val="005A12D3"/>
    <w:rsid w:val="005A27F1"/>
    <w:rsid w:val="005B02D9"/>
    <w:rsid w:val="005C021C"/>
    <w:rsid w:val="005C1437"/>
    <w:rsid w:val="005C2559"/>
    <w:rsid w:val="005C2B32"/>
    <w:rsid w:val="005C4513"/>
    <w:rsid w:val="005C46A9"/>
    <w:rsid w:val="005C7AC8"/>
    <w:rsid w:val="005D01B5"/>
    <w:rsid w:val="005D035C"/>
    <w:rsid w:val="005D2542"/>
    <w:rsid w:val="005D3020"/>
    <w:rsid w:val="005D38CD"/>
    <w:rsid w:val="005D5ABD"/>
    <w:rsid w:val="005E1FC8"/>
    <w:rsid w:val="005E20F0"/>
    <w:rsid w:val="005E2644"/>
    <w:rsid w:val="005F120D"/>
    <w:rsid w:val="005F1396"/>
    <w:rsid w:val="005F141F"/>
    <w:rsid w:val="005F2BB5"/>
    <w:rsid w:val="005F4114"/>
    <w:rsid w:val="005F4FA6"/>
    <w:rsid w:val="005F50F9"/>
    <w:rsid w:val="005F7589"/>
    <w:rsid w:val="00600C95"/>
    <w:rsid w:val="006017A7"/>
    <w:rsid w:val="00601E72"/>
    <w:rsid w:val="006023EA"/>
    <w:rsid w:val="0060418F"/>
    <w:rsid w:val="006058AD"/>
    <w:rsid w:val="00605D48"/>
    <w:rsid w:val="00612930"/>
    <w:rsid w:val="0061319A"/>
    <w:rsid w:val="00614562"/>
    <w:rsid w:val="006166A9"/>
    <w:rsid w:val="006217B6"/>
    <w:rsid w:val="006217EA"/>
    <w:rsid w:val="00622BD5"/>
    <w:rsid w:val="00622E65"/>
    <w:rsid w:val="00623005"/>
    <w:rsid w:val="006238CB"/>
    <w:rsid w:val="0062539C"/>
    <w:rsid w:val="006326D2"/>
    <w:rsid w:val="00634306"/>
    <w:rsid w:val="006351A9"/>
    <w:rsid w:val="0063522C"/>
    <w:rsid w:val="0063685B"/>
    <w:rsid w:val="00640D83"/>
    <w:rsid w:val="00642BED"/>
    <w:rsid w:val="006439FF"/>
    <w:rsid w:val="00643EED"/>
    <w:rsid w:val="00644F34"/>
    <w:rsid w:val="00645ADF"/>
    <w:rsid w:val="00647F97"/>
    <w:rsid w:val="00650897"/>
    <w:rsid w:val="00652094"/>
    <w:rsid w:val="006531D9"/>
    <w:rsid w:val="006565E6"/>
    <w:rsid w:val="006613D8"/>
    <w:rsid w:val="00661B9D"/>
    <w:rsid w:val="00667509"/>
    <w:rsid w:val="006675E8"/>
    <w:rsid w:val="00671E87"/>
    <w:rsid w:val="00675DCB"/>
    <w:rsid w:val="00683F59"/>
    <w:rsid w:val="006903A9"/>
    <w:rsid w:val="006A02B2"/>
    <w:rsid w:val="006A15B6"/>
    <w:rsid w:val="006A67E8"/>
    <w:rsid w:val="006A6FE1"/>
    <w:rsid w:val="006B0366"/>
    <w:rsid w:val="006B0761"/>
    <w:rsid w:val="006B2054"/>
    <w:rsid w:val="006B294B"/>
    <w:rsid w:val="006B4A0D"/>
    <w:rsid w:val="006B70D8"/>
    <w:rsid w:val="006B7625"/>
    <w:rsid w:val="006C1F47"/>
    <w:rsid w:val="006C46F4"/>
    <w:rsid w:val="006C4D36"/>
    <w:rsid w:val="006C628B"/>
    <w:rsid w:val="006D5F28"/>
    <w:rsid w:val="006D6CFE"/>
    <w:rsid w:val="006D7041"/>
    <w:rsid w:val="006D72A9"/>
    <w:rsid w:val="006D7ADB"/>
    <w:rsid w:val="006D7B0B"/>
    <w:rsid w:val="006D7C2F"/>
    <w:rsid w:val="006E2029"/>
    <w:rsid w:val="006E3889"/>
    <w:rsid w:val="006E4142"/>
    <w:rsid w:val="006E5668"/>
    <w:rsid w:val="006E5AE0"/>
    <w:rsid w:val="006E6F38"/>
    <w:rsid w:val="006F1200"/>
    <w:rsid w:val="006F2F48"/>
    <w:rsid w:val="006F560E"/>
    <w:rsid w:val="006F5C24"/>
    <w:rsid w:val="0070096F"/>
    <w:rsid w:val="007018DB"/>
    <w:rsid w:val="00701E28"/>
    <w:rsid w:val="00704086"/>
    <w:rsid w:val="007057BD"/>
    <w:rsid w:val="0070708C"/>
    <w:rsid w:val="00711F68"/>
    <w:rsid w:val="007212F2"/>
    <w:rsid w:val="0072272F"/>
    <w:rsid w:val="00722C53"/>
    <w:rsid w:val="007233A0"/>
    <w:rsid w:val="007250B3"/>
    <w:rsid w:val="00725E7F"/>
    <w:rsid w:val="007260EA"/>
    <w:rsid w:val="0072705C"/>
    <w:rsid w:val="007306A2"/>
    <w:rsid w:val="00731024"/>
    <w:rsid w:val="00731550"/>
    <w:rsid w:val="0074101E"/>
    <w:rsid w:val="00742660"/>
    <w:rsid w:val="00742A02"/>
    <w:rsid w:val="00750294"/>
    <w:rsid w:val="00752F3C"/>
    <w:rsid w:val="00760EDD"/>
    <w:rsid w:val="007634AF"/>
    <w:rsid w:val="007642A7"/>
    <w:rsid w:val="007646CD"/>
    <w:rsid w:val="007658EA"/>
    <w:rsid w:val="007720D2"/>
    <w:rsid w:val="0078001E"/>
    <w:rsid w:val="00783BBB"/>
    <w:rsid w:val="007860FF"/>
    <w:rsid w:val="00787785"/>
    <w:rsid w:val="007909E0"/>
    <w:rsid w:val="00791406"/>
    <w:rsid w:val="00792575"/>
    <w:rsid w:val="00793129"/>
    <w:rsid w:val="0079595A"/>
    <w:rsid w:val="00797C93"/>
    <w:rsid w:val="007A5C80"/>
    <w:rsid w:val="007A6C0F"/>
    <w:rsid w:val="007A6FAE"/>
    <w:rsid w:val="007A7E13"/>
    <w:rsid w:val="007B03EE"/>
    <w:rsid w:val="007B0A2F"/>
    <w:rsid w:val="007B1279"/>
    <w:rsid w:val="007B5A05"/>
    <w:rsid w:val="007B68CC"/>
    <w:rsid w:val="007C0EFD"/>
    <w:rsid w:val="007C3448"/>
    <w:rsid w:val="007C566C"/>
    <w:rsid w:val="007C7DCE"/>
    <w:rsid w:val="007D1EE7"/>
    <w:rsid w:val="007D3A12"/>
    <w:rsid w:val="007D4F86"/>
    <w:rsid w:val="007D504C"/>
    <w:rsid w:val="007D73C3"/>
    <w:rsid w:val="007E4A39"/>
    <w:rsid w:val="007E52EB"/>
    <w:rsid w:val="007E7037"/>
    <w:rsid w:val="007F5758"/>
    <w:rsid w:val="007F6456"/>
    <w:rsid w:val="007F77E2"/>
    <w:rsid w:val="007F7C24"/>
    <w:rsid w:val="008029DA"/>
    <w:rsid w:val="008042CE"/>
    <w:rsid w:val="008050E6"/>
    <w:rsid w:val="00805D6E"/>
    <w:rsid w:val="0080706F"/>
    <w:rsid w:val="008074AF"/>
    <w:rsid w:val="00807601"/>
    <w:rsid w:val="00810980"/>
    <w:rsid w:val="008116D6"/>
    <w:rsid w:val="008120B3"/>
    <w:rsid w:val="00814D99"/>
    <w:rsid w:val="00823C39"/>
    <w:rsid w:val="00824585"/>
    <w:rsid w:val="00824C95"/>
    <w:rsid w:val="008303B4"/>
    <w:rsid w:val="00830F30"/>
    <w:rsid w:val="00831A06"/>
    <w:rsid w:val="00831E58"/>
    <w:rsid w:val="00832318"/>
    <w:rsid w:val="0083502F"/>
    <w:rsid w:val="008360B4"/>
    <w:rsid w:val="008373A7"/>
    <w:rsid w:val="00843C83"/>
    <w:rsid w:val="00843CCA"/>
    <w:rsid w:val="00844F53"/>
    <w:rsid w:val="00846901"/>
    <w:rsid w:val="008470FB"/>
    <w:rsid w:val="00852939"/>
    <w:rsid w:val="008551E8"/>
    <w:rsid w:val="0085523E"/>
    <w:rsid w:val="008557B8"/>
    <w:rsid w:val="00856D50"/>
    <w:rsid w:val="00857297"/>
    <w:rsid w:val="0086072E"/>
    <w:rsid w:val="00860902"/>
    <w:rsid w:val="00862A9B"/>
    <w:rsid w:val="008658B3"/>
    <w:rsid w:val="008666E1"/>
    <w:rsid w:val="008707DB"/>
    <w:rsid w:val="008710C4"/>
    <w:rsid w:val="00872363"/>
    <w:rsid w:val="008723A7"/>
    <w:rsid w:val="0087272B"/>
    <w:rsid w:val="008743EE"/>
    <w:rsid w:val="00883A28"/>
    <w:rsid w:val="0088696F"/>
    <w:rsid w:val="008878D9"/>
    <w:rsid w:val="00890BD8"/>
    <w:rsid w:val="00895099"/>
    <w:rsid w:val="008A00B6"/>
    <w:rsid w:val="008A447B"/>
    <w:rsid w:val="008A4FDC"/>
    <w:rsid w:val="008B01E9"/>
    <w:rsid w:val="008B0F44"/>
    <w:rsid w:val="008B38B4"/>
    <w:rsid w:val="008B7B44"/>
    <w:rsid w:val="008C3293"/>
    <w:rsid w:val="008C3875"/>
    <w:rsid w:val="008C475C"/>
    <w:rsid w:val="008C5439"/>
    <w:rsid w:val="008D042C"/>
    <w:rsid w:val="008D078D"/>
    <w:rsid w:val="008D0C44"/>
    <w:rsid w:val="008D117D"/>
    <w:rsid w:val="008D15F9"/>
    <w:rsid w:val="008D526D"/>
    <w:rsid w:val="008D62E8"/>
    <w:rsid w:val="008D656B"/>
    <w:rsid w:val="008D6950"/>
    <w:rsid w:val="008D79BC"/>
    <w:rsid w:val="008E757B"/>
    <w:rsid w:val="008F0377"/>
    <w:rsid w:val="008F0EAD"/>
    <w:rsid w:val="008F1D90"/>
    <w:rsid w:val="008F32AE"/>
    <w:rsid w:val="008F6274"/>
    <w:rsid w:val="009022DD"/>
    <w:rsid w:val="00902829"/>
    <w:rsid w:val="0090478B"/>
    <w:rsid w:val="00904C48"/>
    <w:rsid w:val="00910528"/>
    <w:rsid w:val="00911EC9"/>
    <w:rsid w:val="00912024"/>
    <w:rsid w:val="00912951"/>
    <w:rsid w:val="00914482"/>
    <w:rsid w:val="00915551"/>
    <w:rsid w:val="00915949"/>
    <w:rsid w:val="00916D39"/>
    <w:rsid w:val="0092025D"/>
    <w:rsid w:val="009216EA"/>
    <w:rsid w:val="00922B85"/>
    <w:rsid w:val="00927852"/>
    <w:rsid w:val="00927FC5"/>
    <w:rsid w:val="009306FD"/>
    <w:rsid w:val="00930D7C"/>
    <w:rsid w:val="00933A84"/>
    <w:rsid w:val="00935AB5"/>
    <w:rsid w:val="00935EEC"/>
    <w:rsid w:val="0093684B"/>
    <w:rsid w:val="0094473D"/>
    <w:rsid w:val="00944BA9"/>
    <w:rsid w:val="00950AFD"/>
    <w:rsid w:val="00951EB4"/>
    <w:rsid w:val="009527D5"/>
    <w:rsid w:val="0096032C"/>
    <w:rsid w:val="00961654"/>
    <w:rsid w:val="00962C74"/>
    <w:rsid w:val="009643DF"/>
    <w:rsid w:val="00964410"/>
    <w:rsid w:val="009657EA"/>
    <w:rsid w:val="00967362"/>
    <w:rsid w:val="0097016B"/>
    <w:rsid w:val="00970AA0"/>
    <w:rsid w:val="00970C29"/>
    <w:rsid w:val="00970C6A"/>
    <w:rsid w:val="00974EF5"/>
    <w:rsid w:val="009762BC"/>
    <w:rsid w:val="00977407"/>
    <w:rsid w:val="009774D9"/>
    <w:rsid w:val="009906AB"/>
    <w:rsid w:val="0099191F"/>
    <w:rsid w:val="00992A4B"/>
    <w:rsid w:val="00993B5E"/>
    <w:rsid w:val="0099464F"/>
    <w:rsid w:val="009A22AB"/>
    <w:rsid w:val="009B2B97"/>
    <w:rsid w:val="009B50B5"/>
    <w:rsid w:val="009B6192"/>
    <w:rsid w:val="009B7B33"/>
    <w:rsid w:val="009C4005"/>
    <w:rsid w:val="009C490F"/>
    <w:rsid w:val="009C78E5"/>
    <w:rsid w:val="009D1521"/>
    <w:rsid w:val="009D2FF7"/>
    <w:rsid w:val="009D5113"/>
    <w:rsid w:val="009D6217"/>
    <w:rsid w:val="009D7225"/>
    <w:rsid w:val="009D72A5"/>
    <w:rsid w:val="009D79BB"/>
    <w:rsid w:val="009D7E83"/>
    <w:rsid w:val="009E299E"/>
    <w:rsid w:val="009E52A7"/>
    <w:rsid w:val="009E6770"/>
    <w:rsid w:val="009E758B"/>
    <w:rsid w:val="009F2164"/>
    <w:rsid w:val="009F30B0"/>
    <w:rsid w:val="009F36ED"/>
    <w:rsid w:val="009F69A2"/>
    <w:rsid w:val="009F71C1"/>
    <w:rsid w:val="009F74DF"/>
    <w:rsid w:val="00A010D7"/>
    <w:rsid w:val="00A020DE"/>
    <w:rsid w:val="00A021A7"/>
    <w:rsid w:val="00A02ADA"/>
    <w:rsid w:val="00A054A1"/>
    <w:rsid w:val="00A060B8"/>
    <w:rsid w:val="00A07636"/>
    <w:rsid w:val="00A12849"/>
    <w:rsid w:val="00A13425"/>
    <w:rsid w:val="00A17697"/>
    <w:rsid w:val="00A178C8"/>
    <w:rsid w:val="00A235FF"/>
    <w:rsid w:val="00A2424E"/>
    <w:rsid w:val="00A24571"/>
    <w:rsid w:val="00A26470"/>
    <w:rsid w:val="00A269CB"/>
    <w:rsid w:val="00A27D49"/>
    <w:rsid w:val="00A30DEC"/>
    <w:rsid w:val="00A32107"/>
    <w:rsid w:val="00A3305E"/>
    <w:rsid w:val="00A3445D"/>
    <w:rsid w:val="00A37A66"/>
    <w:rsid w:val="00A41697"/>
    <w:rsid w:val="00A42F69"/>
    <w:rsid w:val="00A46746"/>
    <w:rsid w:val="00A46EC3"/>
    <w:rsid w:val="00A4715E"/>
    <w:rsid w:val="00A474D6"/>
    <w:rsid w:val="00A47DAC"/>
    <w:rsid w:val="00A5314D"/>
    <w:rsid w:val="00A5371A"/>
    <w:rsid w:val="00A53BC8"/>
    <w:rsid w:val="00A54EB9"/>
    <w:rsid w:val="00A57E67"/>
    <w:rsid w:val="00A608CC"/>
    <w:rsid w:val="00A62391"/>
    <w:rsid w:val="00A63203"/>
    <w:rsid w:val="00A64493"/>
    <w:rsid w:val="00A6634A"/>
    <w:rsid w:val="00A67B8A"/>
    <w:rsid w:val="00A71024"/>
    <w:rsid w:val="00A71567"/>
    <w:rsid w:val="00A72A34"/>
    <w:rsid w:val="00A7462B"/>
    <w:rsid w:val="00A749AE"/>
    <w:rsid w:val="00A7582A"/>
    <w:rsid w:val="00A76306"/>
    <w:rsid w:val="00A83137"/>
    <w:rsid w:val="00A87FBA"/>
    <w:rsid w:val="00A91E1D"/>
    <w:rsid w:val="00A9242C"/>
    <w:rsid w:val="00A92750"/>
    <w:rsid w:val="00A932C8"/>
    <w:rsid w:val="00A96625"/>
    <w:rsid w:val="00AA1C10"/>
    <w:rsid w:val="00AA651B"/>
    <w:rsid w:val="00AB48A3"/>
    <w:rsid w:val="00AB5543"/>
    <w:rsid w:val="00AC03D4"/>
    <w:rsid w:val="00AC3F5A"/>
    <w:rsid w:val="00AC4C54"/>
    <w:rsid w:val="00AC518E"/>
    <w:rsid w:val="00AD0960"/>
    <w:rsid w:val="00AE142B"/>
    <w:rsid w:val="00AE3A92"/>
    <w:rsid w:val="00AE4F5B"/>
    <w:rsid w:val="00AF5E9D"/>
    <w:rsid w:val="00AF7637"/>
    <w:rsid w:val="00B02A63"/>
    <w:rsid w:val="00B0305E"/>
    <w:rsid w:val="00B04A26"/>
    <w:rsid w:val="00B06C8E"/>
    <w:rsid w:val="00B07C19"/>
    <w:rsid w:val="00B11CCF"/>
    <w:rsid w:val="00B14146"/>
    <w:rsid w:val="00B15026"/>
    <w:rsid w:val="00B1531B"/>
    <w:rsid w:val="00B16717"/>
    <w:rsid w:val="00B2346D"/>
    <w:rsid w:val="00B255B2"/>
    <w:rsid w:val="00B26B0C"/>
    <w:rsid w:val="00B300F8"/>
    <w:rsid w:val="00B32A4F"/>
    <w:rsid w:val="00B33EB2"/>
    <w:rsid w:val="00B43343"/>
    <w:rsid w:val="00B43CC5"/>
    <w:rsid w:val="00B43DDF"/>
    <w:rsid w:val="00B444DB"/>
    <w:rsid w:val="00B448CF"/>
    <w:rsid w:val="00B45D09"/>
    <w:rsid w:val="00B467FF"/>
    <w:rsid w:val="00B4703E"/>
    <w:rsid w:val="00B47839"/>
    <w:rsid w:val="00B538DF"/>
    <w:rsid w:val="00B54291"/>
    <w:rsid w:val="00B55493"/>
    <w:rsid w:val="00B6031C"/>
    <w:rsid w:val="00B604C2"/>
    <w:rsid w:val="00B61894"/>
    <w:rsid w:val="00B61F69"/>
    <w:rsid w:val="00B638E5"/>
    <w:rsid w:val="00B63D31"/>
    <w:rsid w:val="00B65D41"/>
    <w:rsid w:val="00B67052"/>
    <w:rsid w:val="00B67752"/>
    <w:rsid w:val="00B70E9B"/>
    <w:rsid w:val="00B7325C"/>
    <w:rsid w:val="00B766AF"/>
    <w:rsid w:val="00B768A5"/>
    <w:rsid w:val="00B76E07"/>
    <w:rsid w:val="00B7763B"/>
    <w:rsid w:val="00B80CB9"/>
    <w:rsid w:val="00B84390"/>
    <w:rsid w:val="00B84518"/>
    <w:rsid w:val="00B849AA"/>
    <w:rsid w:val="00B850DB"/>
    <w:rsid w:val="00B90852"/>
    <w:rsid w:val="00B9126F"/>
    <w:rsid w:val="00B946A9"/>
    <w:rsid w:val="00BA1AEA"/>
    <w:rsid w:val="00BA22B3"/>
    <w:rsid w:val="00BA2C5D"/>
    <w:rsid w:val="00BA6234"/>
    <w:rsid w:val="00BA7080"/>
    <w:rsid w:val="00BB03A8"/>
    <w:rsid w:val="00BB5C32"/>
    <w:rsid w:val="00BB6BF6"/>
    <w:rsid w:val="00BC1414"/>
    <w:rsid w:val="00BC1BA8"/>
    <w:rsid w:val="00BC28FD"/>
    <w:rsid w:val="00BC4D55"/>
    <w:rsid w:val="00BC581E"/>
    <w:rsid w:val="00BD3491"/>
    <w:rsid w:val="00BD405F"/>
    <w:rsid w:val="00BD7245"/>
    <w:rsid w:val="00BE06B5"/>
    <w:rsid w:val="00BE0C8B"/>
    <w:rsid w:val="00BE238C"/>
    <w:rsid w:val="00BE7FE5"/>
    <w:rsid w:val="00BF243D"/>
    <w:rsid w:val="00BF26D9"/>
    <w:rsid w:val="00BF4F8E"/>
    <w:rsid w:val="00BF63EB"/>
    <w:rsid w:val="00C04ECB"/>
    <w:rsid w:val="00C056FE"/>
    <w:rsid w:val="00C0590A"/>
    <w:rsid w:val="00C105EB"/>
    <w:rsid w:val="00C135EC"/>
    <w:rsid w:val="00C14F59"/>
    <w:rsid w:val="00C17904"/>
    <w:rsid w:val="00C21A51"/>
    <w:rsid w:val="00C24EB4"/>
    <w:rsid w:val="00C26BF2"/>
    <w:rsid w:val="00C26BFD"/>
    <w:rsid w:val="00C31EDD"/>
    <w:rsid w:val="00C33713"/>
    <w:rsid w:val="00C3374C"/>
    <w:rsid w:val="00C3711B"/>
    <w:rsid w:val="00C37F7D"/>
    <w:rsid w:val="00C411B7"/>
    <w:rsid w:val="00C4294C"/>
    <w:rsid w:val="00C42BB3"/>
    <w:rsid w:val="00C44606"/>
    <w:rsid w:val="00C45045"/>
    <w:rsid w:val="00C46515"/>
    <w:rsid w:val="00C46AD7"/>
    <w:rsid w:val="00C512E2"/>
    <w:rsid w:val="00C5165F"/>
    <w:rsid w:val="00C51923"/>
    <w:rsid w:val="00C52CE2"/>
    <w:rsid w:val="00C61289"/>
    <w:rsid w:val="00C61DA7"/>
    <w:rsid w:val="00C620BF"/>
    <w:rsid w:val="00C63AF4"/>
    <w:rsid w:val="00C6610B"/>
    <w:rsid w:val="00C70084"/>
    <w:rsid w:val="00C729CF"/>
    <w:rsid w:val="00C7524D"/>
    <w:rsid w:val="00C75A0A"/>
    <w:rsid w:val="00C8029C"/>
    <w:rsid w:val="00C8085B"/>
    <w:rsid w:val="00C80EA0"/>
    <w:rsid w:val="00C81A4F"/>
    <w:rsid w:val="00C8315E"/>
    <w:rsid w:val="00C84269"/>
    <w:rsid w:val="00C87AF2"/>
    <w:rsid w:val="00C87D50"/>
    <w:rsid w:val="00C904BD"/>
    <w:rsid w:val="00C94E27"/>
    <w:rsid w:val="00C9644A"/>
    <w:rsid w:val="00CA1A8D"/>
    <w:rsid w:val="00CA3621"/>
    <w:rsid w:val="00CA5872"/>
    <w:rsid w:val="00CA5DB5"/>
    <w:rsid w:val="00CA6D44"/>
    <w:rsid w:val="00CA79A6"/>
    <w:rsid w:val="00CA7A48"/>
    <w:rsid w:val="00CB0243"/>
    <w:rsid w:val="00CB0798"/>
    <w:rsid w:val="00CB07C5"/>
    <w:rsid w:val="00CB15EE"/>
    <w:rsid w:val="00CB1F98"/>
    <w:rsid w:val="00CB25C4"/>
    <w:rsid w:val="00CB737E"/>
    <w:rsid w:val="00CC0DAE"/>
    <w:rsid w:val="00CC1B4F"/>
    <w:rsid w:val="00CC55E3"/>
    <w:rsid w:val="00CD4C12"/>
    <w:rsid w:val="00CD552B"/>
    <w:rsid w:val="00CD7987"/>
    <w:rsid w:val="00CE097E"/>
    <w:rsid w:val="00CE21DE"/>
    <w:rsid w:val="00CE3CEC"/>
    <w:rsid w:val="00CE7443"/>
    <w:rsid w:val="00CE777F"/>
    <w:rsid w:val="00CE78A6"/>
    <w:rsid w:val="00CF172C"/>
    <w:rsid w:val="00CF271A"/>
    <w:rsid w:val="00CF524F"/>
    <w:rsid w:val="00CF5C0D"/>
    <w:rsid w:val="00CF5F26"/>
    <w:rsid w:val="00D019DB"/>
    <w:rsid w:val="00D01F2B"/>
    <w:rsid w:val="00D01FA5"/>
    <w:rsid w:val="00D0473C"/>
    <w:rsid w:val="00D0512C"/>
    <w:rsid w:val="00D06AC2"/>
    <w:rsid w:val="00D117FD"/>
    <w:rsid w:val="00D12431"/>
    <w:rsid w:val="00D151C2"/>
    <w:rsid w:val="00D16AB5"/>
    <w:rsid w:val="00D17586"/>
    <w:rsid w:val="00D21C9D"/>
    <w:rsid w:val="00D31150"/>
    <w:rsid w:val="00D317DA"/>
    <w:rsid w:val="00D32628"/>
    <w:rsid w:val="00D3455B"/>
    <w:rsid w:val="00D3791B"/>
    <w:rsid w:val="00D37EBE"/>
    <w:rsid w:val="00D4362E"/>
    <w:rsid w:val="00D446EB"/>
    <w:rsid w:val="00D4524D"/>
    <w:rsid w:val="00D45D37"/>
    <w:rsid w:val="00D46C0A"/>
    <w:rsid w:val="00D50F09"/>
    <w:rsid w:val="00D52538"/>
    <w:rsid w:val="00D537A1"/>
    <w:rsid w:val="00D54237"/>
    <w:rsid w:val="00D55CE7"/>
    <w:rsid w:val="00D63C11"/>
    <w:rsid w:val="00D661CD"/>
    <w:rsid w:val="00D674FB"/>
    <w:rsid w:val="00D70041"/>
    <w:rsid w:val="00D705E8"/>
    <w:rsid w:val="00D712F3"/>
    <w:rsid w:val="00D72B99"/>
    <w:rsid w:val="00D73ADB"/>
    <w:rsid w:val="00D8243B"/>
    <w:rsid w:val="00D843EC"/>
    <w:rsid w:val="00D84B22"/>
    <w:rsid w:val="00D84EF7"/>
    <w:rsid w:val="00D9375B"/>
    <w:rsid w:val="00D9708C"/>
    <w:rsid w:val="00DA1032"/>
    <w:rsid w:val="00DA1A8A"/>
    <w:rsid w:val="00DA25F1"/>
    <w:rsid w:val="00DA4CEC"/>
    <w:rsid w:val="00DA5B76"/>
    <w:rsid w:val="00DA6C97"/>
    <w:rsid w:val="00DB0351"/>
    <w:rsid w:val="00DB05BD"/>
    <w:rsid w:val="00DB222D"/>
    <w:rsid w:val="00DB419A"/>
    <w:rsid w:val="00DB41C7"/>
    <w:rsid w:val="00DB48DB"/>
    <w:rsid w:val="00DB4E6B"/>
    <w:rsid w:val="00DC25C5"/>
    <w:rsid w:val="00DC2DB3"/>
    <w:rsid w:val="00DD22C8"/>
    <w:rsid w:val="00DD35A4"/>
    <w:rsid w:val="00DD4904"/>
    <w:rsid w:val="00DE1346"/>
    <w:rsid w:val="00DE1D96"/>
    <w:rsid w:val="00DE4194"/>
    <w:rsid w:val="00DE46F1"/>
    <w:rsid w:val="00DE52D6"/>
    <w:rsid w:val="00DF0F9B"/>
    <w:rsid w:val="00DF41FB"/>
    <w:rsid w:val="00E05227"/>
    <w:rsid w:val="00E05254"/>
    <w:rsid w:val="00E06C41"/>
    <w:rsid w:val="00E10513"/>
    <w:rsid w:val="00E122A1"/>
    <w:rsid w:val="00E129BE"/>
    <w:rsid w:val="00E13C58"/>
    <w:rsid w:val="00E219B4"/>
    <w:rsid w:val="00E24EE0"/>
    <w:rsid w:val="00E24F82"/>
    <w:rsid w:val="00E2640D"/>
    <w:rsid w:val="00E305EA"/>
    <w:rsid w:val="00E31761"/>
    <w:rsid w:val="00E3235A"/>
    <w:rsid w:val="00E33096"/>
    <w:rsid w:val="00E337CD"/>
    <w:rsid w:val="00E359E6"/>
    <w:rsid w:val="00E35DEE"/>
    <w:rsid w:val="00E37BB3"/>
    <w:rsid w:val="00E43714"/>
    <w:rsid w:val="00E460A6"/>
    <w:rsid w:val="00E462F1"/>
    <w:rsid w:val="00E46E52"/>
    <w:rsid w:val="00E474C3"/>
    <w:rsid w:val="00E475F4"/>
    <w:rsid w:val="00E507D8"/>
    <w:rsid w:val="00E510EA"/>
    <w:rsid w:val="00E5133D"/>
    <w:rsid w:val="00E55BBA"/>
    <w:rsid w:val="00E57520"/>
    <w:rsid w:val="00E6644A"/>
    <w:rsid w:val="00E66D9F"/>
    <w:rsid w:val="00E67AAA"/>
    <w:rsid w:val="00E71963"/>
    <w:rsid w:val="00E71ADB"/>
    <w:rsid w:val="00E72680"/>
    <w:rsid w:val="00E72CF0"/>
    <w:rsid w:val="00E73BDA"/>
    <w:rsid w:val="00E82DA5"/>
    <w:rsid w:val="00E83D56"/>
    <w:rsid w:val="00E853F7"/>
    <w:rsid w:val="00E93B1C"/>
    <w:rsid w:val="00E94F97"/>
    <w:rsid w:val="00E95D0C"/>
    <w:rsid w:val="00EA0BE4"/>
    <w:rsid w:val="00EA6650"/>
    <w:rsid w:val="00EA7F54"/>
    <w:rsid w:val="00EB1EF7"/>
    <w:rsid w:val="00EB240F"/>
    <w:rsid w:val="00EB2B54"/>
    <w:rsid w:val="00EB397B"/>
    <w:rsid w:val="00EB3DFF"/>
    <w:rsid w:val="00EB3EFB"/>
    <w:rsid w:val="00EB427A"/>
    <w:rsid w:val="00EB7154"/>
    <w:rsid w:val="00EC1D33"/>
    <w:rsid w:val="00EC39A3"/>
    <w:rsid w:val="00EC4D67"/>
    <w:rsid w:val="00EC5FCF"/>
    <w:rsid w:val="00EC6585"/>
    <w:rsid w:val="00EC7315"/>
    <w:rsid w:val="00EC7D3D"/>
    <w:rsid w:val="00ED11F2"/>
    <w:rsid w:val="00ED36DB"/>
    <w:rsid w:val="00ED4D37"/>
    <w:rsid w:val="00ED6EE3"/>
    <w:rsid w:val="00EE1752"/>
    <w:rsid w:val="00EE63C8"/>
    <w:rsid w:val="00EE6AED"/>
    <w:rsid w:val="00EE7856"/>
    <w:rsid w:val="00EF2CC8"/>
    <w:rsid w:val="00EF37C3"/>
    <w:rsid w:val="00EF3A3C"/>
    <w:rsid w:val="00EF4F64"/>
    <w:rsid w:val="00F0145E"/>
    <w:rsid w:val="00F02266"/>
    <w:rsid w:val="00F025F6"/>
    <w:rsid w:val="00F04537"/>
    <w:rsid w:val="00F05A42"/>
    <w:rsid w:val="00F157FF"/>
    <w:rsid w:val="00F16D46"/>
    <w:rsid w:val="00F229C5"/>
    <w:rsid w:val="00F273A4"/>
    <w:rsid w:val="00F304A1"/>
    <w:rsid w:val="00F324DA"/>
    <w:rsid w:val="00F35F18"/>
    <w:rsid w:val="00F36001"/>
    <w:rsid w:val="00F36D71"/>
    <w:rsid w:val="00F37983"/>
    <w:rsid w:val="00F4354C"/>
    <w:rsid w:val="00F4603B"/>
    <w:rsid w:val="00F510C8"/>
    <w:rsid w:val="00F549BF"/>
    <w:rsid w:val="00F603DD"/>
    <w:rsid w:val="00F6090C"/>
    <w:rsid w:val="00F61ADD"/>
    <w:rsid w:val="00F62BE5"/>
    <w:rsid w:val="00F64560"/>
    <w:rsid w:val="00F73A81"/>
    <w:rsid w:val="00F73BCF"/>
    <w:rsid w:val="00F7425C"/>
    <w:rsid w:val="00F74AF8"/>
    <w:rsid w:val="00F75199"/>
    <w:rsid w:val="00F77A09"/>
    <w:rsid w:val="00F802C9"/>
    <w:rsid w:val="00F84F8A"/>
    <w:rsid w:val="00F8536C"/>
    <w:rsid w:val="00F85890"/>
    <w:rsid w:val="00F92547"/>
    <w:rsid w:val="00F9286D"/>
    <w:rsid w:val="00F940E1"/>
    <w:rsid w:val="00F94140"/>
    <w:rsid w:val="00F97280"/>
    <w:rsid w:val="00F97FB4"/>
    <w:rsid w:val="00FA25B0"/>
    <w:rsid w:val="00FA3482"/>
    <w:rsid w:val="00FA3E05"/>
    <w:rsid w:val="00FA3E45"/>
    <w:rsid w:val="00FA5AE1"/>
    <w:rsid w:val="00FB2876"/>
    <w:rsid w:val="00FB2CA3"/>
    <w:rsid w:val="00FB43A0"/>
    <w:rsid w:val="00FB7761"/>
    <w:rsid w:val="00FC217B"/>
    <w:rsid w:val="00FC36A2"/>
    <w:rsid w:val="00FC3F9C"/>
    <w:rsid w:val="00FC5AA9"/>
    <w:rsid w:val="00FD0D48"/>
    <w:rsid w:val="00FD2CC6"/>
    <w:rsid w:val="00FD2F06"/>
    <w:rsid w:val="00FD5D72"/>
    <w:rsid w:val="00FD7FC6"/>
    <w:rsid w:val="00FE2B25"/>
    <w:rsid w:val="00FE2F3E"/>
    <w:rsid w:val="00FE3526"/>
    <w:rsid w:val="00FE357F"/>
    <w:rsid w:val="00FE6786"/>
    <w:rsid w:val="00FE6BB7"/>
    <w:rsid w:val="00FE7599"/>
    <w:rsid w:val="00FE7B37"/>
    <w:rsid w:val="00FF1701"/>
    <w:rsid w:val="00FF206A"/>
    <w:rsid w:val="00FF4513"/>
    <w:rsid w:val="00FF6B49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34F0CEE"/>
  <w15:docId w15:val="{4EFA0E25-D2C1-43AD-B539-38E2001E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05BD"/>
    <w:rPr>
      <w:i/>
      <w:iCs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05BD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05BD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B05BD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B05BD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B05BD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05BD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B05BD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B05B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B05B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B8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B05BD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paragraph" w:styleId="Titel">
    <w:name w:val="Title"/>
    <w:basedOn w:val="Standard"/>
    <w:next w:val="Standard"/>
    <w:link w:val="TitelZchn"/>
    <w:uiPriority w:val="10"/>
    <w:qFormat/>
    <w:rsid w:val="00DB05BD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DB05B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05BD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05BD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B05BD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B05BD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05BD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B05BD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B05BD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B05BD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DB05BD"/>
    <w:rPr>
      <w:b/>
      <w:bCs/>
      <w:color w:val="858585" w:themeColor="accent2" w:themeShade="BF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B05BD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B05BD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Fett">
    <w:name w:val="Strong"/>
    <w:uiPriority w:val="22"/>
    <w:qFormat/>
    <w:rsid w:val="00DB05BD"/>
    <w:rPr>
      <w:b/>
      <w:bCs/>
      <w:spacing w:val="0"/>
    </w:rPr>
  </w:style>
  <w:style w:type="character" w:styleId="Hervorhebung">
    <w:name w:val="Emphasis"/>
    <w:uiPriority w:val="20"/>
    <w:qFormat/>
    <w:rsid w:val="00DB05BD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KeinLeerraum">
    <w:name w:val="No Spacing"/>
    <w:basedOn w:val="Standard"/>
    <w:uiPriority w:val="1"/>
    <w:qFormat/>
    <w:rsid w:val="00DB05B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B05B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DB05BD"/>
    <w:rPr>
      <w:i w:val="0"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DB05BD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B05BD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B05BD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chwacheHervorhebung">
    <w:name w:val="Subtle Emphasis"/>
    <w:uiPriority w:val="19"/>
    <w:qFormat/>
    <w:rsid w:val="00DB05BD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iveHervorhebung">
    <w:name w:val="Intense Emphasis"/>
    <w:uiPriority w:val="21"/>
    <w:qFormat/>
    <w:rsid w:val="00DB05B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chwacherVerweis">
    <w:name w:val="Subtle Reference"/>
    <w:uiPriority w:val="31"/>
    <w:qFormat/>
    <w:rsid w:val="00DB05BD"/>
    <w:rPr>
      <w:i/>
      <w:iCs/>
      <w:smallCaps/>
      <w:color w:val="B2B2B2" w:themeColor="accent2"/>
      <w:u w:color="B2B2B2" w:themeColor="accent2"/>
    </w:rPr>
  </w:style>
  <w:style w:type="character" w:styleId="IntensiverVerweis">
    <w:name w:val="Intense Reference"/>
    <w:uiPriority w:val="32"/>
    <w:qFormat/>
    <w:rsid w:val="00DB05BD"/>
    <w:rPr>
      <w:b/>
      <w:bCs/>
      <w:i/>
      <w:iCs/>
      <w:smallCaps/>
      <w:color w:val="B2B2B2" w:themeColor="accent2"/>
      <w:u w:color="B2B2B2" w:themeColor="accent2"/>
    </w:rPr>
  </w:style>
  <w:style w:type="character" w:styleId="Buchtitel">
    <w:name w:val="Book Title"/>
    <w:uiPriority w:val="33"/>
    <w:qFormat/>
    <w:rsid w:val="00DB05BD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B05BD"/>
    <w:pPr>
      <w:outlineLvl w:val="9"/>
    </w:pPr>
    <w:rPr>
      <w:lang w:bidi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DB05BD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DB05BD"/>
    <w:rPr>
      <w:color w:val="5F5F5F" w:themeColor="hyperlink"/>
      <w:u w:val="single"/>
    </w:rPr>
  </w:style>
  <w:style w:type="table" w:styleId="Tabellenraster">
    <w:name w:val="Table Grid"/>
    <w:basedOn w:val="NormaleTabelle"/>
    <w:uiPriority w:val="59"/>
    <w:rsid w:val="00A0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40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40788"/>
    <w:rPr>
      <w:i/>
      <w:iCs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240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0788"/>
    <w:rPr>
      <w:i/>
      <w:i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231F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Titel">
    <w:name w:val="Kopfzeile Titel"/>
    <w:basedOn w:val="Kopfzeile"/>
    <w:qFormat/>
    <w:rsid w:val="00231F8A"/>
    <w:pPr>
      <w:tabs>
        <w:tab w:val="clear" w:pos="4536"/>
        <w:tab w:val="clear" w:pos="9072"/>
      </w:tabs>
      <w:jc w:val="center"/>
    </w:pPr>
    <w:rPr>
      <w:rFonts w:ascii="Optima" w:eastAsia="Times New Roman" w:hAnsi="Optima" w:cs="Times New Roman"/>
      <w:b/>
      <w:i w:val="0"/>
      <w:iCs w:val="0"/>
      <w:sz w:val="24"/>
      <w:lang w:eastAsia="de-DE"/>
    </w:rPr>
  </w:style>
  <w:style w:type="paragraph" w:customStyle="1" w:styleId="KopfzeileName">
    <w:name w:val="Kopfzeile Name"/>
    <w:basedOn w:val="Kopfzeile"/>
    <w:qFormat/>
    <w:rsid w:val="00231F8A"/>
    <w:pPr>
      <w:tabs>
        <w:tab w:val="clear" w:pos="4536"/>
        <w:tab w:val="clear" w:pos="9072"/>
      </w:tabs>
      <w:jc w:val="right"/>
    </w:pPr>
    <w:rPr>
      <w:rFonts w:ascii="Optima" w:eastAsia="Times New Roman" w:hAnsi="Optima" w:cs="Times New Roman"/>
      <w:b/>
      <w:i w:val="0"/>
      <w:iCs w:val="0"/>
      <w:sz w:val="22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231F8A"/>
  </w:style>
  <w:style w:type="paragraph" w:customStyle="1" w:styleId="Blickfangpunkt1">
    <w:name w:val="Blickfangpunkt1"/>
    <w:basedOn w:val="Standard"/>
    <w:link w:val="Blickfangpunkt1Char"/>
    <w:rsid w:val="007642A7"/>
    <w:pPr>
      <w:numPr>
        <w:numId w:val="8"/>
      </w:numPr>
      <w:tabs>
        <w:tab w:val="left" w:pos="284"/>
      </w:tabs>
      <w:spacing w:after="120" w:line="240" w:lineRule="exact"/>
      <w:jc w:val="both"/>
    </w:pPr>
    <w:rPr>
      <w:rFonts w:ascii="Times New Roman" w:eastAsia="Times New Roman" w:hAnsi="Times New Roman" w:cs="Times New Roman"/>
      <w:i w:val="0"/>
      <w:iCs w:val="0"/>
      <w:kern w:val="18"/>
      <w:sz w:val="22"/>
    </w:rPr>
  </w:style>
  <w:style w:type="character" w:customStyle="1" w:styleId="Blickfangpunkt1Char">
    <w:name w:val="Blickfangpunkt1 Char"/>
    <w:link w:val="Blickfangpunkt1"/>
    <w:rsid w:val="007642A7"/>
    <w:rPr>
      <w:rFonts w:ascii="Times New Roman" w:eastAsia="Times New Roman" w:hAnsi="Times New Roman" w:cs="Times New Roman"/>
      <w:kern w:val="1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27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F271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CF271A"/>
    <w:rPr>
      <w:i/>
      <w:i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9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22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22DD"/>
    <w:rPr>
      <w:b/>
      <w:bCs/>
      <w:i/>
      <w:iCs/>
      <w:sz w:val="20"/>
      <w:szCs w:val="20"/>
    </w:rPr>
  </w:style>
  <w:style w:type="paragraph" w:customStyle="1" w:styleId="Default">
    <w:name w:val="Default"/>
    <w:rsid w:val="004E00F5"/>
    <w:pPr>
      <w:autoSpaceDE w:val="0"/>
      <w:autoSpaceDN w:val="0"/>
      <w:adjustRightInd w:val="0"/>
      <w:spacing w:after="0" w:line="240" w:lineRule="auto"/>
    </w:pPr>
    <w:rPr>
      <w:rFonts w:ascii="ZMSAT N+ The Serif Semi Bold" w:hAnsi="ZMSAT N+ The Serif Semi Bold" w:cs="ZMSAT N+ The Serif Semi Bold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4E00F5"/>
    <w:pPr>
      <w:spacing w:line="20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4E00F5"/>
    <w:pPr>
      <w:spacing w:line="191" w:lineRule="atLeast"/>
    </w:pPr>
    <w:rPr>
      <w:rFonts w:ascii="ZMSAT N+ The Serif Semi Light" w:hAnsi="ZMSAT N+ The Serif Semi Light" w:cstheme="minorBidi"/>
      <w:color w:val="auto"/>
    </w:rPr>
  </w:style>
  <w:style w:type="paragraph" w:styleId="Verzeichnis3">
    <w:name w:val="toc 3"/>
    <w:basedOn w:val="Standard"/>
    <w:next w:val="Standard"/>
    <w:autoRedefine/>
    <w:uiPriority w:val="39"/>
    <w:unhideWhenUsed/>
    <w:rsid w:val="006E3889"/>
    <w:pPr>
      <w:spacing w:after="100"/>
      <w:ind w:left="4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73BDA"/>
    <w:pPr>
      <w:spacing w:after="100"/>
      <w:ind w:left="20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B2876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B2876"/>
    <w:rPr>
      <w:i/>
      <w:i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B2876"/>
    <w:rPr>
      <w:vertAlign w:val="superscript"/>
    </w:rPr>
  </w:style>
  <w:style w:type="paragraph" w:styleId="Abbildungsverzeichnis">
    <w:name w:val="table of figures"/>
    <w:basedOn w:val="Standard"/>
    <w:next w:val="Standard"/>
    <w:uiPriority w:val="99"/>
    <w:unhideWhenUsed/>
    <w:rsid w:val="0074101E"/>
    <w:pPr>
      <w:spacing w:after="0"/>
    </w:pPr>
  </w:style>
  <w:style w:type="character" w:customStyle="1" w:styleId="materialbeschreibung">
    <w:name w:val="material_beschreibung"/>
    <w:basedOn w:val="Absatz-Standardschriftart"/>
    <w:rsid w:val="007909E0"/>
  </w:style>
  <w:style w:type="character" w:styleId="BesuchterLink">
    <w:name w:val="FollowedHyperlink"/>
    <w:basedOn w:val="Absatz-Standardschriftart"/>
    <w:uiPriority w:val="99"/>
    <w:semiHidden/>
    <w:unhideWhenUsed/>
    <w:rsid w:val="00316FEA"/>
    <w:rPr>
      <w:color w:val="919191" w:themeColor="followedHyperlink"/>
      <w:u w:val="single"/>
    </w:rPr>
  </w:style>
  <w:style w:type="paragraph" w:styleId="berarbeitung">
    <w:name w:val="Revision"/>
    <w:hidden/>
    <w:uiPriority w:val="99"/>
    <w:semiHidden/>
    <w:rsid w:val="000819EE"/>
    <w:pPr>
      <w:spacing w:after="0" w:line="240" w:lineRule="auto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9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364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00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075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91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65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0970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2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6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hulentwicklung.nrw.de/materialdatenbank/material/download/944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5DAAC-B9A7-41D9-BA83-6A9C3792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Referenzrahmen Schulqualität NRW - Methodenpool - Denkhüte</vt:lpstr>
    </vt:vector>
  </TitlesOfParts>
  <Company>MSW NRW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Referenzrahmen Schulqualität NRW - Methodenpool - Denkhüte</dc:title>
  <dc:subject>Die Methode der „Denkhüte“ ist ein Werkzeug für Gruppendiskussionen. Im Mittelpunkt könnte eine bereits aufgestellte Zielformulierung oder die Maßnahmenplanung eines Schulentwicklungsvorhabens stehen.</dc:subject>
  <dc:creator>QUA-LiS NRW</dc:creator>
  <cp:keywords>Methode, Referenzrahmen, Schulqualität, Gruppendiskussion, Perspektivwechsel</cp:keywords>
  <cp:lastModifiedBy>Al-Madani, Britta</cp:lastModifiedBy>
  <cp:revision>15</cp:revision>
  <cp:lastPrinted>2019-07-18T12:35:00Z</cp:lastPrinted>
  <dcterms:created xsi:type="dcterms:W3CDTF">2020-09-22T14:43:00Z</dcterms:created>
  <dcterms:modified xsi:type="dcterms:W3CDTF">2021-11-24T10:22:00Z</dcterms:modified>
</cp:coreProperties>
</file>