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B505" w14:textId="77777777" w:rsidR="0002656B" w:rsidRPr="004F300C" w:rsidRDefault="0002656B" w:rsidP="0002656B">
      <w:pPr>
        <w:keepNext/>
        <w:autoSpaceDN w:val="0"/>
        <w:textAlignment w:val="baseline"/>
        <w:rPr>
          <w:rFonts w:eastAsia="Arial" w:cs="Arial"/>
          <w:b/>
          <w:sz w:val="24"/>
        </w:rPr>
      </w:pPr>
      <w:r w:rsidRPr="004F300C">
        <w:rPr>
          <w:rFonts w:eastAsia="Arial" w:cs="Arial"/>
          <w:b/>
          <w:sz w:val="24"/>
        </w:rPr>
        <w:t>Beispiel für</w:t>
      </w:r>
      <w:r>
        <w:rPr>
          <w:rFonts w:eastAsia="Arial" w:cs="Arial"/>
          <w:b/>
          <w:sz w:val="24"/>
        </w:rPr>
        <w:t xml:space="preserve"> ein</w:t>
      </w:r>
      <w:r w:rsidRPr="004F300C">
        <w:rPr>
          <w:rFonts w:eastAsia="Arial" w:cs="Arial"/>
          <w:b/>
          <w:sz w:val="24"/>
        </w:rPr>
        <w:t xml:space="preserve"> konkretisierte</w:t>
      </w:r>
      <w:r>
        <w:rPr>
          <w:rFonts w:eastAsia="Arial" w:cs="Arial"/>
          <w:b/>
          <w:sz w:val="24"/>
        </w:rPr>
        <w:t>s</w:t>
      </w:r>
      <w:r w:rsidRPr="004F300C">
        <w:rPr>
          <w:rFonts w:eastAsia="Arial" w:cs="Arial"/>
          <w:b/>
          <w:sz w:val="24"/>
        </w:rPr>
        <w:t xml:space="preserve"> Unterrichtsvorhaben</w:t>
      </w:r>
    </w:p>
    <w:p w14:paraId="53989033" w14:textId="42D1272B" w:rsidR="00F47D46" w:rsidRDefault="00F47D46" w:rsidP="00F47D46">
      <w:pPr>
        <w:keepNext/>
        <w:autoSpaceDN w:val="0"/>
        <w:spacing w:before="160" w:after="160" w:line="240" w:lineRule="auto"/>
        <w:jc w:val="left"/>
        <w:textAlignment w:val="baseline"/>
        <w:outlineLvl w:val="0"/>
        <w:rPr>
          <w:rFonts w:cs="Arial"/>
          <w:b/>
          <w:caps/>
          <w:sz w:val="20"/>
          <w:lang w:eastAsia="de-DE"/>
        </w:rPr>
      </w:pPr>
      <w:r w:rsidRPr="004F300C">
        <w:rPr>
          <w:rFonts w:cs="Arial"/>
          <w:b/>
          <w:caps/>
          <w:sz w:val="20"/>
          <w:lang w:eastAsia="de-DE"/>
        </w:rPr>
        <w:t>QUALIFIKATIONSPHASE</w:t>
      </w:r>
      <w:r>
        <w:rPr>
          <w:rFonts w:cs="Arial"/>
          <w:b/>
          <w:caps/>
          <w:sz w:val="20"/>
          <w:lang w:eastAsia="de-DE"/>
        </w:rPr>
        <w:t xml:space="preserve"> II</w:t>
      </w:r>
      <w:r w:rsidRPr="004F300C">
        <w:rPr>
          <w:rFonts w:cs="Arial"/>
          <w:b/>
          <w:caps/>
          <w:sz w:val="20"/>
          <w:lang w:eastAsia="de-DE"/>
        </w:rPr>
        <w:t xml:space="preserve"> </w:t>
      </w:r>
      <w:r w:rsidR="00B248A9">
        <w:rPr>
          <w:rFonts w:cs="Arial"/>
          <w:b/>
          <w:caps/>
          <w:sz w:val="20"/>
          <w:lang w:eastAsia="de-DE"/>
        </w:rPr>
        <w:t>Grundkurs</w:t>
      </w:r>
      <w:r w:rsidRPr="004F300C">
        <w:rPr>
          <w:rFonts w:cs="Arial"/>
          <w:b/>
          <w:caps/>
          <w:sz w:val="20"/>
          <w:lang w:eastAsia="de-DE"/>
        </w:rPr>
        <w:t xml:space="preserve"> – UNterrichtsvorhaben </w:t>
      </w:r>
      <w:r w:rsidR="004054A1">
        <w:rPr>
          <w:rFonts w:cs="Arial"/>
          <w:b/>
          <w:caps/>
          <w:sz w:val="20"/>
          <w:lang w:eastAsia="de-DE"/>
        </w:rPr>
        <w:t>V</w:t>
      </w:r>
      <w:r>
        <w:rPr>
          <w:rFonts w:cs="Arial"/>
          <w:b/>
          <w:caps/>
          <w:sz w:val="20"/>
          <w:lang w:eastAsia="de-DE"/>
        </w:rPr>
        <w:t>I</w:t>
      </w:r>
    </w:p>
    <w:tbl>
      <w:tblPr>
        <w:tblW w:w="4968" w:type="pct"/>
        <w:tblCellMar>
          <w:left w:w="10" w:type="dxa"/>
          <w:right w:w="10" w:type="dxa"/>
        </w:tblCellMar>
        <w:tblLook w:val="0000" w:firstRow="0" w:lastRow="0" w:firstColumn="0" w:lastColumn="0" w:noHBand="0" w:noVBand="0"/>
      </w:tblPr>
      <w:tblGrid>
        <w:gridCol w:w="7777"/>
        <w:gridCol w:w="6365"/>
        <w:gridCol w:w="43"/>
      </w:tblGrid>
      <w:tr w:rsidR="00F47D46" w:rsidRPr="004F300C" w14:paraId="31CF0D4A" w14:textId="77777777" w:rsidTr="00951ED2">
        <w:trPr>
          <w:trHeight w:val="227"/>
          <w:tblHeader/>
        </w:trPr>
        <w:tc>
          <w:tcPr>
            <w:tcW w:w="7777"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1EE0E080" w14:textId="27E5808F" w:rsidR="00F47D46" w:rsidRPr="001E2FA0" w:rsidRDefault="00F47D46" w:rsidP="002B6930">
            <w:pPr>
              <w:keepNext/>
              <w:widowControl w:val="0"/>
              <w:autoSpaceDN w:val="0"/>
              <w:spacing w:before="160" w:after="160" w:line="240" w:lineRule="auto"/>
              <w:jc w:val="left"/>
              <w:textAlignment w:val="baseline"/>
              <w:outlineLvl w:val="1"/>
              <w:rPr>
                <w:rFonts w:cs="Arial"/>
                <w:b/>
                <w:sz w:val="20"/>
                <w:lang w:eastAsia="de-DE"/>
              </w:rPr>
            </w:pPr>
            <w:r w:rsidRPr="001E2FA0">
              <w:rPr>
                <w:rFonts w:cs="Arial"/>
                <w:b/>
                <w:sz w:val="20"/>
                <w:lang w:eastAsia="de-DE"/>
              </w:rPr>
              <w:t>UV Q2</w:t>
            </w:r>
            <w:r w:rsidR="005762AB">
              <w:rPr>
                <w:rFonts w:cs="Arial"/>
                <w:b/>
                <w:sz w:val="20"/>
                <w:lang w:eastAsia="de-DE"/>
              </w:rPr>
              <w:t xml:space="preserve"> VI</w:t>
            </w:r>
            <w:r w:rsidRPr="001E2FA0">
              <w:rPr>
                <w:rFonts w:cs="Arial"/>
                <w:b/>
                <w:sz w:val="20"/>
                <w:lang w:eastAsia="de-DE"/>
              </w:rPr>
              <w:t xml:space="preserve">: Vom Erdöl zur </w:t>
            </w:r>
            <w:r w:rsidR="00311A8E" w:rsidRPr="001E2FA0">
              <w:rPr>
                <w:rFonts w:cs="Arial"/>
                <w:b/>
                <w:sz w:val="20"/>
                <w:lang w:eastAsia="de-DE"/>
              </w:rPr>
              <w:t>Plastiktüte</w:t>
            </w:r>
          </w:p>
          <w:p w14:paraId="75C76D5F" w14:textId="77777777" w:rsidR="00875F96" w:rsidRPr="001E2FA0" w:rsidRDefault="00F47D46" w:rsidP="004C0342">
            <w:pPr>
              <w:autoSpaceDN w:val="0"/>
              <w:spacing w:before="60" w:after="144"/>
              <w:ind w:left="11"/>
              <w:jc w:val="left"/>
              <w:textAlignment w:val="baseline"/>
              <w:rPr>
                <w:rFonts w:eastAsia="Arial" w:cs="Arial"/>
                <w:sz w:val="20"/>
                <w:szCs w:val="20"/>
              </w:rPr>
            </w:pPr>
            <w:r w:rsidRPr="001E2FA0">
              <w:rPr>
                <w:rFonts w:eastAsia="Arial" w:cs="Arial"/>
                <w:b/>
                <w:sz w:val="20"/>
              </w:rPr>
              <w:t>Inhaltsfeld</w:t>
            </w:r>
            <w:r w:rsidRPr="001E2FA0">
              <w:rPr>
                <w:rFonts w:eastAsia="Arial" w:cs="Arial"/>
                <w:b/>
                <w:bCs/>
                <w:sz w:val="20"/>
                <w:szCs w:val="20"/>
              </w:rPr>
              <w:t>:</w:t>
            </w:r>
            <w:r w:rsidRPr="001E2FA0">
              <w:rPr>
                <w:rFonts w:eastAsia="Arial" w:cs="Arial"/>
                <w:sz w:val="20"/>
                <w:szCs w:val="20"/>
              </w:rPr>
              <w:t xml:space="preserve"> </w:t>
            </w:r>
          </w:p>
          <w:p w14:paraId="674BE7C5" w14:textId="77777777" w:rsidR="00875F96" w:rsidRPr="001E2FA0" w:rsidRDefault="00816FDC" w:rsidP="000108CC">
            <w:pPr>
              <w:pStyle w:val="Listenabsatz"/>
              <w:numPr>
                <w:ilvl w:val="0"/>
                <w:numId w:val="38"/>
              </w:numPr>
              <w:autoSpaceDN w:val="0"/>
              <w:spacing w:after="60" w:line="240" w:lineRule="auto"/>
              <w:jc w:val="left"/>
              <w:textAlignment w:val="baseline"/>
              <w:rPr>
                <w:rFonts w:eastAsia="Arial" w:cs="Arial"/>
                <w:b/>
                <w:sz w:val="20"/>
              </w:rPr>
            </w:pPr>
            <w:r w:rsidRPr="001E2FA0">
              <w:rPr>
                <w:rFonts w:eastAsia="Arial" w:cs="Arial"/>
                <w:b/>
                <w:sz w:val="20"/>
              </w:rPr>
              <w:t>Reaktionswege in der organischen Chemie</w:t>
            </w:r>
          </w:p>
          <w:p w14:paraId="34115E86" w14:textId="05DF6C57" w:rsidR="00F47D46" w:rsidRPr="001E2FA0" w:rsidRDefault="00816FDC" w:rsidP="000108CC">
            <w:pPr>
              <w:pStyle w:val="Listenabsatz"/>
              <w:numPr>
                <w:ilvl w:val="0"/>
                <w:numId w:val="38"/>
              </w:numPr>
              <w:autoSpaceDN w:val="0"/>
              <w:spacing w:after="60" w:line="240" w:lineRule="auto"/>
              <w:jc w:val="left"/>
              <w:textAlignment w:val="baseline"/>
              <w:rPr>
                <w:rFonts w:eastAsia="Arial" w:cs="Arial"/>
                <w:b/>
                <w:sz w:val="20"/>
              </w:rPr>
            </w:pPr>
            <w:r w:rsidRPr="001E2FA0">
              <w:rPr>
                <w:rFonts w:eastAsia="Arial" w:cs="Arial"/>
                <w:b/>
                <w:sz w:val="20"/>
              </w:rPr>
              <w:t>Moderne Werkstoffe</w:t>
            </w:r>
          </w:p>
          <w:p w14:paraId="19641439" w14:textId="77777777" w:rsidR="00F47D46" w:rsidRPr="001E2FA0" w:rsidRDefault="00F47D46" w:rsidP="002B6930">
            <w:pPr>
              <w:autoSpaceDN w:val="0"/>
              <w:spacing w:after="60" w:line="240" w:lineRule="auto"/>
              <w:jc w:val="left"/>
              <w:textAlignment w:val="baseline"/>
              <w:rPr>
                <w:rFonts w:eastAsia="Arial" w:cs="Arial"/>
                <w:b/>
                <w:sz w:val="20"/>
              </w:rPr>
            </w:pPr>
          </w:p>
          <w:p w14:paraId="2F688482" w14:textId="088EAD88" w:rsidR="00F47D46" w:rsidRPr="001E2FA0" w:rsidRDefault="00F47D46" w:rsidP="002B6930">
            <w:pPr>
              <w:autoSpaceDN w:val="0"/>
              <w:spacing w:after="60" w:line="240" w:lineRule="auto"/>
              <w:jc w:val="left"/>
              <w:textAlignment w:val="baseline"/>
              <w:rPr>
                <w:rFonts w:cs="Arial"/>
                <w:iCs/>
                <w:sz w:val="18"/>
                <w:szCs w:val="16"/>
                <w:lang w:eastAsia="de-DE"/>
              </w:rPr>
            </w:pPr>
            <w:r w:rsidRPr="001E2FA0">
              <w:rPr>
                <w:rFonts w:cs="Arial"/>
                <w:b/>
                <w:bCs/>
                <w:iCs/>
                <w:sz w:val="20"/>
                <w:szCs w:val="18"/>
                <w:lang w:eastAsia="de-DE"/>
              </w:rPr>
              <w:t>Zeitbedarf:</w:t>
            </w:r>
            <w:r w:rsidRPr="001E2FA0">
              <w:rPr>
                <w:rFonts w:cs="Arial"/>
                <w:iCs/>
                <w:sz w:val="20"/>
                <w:szCs w:val="18"/>
                <w:lang w:eastAsia="de-DE"/>
              </w:rPr>
              <w:t xml:space="preserve"> </w:t>
            </w:r>
            <w:r w:rsidRPr="001E2FA0">
              <w:rPr>
                <w:rFonts w:cs="Arial"/>
                <w:iCs/>
                <w:sz w:val="18"/>
                <w:szCs w:val="16"/>
                <w:lang w:eastAsia="de-DE"/>
              </w:rPr>
              <w:t xml:space="preserve">ca. </w:t>
            </w:r>
            <w:r w:rsidR="00FC419B" w:rsidRPr="001E2FA0">
              <w:rPr>
                <w:rFonts w:cs="Arial"/>
                <w:iCs/>
                <w:sz w:val="18"/>
                <w:szCs w:val="16"/>
                <w:lang w:eastAsia="de-DE"/>
              </w:rPr>
              <w:t>3</w:t>
            </w:r>
            <w:r w:rsidR="00FE4B29" w:rsidRPr="001E2FA0">
              <w:rPr>
                <w:rFonts w:cs="Arial"/>
                <w:iCs/>
                <w:sz w:val="18"/>
                <w:szCs w:val="16"/>
                <w:lang w:eastAsia="de-DE"/>
              </w:rPr>
              <w:t>0</w:t>
            </w:r>
            <w:r w:rsidRPr="001E2FA0">
              <w:rPr>
                <w:rFonts w:cs="Arial"/>
                <w:iCs/>
                <w:sz w:val="18"/>
                <w:szCs w:val="16"/>
                <w:lang w:eastAsia="de-DE"/>
              </w:rPr>
              <w:t xml:space="preserve"> Unterrichtsstunden à 45 Minuten</w:t>
            </w:r>
          </w:p>
          <w:p w14:paraId="4FE734CE" w14:textId="735AEB52" w:rsidR="00F47D46" w:rsidRPr="001E2FA0" w:rsidRDefault="00F47D46" w:rsidP="00D51748">
            <w:pPr>
              <w:tabs>
                <w:tab w:val="left" w:pos="708"/>
              </w:tabs>
              <w:spacing w:before="60" w:after="60" w:line="240" w:lineRule="auto"/>
              <w:jc w:val="left"/>
              <w:rPr>
                <w:rFonts w:cs="Arial"/>
                <w:iCs/>
                <w:sz w:val="18"/>
                <w:szCs w:val="16"/>
                <w:lang w:eastAsia="de-DE"/>
              </w:rPr>
            </w:pPr>
          </w:p>
        </w:tc>
        <w:tc>
          <w:tcPr>
            <w:tcW w:w="6365"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73E19481" w14:textId="77777777" w:rsidR="00F47D46" w:rsidRPr="001E2FA0" w:rsidRDefault="00F47D46" w:rsidP="002B6930">
            <w:pPr>
              <w:keepNext/>
              <w:widowControl w:val="0"/>
              <w:autoSpaceDN w:val="0"/>
              <w:spacing w:before="160" w:after="160" w:line="240" w:lineRule="auto"/>
              <w:jc w:val="left"/>
              <w:textAlignment w:val="baseline"/>
              <w:outlineLvl w:val="1"/>
              <w:rPr>
                <w:rFonts w:cs="Arial"/>
                <w:b/>
                <w:sz w:val="20"/>
                <w:lang w:eastAsia="de-DE"/>
              </w:rPr>
            </w:pPr>
            <w:proofErr w:type="spellStart"/>
            <w:r w:rsidRPr="001E2FA0">
              <w:rPr>
                <w:rFonts w:cs="Arial"/>
                <w:b/>
                <w:sz w:val="20"/>
                <w:lang w:eastAsia="de-DE"/>
              </w:rPr>
              <w:t>Fachschaftsinterne</w:t>
            </w:r>
            <w:proofErr w:type="spellEnd"/>
            <w:r w:rsidRPr="001E2FA0">
              <w:rPr>
                <w:rFonts w:cs="Arial"/>
                <w:b/>
                <w:sz w:val="20"/>
                <w:lang w:eastAsia="de-DE"/>
              </w:rPr>
              <w:t xml:space="preserve"> Absprachen:</w:t>
            </w:r>
          </w:p>
          <w:p w14:paraId="300B189E" w14:textId="77777777" w:rsidR="00F47D46" w:rsidRPr="001E2FA0" w:rsidRDefault="00F47D46" w:rsidP="002B6930">
            <w:pPr>
              <w:spacing w:before="120" w:after="60" w:line="240" w:lineRule="auto"/>
              <w:jc w:val="left"/>
              <w:rPr>
                <w:b/>
                <w:bCs/>
                <w:sz w:val="20"/>
                <w:szCs w:val="20"/>
              </w:rPr>
            </w:pPr>
            <w:r w:rsidRPr="001E2FA0">
              <w:rPr>
                <w:b/>
                <w:bCs/>
                <w:sz w:val="20"/>
                <w:szCs w:val="20"/>
              </w:rPr>
              <w:t>Schwerpunkte:</w:t>
            </w:r>
          </w:p>
          <w:p w14:paraId="24072B32" w14:textId="637213A2" w:rsidR="001A5BCB" w:rsidRPr="001E2FA0" w:rsidRDefault="001A5BCB" w:rsidP="00F47D46">
            <w:pPr>
              <w:widowControl w:val="0"/>
              <w:numPr>
                <w:ilvl w:val="0"/>
                <w:numId w:val="37"/>
              </w:numPr>
              <w:autoSpaceDE w:val="0"/>
              <w:autoSpaceDN w:val="0"/>
              <w:spacing w:before="44" w:after="0" w:line="240" w:lineRule="auto"/>
              <w:jc w:val="left"/>
              <w:textAlignment w:val="baseline"/>
              <w:rPr>
                <w:rFonts w:eastAsia="Arial" w:cs="Arial"/>
                <w:sz w:val="20"/>
                <w:szCs w:val="20"/>
              </w:rPr>
            </w:pPr>
            <w:r w:rsidRPr="001E2FA0">
              <w:rPr>
                <w:rFonts w:eastAsia="Arial" w:cs="Arial"/>
                <w:sz w:val="20"/>
                <w:szCs w:val="20"/>
              </w:rPr>
              <w:t>Kommunikation</w:t>
            </w:r>
            <w:r w:rsidR="00F41600" w:rsidRPr="001E2FA0">
              <w:rPr>
                <w:rFonts w:eastAsia="Arial" w:cs="Arial"/>
                <w:sz w:val="20"/>
                <w:szCs w:val="20"/>
              </w:rPr>
              <w:t xml:space="preserve"> (</w:t>
            </w:r>
            <w:r w:rsidR="006B0746" w:rsidRPr="001E2FA0">
              <w:rPr>
                <w:rFonts w:eastAsia="Arial" w:cs="Arial"/>
                <w:sz w:val="20"/>
                <w:szCs w:val="20"/>
              </w:rPr>
              <w:t xml:space="preserve">Recherchieren </w:t>
            </w:r>
            <w:r w:rsidR="00A837E1">
              <w:rPr>
                <w:rFonts w:eastAsia="Arial" w:cs="Arial"/>
                <w:sz w:val="20"/>
                <w:szCs w:val="20"/>
              </w:rPr>
              <w:t>und</w:t>
            </w:r>
            <w:r w:rsidR="006B0746" w:rsidRPr="001E2FA0">
              <w:rPr>
                <w:rFonts w:eastAsia="Arial" w:cs="Arial"/>
                <w:sz w:val="20"/>
                <w:szCs w:val="20"/>
              </w:rPr>
              <w:t xml:space="preserve"> Auswählen von relevanten und aussagekräftigen Fachinformationen und Daten) </w:t>
            </w:r>
          </w:p>
          <w:p w14:paraId="33182CC0" w14:textId="39190AE2" w:rsidR="00F47D46" w:rsidRPr="001E2FA0" w:rsidRDefault="00F47D46" w:rsidP="00F47D46">
            <w:pPr>
              <w:widowControl w:val="0"/>
              <w:numPr>
                <w:ilvl w:val="0"/>
                <w:numId w:val="37"/>
              </w:numPr>
              <w:autoSpaceDE w:val="0"/>
              <w:autoSpaceDN w:val="0"/>
              <w:spacing w:before="44" w:after="0" w:line="240" w:lineRule="auto"/>
              <w:jc w:val="left"/>
              <w:textAlignment w:val="baseline"/>
              <w:rPr>
                <w:rFonts w:eastAsia="Arial" w:cs="Arial"/>
                <w:sz w:val="20"/>
                <w:szCs w:val="20"/>
              </w:rPr>
            </w:pPr>
            <w:r w:rsidRPr="001E2FA0">
              <w:rPr>
                <w:rFonts w:eastAsia="Arial" w:cs="Arial"/>
                <w:sz w:val="20"/>
                <w:szCs w:val="20"/>
              </w:rPr>
              <w:t xml:space="preserve">Bewertung </w:t>
            </w:r>
            <w:r w:rsidR="00041148" w:rsidRPr="001E2FA0">
              <w:rPr>
                <w:rFonts w:eastAsia="Arial" w:cs="Arial"/>
                <w:sz w:val="20"/>
                <w:szCs w:val="20"/>
              </w:rPr>
              <w:t>(</w:t>
            </w:r>
            <w:r w:rsidR="003B2C83" w:rsidRPr="001E2FA0">
              <w:rPr>
                <w:rFonts w:eastAsia="Arial" w:cs="Arial"/>
                <w:sz w:val="20"/>
                <w:szCs w:val="20"/>
              </w:rPr>
              <w:t>Chancen und Risiken ausgewählter Technologien bewerten</w:t>
            </w:r>
            <w:r w:rsidRPr="001E2FA0">
              <w:rPr>
                <w:rFonts w:eastAsia="Arial" w:cs="Arial"/>
                <w:sz w:val="20"/>
                <w:szCs w:val="20"/>
              </w:rPr>
              <w:t>)</w:t>
            </w:r>
          </w:p>
          <w:p w14:paraId="4179899B" w14:textId="77777777" w:rsidR="00F47D46" w:rsidRPr="001E2FA0" w:rsidRDefault="00F47D46" w:rsidP="002C31B0">
            <w:pPr>
              <w:spacing w:before="120" w:after="60" w:line="240" w:lineRule="auto"/>
              <w:jc w:val="left"/>
              <w:rPr>
                <w:b/>
                <w:bCs/>
                <w:sz w:val="20"/>
                <w:szCs w:val="20"/>
              </w:rPr>
            </w:pPr>
            <w:r w:rsidRPr="001E2FA0">
              <w:rPr>
                <w:b/>
                <w:bCs/>
                <w:sz w:val="20"/>
                <w:szCs w:val="20"/>
              </w:rPr>
              <w:t>Vernetzung</w:t>
            </w:r>
          </w:p>
          <w:p w14:paraId="6EA0E090" w14:textId="2ADB9ECC" w:rsidR="00F47D46" w:rsidRPr="001E2FA0" w:rsidRDefault="006D59F5" w:rsidP="00F47D46">
            <w:pPr>
              <w:widowControl w:val="0"/>
              <w:numPr>
                <w:ilvl w:val="0"/>
                <w:numId w:val="37"/>
              </w:numPr>
              <w:autoSpaceDE w:val="0"/>
              <w:autoSpaceDN w:val="0"/>
              <w:spacing w:before="44" w:after="0" w:line="240" w:lineRule="auto"/>
              <w:jc w:val="left"/>
              <w:textAlignment w:val="baseline"/>
              <w:rPr>
                <w:rFonts w:eastAsia="Arial" w:cs="Arial"/>
                <w:sz w:val="20"/>
                <w:szCs w:val="20"/>
              </w:rPr>
            </w:pPr>
            <w:r w:rsidRPr="001E2FA0">
              <w:rPr>
                <w:rFonts w:eastAsia="Arial" w:cs="Arial"/>
                <w:sz w:val="20"/>
                <w:szCs w:val="20"/>
              </w:rPr>
              <w:t xml:space="preserve">EF </w:t>
            </w:r>
            <w:r w:rsidR="00A837E1">
              <w:rPr>
                <w:rFonts w:eastAsia="Arial" w:cs="Arial"/>
                <w:sz w:val="20"/>
                <w:szCs w:val="20"/>
              </w:rPr>
              <w:t>–</w:t>
            </w:r>
            <w:r w:rsidRPr="001E2FA0">
              <w:rPr>
                <w:rFonts w:eastAsia="Arial" w:cs="Arial"/>
                <w:sz w:val="20"/>
                <w:szCs w:val="20"/>
              </w:rPr>
              <w:t xml:space="preserve"> </w:t>
            </w:r>
            <w:r w:rsidR="00F724D7" w:rsidRPr="001E2FA0">
              <w:rPr>
                <w:rFonts w:eastAsia="Arial" w:cs="Arial"/>
                <w:sz w:val="20"/>
                <w:szCs w:val="20"/>
              </w:rPr>
              <w:t>UV I</w:t>
            </w:r>
            <w:r w:rsidR="00406783" w:rsidRPr="001E2FA0">
              <w:rPr>
                <w:rFonts w:eastAsia="Arial" w:cs="Arial"/>
                <w:sz w:val="20"/>
                <w:szCs w:val="20"/>
              </w:rPr>
              <w:t xml:space="preserve"> </w:t>
            </w:r>
            <w:r w:rsidR="0020128B" w:rsidRPr="001E2FA0">
              <w:rPr>
                <w:rFonts w:eastAsia="Arial" w:cs="Arial"/>
                <w:sz w:val="20"/>
                <w:szCs w:val="20"/>
              </w:rPr>
              <w:t>(</w:t>
            </w:r>
            <w:r w:rsidR="00406783" w:rsidRPr="001E2FA0">
              <w:rPr>
                <w:rFonts w:eastAsia="Arial" w:cs="Arial"/>
                <w:sz w:val="20"/>
                <w:szCs w:val="20"/>
              </w:rPr>
              <w:t>Die Anwendungsvielfalt der Alkohole</w:t>
            </w:r>
            <w:r w:rsidR="00F724D7" w:rsidRPr="001E2FA0">
              <w:rPr>
                <w:rFonts w:eastAsia="Arial" w:cs="Arial"/>
                <w:sz w:val="20"/>
                <w:szCs w:val="20"/>
              </w:rPr>
              <w:t>)</w:t>
            </w:r>
          </w:p>
          <w:p w14:paraId="2CD3EBAD" w14:textId="4CC133B4" w:rsidR="00F47D46" w:rsidRPr="001E2FA0" w:rsidRDefault="0020128B" w:rsidP="00122A99">
            <w:pPr>
              <w:widowControl w:val="0"/>
              <w:numPr>
                <w:ilvl w:val="0"/>
                <w:numId w:val="37"/>
              </w:numPr>
              <w:autoSpaceDE w:val="0"/>
              <w:autoSpaceDN w:val="0"/>
              <w:spacing w:before="44" w:after="0" w:line="240" w:lineRule="auto"/>
              <w:jc w:val="left"/>
              <w:textAlignment w:val="baseline"/>
              <w:rPr>
                <w:rFonts w:eastAsia="Arial" w:cs="Arial"/>
                <w:sz w:val="20"/>
                <w:szCs w:val="20"/>
              </w:rPr>
            </w:pPr>
            <w:r w:rsidRPr="001E2FA0">
              <w:rPr>
                <w:rFonts w:eastAsia="Arial" w:cs="Arial"/>
                <w:sz w:val="20"/>
                <w:szCs w:val="20"/>
              </w:rPr>
              <w:t xml:space="preserve">Q2 – UV </w:t>
            </w:r>
            <w:r w:rsidR="007621E7" w:rsidRPr="001E2FA0">
              <w:rPr>
                <w:rFonts w:eastAsia="Arial" w:cs="Arial"/>
                <w:sz w:val="20"/>
                <w:szCs w:val="20"/>
              </w:rPr>
              <w:t>V</w:t>
            </w:r>
            <w:r w:rsidRPr="001E2FA0">
              <w:rPr>
                <w:rFonts w:eastAsia="Arial" w:cs="Arial"/>
                <w:sz w:val="20"/>
                <w:szCs w:val="20"/>
              </w:rPr>
              <w:t>II (</w:t>
            </w:r>
            <w:r w:rsidR="007621E7" w:rsidRPr="001E2FA0">
              <w:rPr>
                <w:rFonts w:eastAsia="Arial" w:cs="Arial"/>
                <w:sz w:val="20"/>
                <w:szCs w:val="20"/>
              </w:rPr>
              <w:t>Kunststoffe – W</w:t>
            </w:r>
            <w:r w:rsidR="000F4CE9" w:rsidRPr="001E2FA0">
              <w:rPr>
                <w:rFonts w:eastAsia="Arial" w:cs="Arial"/>
                <w:sz w:val="20"/>
                <w:szCs w:val="20"/>
              </w:rPr>
              <w:t>erkstoff</w:t>
            </w:r>
            <w:r w:rsidR="007621E7" w:rsidRPr="001E2FA0">
              <w:rPr>
                <w:rFonts w:eastAsia="Arial" w:cs="Arial"/>
                <w:sz w:val="20"/>
                <w:szCs w:val="20"/>
              </w:rPr>
              <w:t xml:space="preserve">e </w:t>
            </w:r>
            <w:r w:rsidR="000F4CE9" w:rsidRPr="001E2FA0">
              <w:rPr>
                <w:rFonts w:eastAsia="Arial" w:cs="Arial"/>
                <w:sz w:val="20"/>
                <w:szCs w:val="20"/>
              </w:rPr>
              <w:t>für viele Anwendungsprodukte</w:t>
            </w:r>
            <w:r w:rsidRPr="001E2FA0">
              <w:rPr>
                <w:rFonts w:eastAsia="Arial" w:cs="Arial"/>
                <w:sz w:val="20"/>
                <w:szCs w:val="20"/>
              </w:rPr>
              <w:t>)</w:t>
            </w:r>
          </w:p>
        </w:tc>
        <w:tc>
          <w:tcPr>
            <w:tcW w:w="43" w:type="dxa"/>
            <w:tcBorders>
              <w:left w:val="single" w:sz="8" w:space="0" w:color="000000"/>
            </w:tcBorders>
          </w:tcPr>
          <w:p w14:paraId="59050CF6" w14:textId="77777777" w:rsidR="00F47D46" w:rsidRPr="004F300C" w:rsidRDefault="00F47D46" w:rsidP="002B6930">
            <w:pPr>
              <w:keepNext/>
              <w:widowControl w:val="0"/>
              <w:autoSpaceDN w:val="0"/>
              <w:spacing w:before="160" w:after="160" w:line="240" w:lineRule="auto"/>
              <w:jc w:val="left"/>
              <w:textAlignment w:val="baseline"/>
              <w:outlineLvl w:val="1"/>
              <w:rPr>
                <w:rFonts w:cs="Arial"/>
                <w:b/>
                <w:sz w:val="20"/>
                <w:lang w:eastAsia="de-DE"/>
              </w:rPr>
            </w:pPr>
          </w:p>
        </w:tc>
      </w:tr>
      <w:tr w:rsidR="00F47D46" w:rsidRPr="004F300C" w14:paraId="1E092C8B" w14:textId="77777777" w:rsidTr="00951ED2">
        <w:trPr>
          <w:trHeight w:val="1503"/>
          <w:tblHeader/>
        </w:trPr>
        <w:tc>
          <w:tcPr>
            <w:tcW w:w="7777" w:type="dxa"/>
            <w:tcBorders>
              <w:left w:val="single" w:sz="8" w:space="0" w:color="000000"/>
              <w:right w:val="single" w:sz="8" w:space="0" w:color="000000"/>
            </w:tcBorders>
            <w:shd w:val="clear" w:color="auto" w:fill="E7E6E6"/>
            <w:tcMar>
              <w:top w:w="0" w:type="dxa"/>
              <w:left w:w="57" w:type="dxa"/>
              <w:bottom w:w="0" w:type="dxa"/>
              <w:right w:w="57" w:type="dxa"/>
            </w:tcMar>
          </w:tcPr>
          <w:p w14:paraId="6F3D9424" w14:textId="77777777" w:rsidR="00F47D46" w:rsidRPr="0064517A" w:rsidRDefault="00F47D46" w:rsidP="0064517A">
            <w:pPr>
              <w:widowControl w:val="0"/>
              <w:autoSpaceDE w:val="0"/>
              <w:autoSpaceDN w:val="0"/>
              <w:spacing w:before="44" w:after="0" w:line="240" w:lineRule="auto"/>
              <w:jc w:val="left"/>
              <w:textAlignment w:val="baseline"/>
              <w:rPr>
                <w:rFonts w:eastAsia="Arial" w:cs="Arial"/>
                <w:b/>
                <w:bCs/>
                <w:sz w:val="20"/>
                <w:szCs w:val="20"/>
              </w:rPr>
            </w:pPr>
            <w:r w:rsidRPr="0064517A">
              <w:rPr>
                <w:rFonts w:eastAsia="Arial" w:cs="Arial"/>
                <w:b/>
                <w:bCs/>
                <w:sz w:val="20"/>
                <w:szCs w:val="20"/>
              </w:rPr>
              <w:t>Inhaltliche Schwerpunkte:</w:t>
            </w:r>
          </w:p>
          <w:p w14:paraId="161E1BEB" w14:textId="77777777" w:rsidR="008C05DD" w:rsidRDefault="000C594A" w:rsidP="0051620C">
            <w:pPr>
              <w:widowControl w:val="0"/>
              <w:numPr>
                <w:ilvl w:val="0"/>
                <w:numId w:val="37"/>
              </w:numPr>
              <w:autoSpaceDE w:val="0"/>
              <w:autoSpaceDN w:val="0"/>
              <w:spacing w:before="44" w:after="0" w:line="240" w:lineRule="auto"/>
              <w:jc w:val="left"/>
              <w:textAlignment w:val="baseline"/>
              <w:rPr>
                <w:rFonts w:eastAsia="Arial" w:cs="Arial"/>
                <w:sz w:val="20"/>
                <w:szCs w:val="20"/>
              </w:rPr>
            </w:pPr>
            <w:proofErr w:type="spellStart"/>
            <w:r w:rsidRPr="000C594A">
              <w:rPr>
                <w:rFonts w:eastAsia="Arial" w:cs="Arial"/>
                <w:sz w:val="20"/>
                <w:szCs w:val="20"/>
              </w:rPr>
              <w:t>Alkene</w:t>
            </w:r>
            <w:proofErr w:type="spellEnd"/>
            <w:r w:rsidRPr="000C594A">
              <w:rPr>
                <w:rFonts w:eastAsia="Arial" w:cs="Arial"/>
                <w:sz w:val="20"/>
                <w:szCs w:val="20"/>
              </w:rPr>
              <w:t>, Alkine, Halogenalkane</w:t>
            </w:r>
          </w:p>
          <w:p w14:paraId="494455D8" w14:textId="131A61DF" w:rsidR="008C05DD" w:rsidRDefault="000C594A" w:rsidP="0051620C">
            <w:pPr>
              <w:widowControl w:val="0"/>
              <w:numPr>
                <w:ilvl w:val="0"/>
                <w:numId w:val="37"/>
              </w:numPr>
              <w:autoSpaceDE w:val="0"/>
              <w:autoSpaceDN w:val="0"/>
              <w:spacing w:before="44" w:after="0" w:line="240" w:lineRule="auto"/>
              <w:jc w:val="left"/>
              <w:textAlignment w:val="baseline"/>
              <w:rPr>
                <w:rFonts w:eastAsia="Arial" w:cs="Arial"/>
                <w:sz w:val="20"/>
                <w:szCs w:val="20"/>
              </w:rPr>
            </w:pPr>
            <w:r w:rsidRPr="000C594A">
              <w:rPr>
                <w:rFonts w:eastAsia="Arial" w:cs="Arial"/>
                <w:sz w:val="20"/>
                <w:szCs w:val="20"/>
              </w:rPr>
              <w:t xml:space="preserve">Elektronenpaarbindung: Einfach- und Mehrfachbindungen, </w:t>
            </w:r>
            <w:r w:rsidR="00A837E1" w:rsidRPr="005762AB">
              <w:rPr>
                <w:rFonts w:eastAsia="Arial" w:cs="Arial"/>
                <w:color w:val="BFBFBF" w:themeColor="background1" w:themeShade="BF"/>
                <w:sz w:val="20"/>
                <w:szCs w:val="20"/>
              </w:rPr>
              <w:t>Oxidationszahlen</w:t>
            </w:r>
            <w:r w:rsidR="00A837E1" w:rsidRPr="0064517A">
              <w:rPr>
                <w:rFonts w:eastAsia="Arial" w:cs="Arial"/>
                <w:sz w:val="20"/>
                <w:szCs w:val="20"/>
              </w:rPr>
              <w:t xml:space="preserve">, </w:t>
            </w:r>
            <w:r w:rsidRPr="000C594A">
              <w:rPr>
                <w:rFonts w:eastAsia="Arial" w:cs="Arial"/>
                <w:sz w:val="20"/>
                <w:szCs w:val="20"/>
              </w:rPr>
              <w:t>Molekülgeometrie (EPA-Modell)</w:t>
            </w:r>
          </w:p>
          <w:p w14:paraId="2E1E7651" w14:textId="498D5F09" w:rsidR="008C05DD" w:rsidRDefault="000C594A" w:rsidP="0051620C">
            <w:pPr>
              <w:widowControl w:val="0"/>
              <w:numPr>
                <w:ilvl w:val="0"/>
                <w:numId w:val="37"/>
              </w:numPr>
              <w:autoSpaceDE w:val="0"/>
              <w:autoSpaceDN w:val="0"/>
              <w:spacing w:before="44" w:after="0" w:line="240" w:lineRule="auto"/>
              <w:jc w:val="left"/>
              <w:textAlignment w:val="baseline"/>
              <w:rPr>
                <w:rFonts w:eastAsia="Arial" w:cs="Arial"/>
                <w:sz w:val="20"/>
                <w:szCs w:val="20"/>
              </w:rPr>
            </w:pPr>
            <w:r w:rsidRPr="000C594A">
              <w:rPr>
                <w:rFonts w:eastAsia="Arial" w:cs="Arial"/>
                <w:sz w:val="20"/>
                <w:szCs w:val="20"/>
              </w:rPr>
              <w:t>Konstitutionsisomerie und Stereoisomerie</w:t>
            </w:r>
            <w:r w:rsidR="0030427F">
              <w:rPr>
                <w:rFonts w:eastAsia="Arial" w:cs="Arial"/>
                <w:sz w:val="20"/>
                <w:szCs w:val="20"/>
              </w:rPr>
              <w:t xml:space="preserve"> (cis-trans-Isomerie</w:t>
            </w:r>
            <w:r w:rsidR="00B248A9">
              <w:rPr>
                <w:rFonts w:eastAsia="Arial" w:cs="Arial"/>
                <w:sz w:val="20"/>
                <w:szCs w:val="20"/>
              </w:rPr>
              <w:t>)</w:t>
            </w:r>
          </w:p>
          <w:p w14:paraId="53E968DC" w14:textId="77777777" w:rsidR="008C05DD" w:rsidRDefault="000C594A" w:rsidP="0051620C">
            <w:pPr>
              <w:widowControl w:val="0"/>
              <w:numPr>
                <w:ilvl w:val="0"/>
                <w:numId w:val="37"/>
              </w:numPr>
              <w:autoSpaceDE w:val="0"/>
              <w:autoSpaceDN w:val="0"/>
              <w:spacing w:before="44" w:after="0" w:line="240" w:lineRule="auto"/>
              <w:jc w:val="left"/>
              <w:textAlignment w:val="baseline"/>
              <w:rPr>
                <w:rFonts w:eastAsia="Arial" w:cs="Arial"/>
                <w:sz w:val="20"/>
                <w:szCs w:val="20"/>
              </w:rPr>
            </w:pPr>
            <w:r w:rsidRPr="000C594A">
              <w:rPr>
                <w:rFonts w:eastAsia="Arial" w:cs="Arial"/>
                <w:sz w:val="20"/>
                <w:szCs w:val="20"/>
              </w:rPr>
              <w:t>inter- und intramolekulare Wechselwirkungen</w:t>
            </w:r>
          </w:p>
          <w:p w14:paraId="79CB09B6" w14:textId="4F83C684" w:rsidR="000C594A" w:rsidRDefault="000C594A" w:rsidP="0051620C">
            <w:pPr>
              <w:widowControl w:val="0"/>
              <w:numPr>
                <w:ilvl w:val="0"/>
                <w:numId w:val="37"/>
              </w:numPr>
              <w:autoSpaceDE w:val="0"/>
              <w:autoSpaceDN w:val="0"/>
              <w:spacing w:before="44" w:after="0" w:line="240" w:lineRule="auto"/>
              <w:jc w:val="left"/>
              <w:textAlignment w:val="baseline"/>
              <w:rPr>
                <w:rFonts w:eastAsia="Arial" w:cs="Arial"/>
                <w:sz w:val="20"/>
                <w:szCs w:val="20"/>
              </w:rPr>
            </w:pPr>
            <w:r w:rsidRPr="000C594A">
              <w:rPr>
                <w:rFonts w:eastAsia="Arial" w:cs="Arial"/>
                <w:sz w:val="20"/>
                <w:szCs w:val="20"/>
              </w:rPr>
              <w:t>Reaktionsmechanismen: Radikalische Substitution, elektrophile Addition,</w:t>
            </w:r>
            <w:r w:rsidR="008C05DD">
              <w:rPr>
                <w:rFonts w:eastAsia="Arial" w:cs="Arial"/>
                <w:sz w:val="20"/>
                <w:szCs w:val="20"/>
              </w:rPr>
              <w:t xml:space="preserve"> </w:t>
            </w:r>
          </w:p>
          <w:p w14:paraId="300F9032" w14:textId="2C6EDF03" w:rsidR="00156112" w:rsidRPr="0064517A" w:rsidRDefault="00156112" w:rsidP="0051620C">
            <w:pPr>
              <w:widowControl w:val="0"/>
              <w:numPr>
                <w:ilvl w:val="0"/>
                <w:numId w:val="37"/>
              </w:numPr>
              <w:autoSpaceDE w:val="0"/>
              <w:autoSpaceDN w:val="0"/>
              <w:spacing w:before="44" w:after="0" w:line="240" w:lineRule="auto"/>
              <w:jc w:val="left"/>
              <w:textAlignment w:val="baseline"/>
              <w:rPr>
                <w:rFonts w:eastAsia="Arial" w:cs="Arial"/>
                <w:sz w:val="20"/>
                <w:szCs w:val="20"/>
              </w:rPr>
            </w:pPr>
            <w:r w:rsidRPr="00156112">
              <w:rPr>
                <w:rFonts w:eastAsia="Arial" w:cs="Arial"/>
                <w:sz w:val="20"/>
                <w:szCs w:val="20"/>
              </w:rPr>
              <w:t>Kunststoffsynthese: Verknüpfung von Monomeren zu Makromolekülen, Polymerisation</w:t>
            </w:r>
          </w:p>
          <w:p w14:paraId="49DC5307" w14:textId="77777777" w:rsidR="00156112" w:rsidRPr="0064517A" w:rsidRDefault="00156112" w:rsidP="0051620C">
            <w:pPr>
              <w:widowControl w:val="0"/>
              <w:numPr>
                <w:ilvl w:val="0"/>
                <w:numId w:val="37"/>
              </w:numPr>
              <w:autoSpaceDE w:val="0"/>
              <w:autoSpaceDN w:val="0"/>
              <w:spacing w:before="44" w:after="0" w:line="240" w:lineRule="auto"/>
              <w:jc w:val="left"/>
              <w:textAlignment w:val="baseline"/>
              <w:rPr>
                <w:rFonts w:eastAsia="Arial" w:cs="Arial"/>
                <w:sz w:val="20"/>
                <w:szCs w:val="20"/>
              </w:rPr>
            </w:pPr>
            <w:r w:rsidRPr="00156112">
              <w:rPr>
                <w:rFonts w:eastAsia="Arial" w:cs="Arial"/>
                <w:sz w:val="20"/>
                <w:szCs w:val="20"/>
              </w:rPr>
              <w:t>Rohstoffgewinnung und -verarbeitung</w:t>
            </w:r>
          </w:p>
          <w:p w14:paraId="08A09990" w14:textId="04B00078" w:rsidR="00F47D46" w:rsidRPr="0064517A" w:rsidRDefault="00156112" w:rsidP="0051620C">
            <w:pPr>
              <w:widowControl w:val="0"/>
              <w:numPr>
                <w:ilvl w:val="0"/>
                <w:numId w:val="37"/>
              </w:numPr>
              <w:autoSpaceDE w:val="0"/>
              <w:autoSpaceDN w:val="0"/>
              <w:spacing w:before="44" w:after="0" w:line="240" w:lineRule="auto"/>
              <w:jc w:val="left"/>
              <w:textAlignment w:val="baseline"/>
              <w:rPr>
                <w:rFonts w:eastAsia="Arial" w:cs="Arial"/>
                <w:sz w:val="20"/>
                <w:szCs w:val="20"/>
              </w:rPr>
            </w:pPr>
            <w:r w:rsidRPr="00156112">
              <w:rPr>
                <w:rFonts w:eastAsia="Arial" w:cs="Arial"/>
                <w:sz w:val="20"/>
                <w:szCs w:val="20"/>
              </w:rPr>
              <w:t>Recycling: Kunststoffverwertung</w:t>
            </w:r>
          </w:p>
        </w:tc>
        <w:tc>
          <w:tcPr>
            <w:tcW w:w="6365" w:type="dxa"/>
            <w:vMerge w:val="restart"/>
            <w:tcBorders>
              <w:left w:val="single" w:sz="8" w:space="0" w:color="000000"/>
              <w:right w:val="single" w:sz="8" w:space="0" w:color="000000"/>
            </w:tcBorders>
            <w:shd w:val="clear" w:color="auto" w:fill="E7E6E6"/>
            <w:tcMar>
              <w:top w:w="0" w:type="dxa"/>
              <w:left w:w="57" w:type="dxa"/>
              <w:bottom w:w="0" w:type="dxa"/>
              <w:right w:w="57" w:type="dxa"/>
            </w:tcMar>
          </w:tcPr>
          <w:p w14:paraId="06206B07" w14:textId="77777777" w:rsidR="005E1A7A" w:rsidRDefault="005E1A7A" w:rsidP="005E1A7A">
            <w:pPr>
              <w:keepNext/>
              <w:widowControl w:val="0"/>
              <w:autoSpaceDN w:val="0"/>
              <w:spacing w:before="160" w:after="160" w:line="240" w:lineRule="auto"/>
              <w:jc w:val="left"/>
              <w:textAlignment w:val="baseline"/>
              <w:outlineLvl w:val="1"/>
              <w:rPr>
                <w:rFonts w:cs="Arial"/>
                <w:b/>
                <w:sz w:val="20"/>
                <w:lang w:eastAsia="de-DE"/>
              </w:rPr>
            </w:pPr>
            <w:r>
              <w:rPr>
                <w:rFonts w:cs="Arial"/>
                <w:b/>
                <w:sz w:val="20"/>
                <w:lang w:eastAsia="de-DE"/>
              </w:rPr>
              <w:t xml:space="preserve">Ausgewählte </w:t>
            </w:r>
            <w:r w:rsidRPr="004F300C">
              <w:rPr>
                <w:rFonts w:cs="Arial"/>
                <w:b/>
                <w:sz w:val="20"/>
                <w:lang w:eastAsia="de-DE"/>
              </w:rPr>
              <w:t>Beiträge zu den Basiskonzepten:</w:t>
            </w:r>
          </w:p>
          <w:p w14:paraId="24B68F70" w14:textId="77777777" w:rsidR="005E1A7A" w:rsidRPr="009E34B3" w:rsidRDefault="005E1A7A" w:rsidP="005E1A7A">
            <w:pPr>
              <w:keepNext/>
              <w:widowControl w:val="0"/>
              <w:autoSpaceDN w:val="0"/>
              <w:spacing w:before="160" w:after="160" w:line="240" w:lineRule="auto"/>
              <w:jc w:val="left"/>
              <w:textAlignment w:val="baseline"/>
              <w:outlineLvl w:val="1"/>
              <w:rPr>
                <w:rFonts w:cs="Arial"/>
                <w:bCs/>
                <w:sz w:val="16"/>
                <w:szCs w:val="16"/>
                <w:lang w:eastAsia="de-DE"/>
              </w:rPr>
            </w:pPr>
            <w:r w:rsidRPr="009E34B3">
              <w:rPr>
                <w:rFonts w:cs="Arial"/>
                <w:bCs/>
                <w:sz w:val="16"/>
                <w:szCs w:val="16"/>
                <w:lang w:eastAsia="de-DE"/>
              </w:rPr>
              <w:t>[Auszug aus KLP Chemie (2022)]</w:t>
            </w:r>
          </w:p>
          <w:p w14:paraId="54502721" w14:textId="77777777" w:rsidR="005F4E22" w:rsidRPr="00123DDB" w:rsidRDefault="00277C02" w:rsidP="00123DDB">
            <w:pPr>
              <w:widowControl w:val="0"/>
              <w:autoSpaceDE w:val="0"/>
              <w:autoSpaceDN w:val="0"/>
              <w:spacing w:before="44" w:after="0" w:line="240" w:lineRule="auto"/>
              <w:jc w:val="left"/>
              <w:textAlignment w:val="baseline"/>
              <w:rPr>
                <w:rFonts w:eastAsia="Arial" w:cs="Arial"/>
                <w:sz w:val="20"/>
                <w:szCs w:val="20"/>
              </w:rPr>
            </w:pPr>
            <w:r w:rsidRPr="00123DDB">
              <w:rPr>
                <w:rFonts w:eastAsia="Arial" w:cs="Arial"/>
                <w:sz w:val="20"/>
                <w:szCs w:val="20"/>
              </w:rPr>
              <w:t>Aufbau und Eigenschaften der Stoffe und ihrer Teilchen:</w:t>
            </w:r>
          </w:p>
          <w:p w14:paraId="0C37CD46" w14:textId="64FD7E68" w:rsidR="00123DDB" w:rsidRDefault="00277C02" w:rsidP="00123DDB">
            <w:pPr>
              <w:widowControl w:val="0"/>
              <w:autoSpaceDN w:val="0"/>
              <w:spacing w:after="60" w:line="240" w:lineRule="auto"/>
              <w:jc w:val="left"/>
              <w:textAlignment w:val="baseline"/>
              <w:rPr>
                <w:rFonts w:cs="Arial"/>
                <w:color w:val="000000"/>
                <w:sz w:val="20"/>
                <w:szCs w:val="20"/>
              </w:rPr>
            </w:pPr>
            <w:r w:rsidRPr="00277C02">
              <w:rPr>
                <w:rFonts w:cs="Arial"/>
                <w:color w:val="000000"/>
                <w:sz w:val="20"/>
                <w:szCs w:val="20"/>
              </w:rPr>
              <w:t>Die organischen Stoffklassen werden um</w:t>
            </w:r>
            <w:r w:rsidR="00A837E1">
              <w:rPr>
                <w:rFonts w:cs="Arial"/>
                <w:color w:val="000000"/>
                <w:sz w:val="20"/>
                <w:szCs w:val="20"/>
              </w:rPr>
              <w:t xml:space="preserve"> […]</w:t>
            </w:r>
            <w:r w:rsidRPr="00277C02">
              <w:rPr>
                <w:rFonts w:cs="Arial"/>
                <w:color w:val="000000"/>
                <w:sz w:val="20"/>
                <w:szCs w:val="20"/>
              </w:rPr>
              <w:t xml:space="preserve"> Halogenalkane erweitert sowie der Aufbau und die Eigenschaften verschiedener</w:t>
            </w:r>
            <w:r w:rsidR="003A7F46">
              <w:rPr>
                <w:rFonts w:cs="Arial"/>
                <w:color w:val="000000"/>
                <w:sz w:val="20"/>
                <w:szCs w:val="20"/>
              </w:rPr>
              <w:t xml:space="preserve"> </w:t>
            </w:r>
            <w:r w:rsidRPr="00277C02">
              <w:rPr>
                <w:rFonts w:cs="Arial"/>
                <w:color w:val="000000"/>
                <w:sz w:val="20"/>
                <w:szCs w:val="20"/>
              </w:rPr>
              <w:t xml:space="preserve">Stoffklassen vertieft. </w:t>
            </w:r>
            <w:r w:rsidR="00A837E1">
              <w:rPr>
                <w:rFonts w:cs="Arial"/>
                <w:color w:val="000000"/>
                <w:sz w:val="20"/>
                <w:szCs w:val="20"/>
              </w:rPr>
              <w:t>[…]</w:t>
            </w:r>
          </w:p>
          <w:p w14:paraId="1A486C4A" w14:textId="77777777" w:rsidR="00A837E1" w:rsidRPr="00123DDB" w:rsidRDefault="00A837E1" w:rsidP="00123DDB">
            <w:pPr>
              <w:widowControl w:val="0"/>
              <w:autoSpaceDN w:val="0"/>
              <w:spacing w:after="60" w:line="240" w:lineRule="auto"/>
              <w:jc w:val="left"/>
              <w:textAlignment w:val="baseline"/>
              <w:rPr>
                <w:rFonts w:cs="Arial"/>
                <w:color w:val="000000"/>
                <w:sz w:val="20"/>
                <w:szCs w:val="20"/>
              </w:rPr>
            </w:pPr>
          </w:p>
          <w:p w14:paraId="318ADD14" w14:textId="2B984911" w:rsidR="003A7F46" w:rsidRPr="00123DDB" w:rsidRDefault="00277C02" w:rsidP="00123DDB">
            <w:pPr>
              <w:widowControl w:val="0"/>
              <w:autoSpaceDE w:val="0"/>
              <w:autoSpaceDN w:val="0"/>
              <w:spacing w:before="44" w:after="0" w:line="240" w:lineRule="auto"/>
              <w:jc w:val="left"/>
              <w:textAlignment w:val="baseline"/>
              <w:rPr>
                <w:rFonts w:eastAsia="Arial" w:cs="Arial"/>
                <w:sz w:val="20"/>
                <w:szCs w:val="20"/>
              </w:rPr>
            </w:pPr>
            <w:r w:rsidRPr="00123DDB">
              <w:rPr>
                <w:rFonts w:eastAsia="Arial" w:cs="Arial"/>
                <w:sz w:val="20"/>
                <w:szCs w:val="20"/>
              </w:rPr>
              <w:t>Chemische Reaktion:</w:t>
            </w:r>
          </w:p>
          <w:p w14:paraId="3410E08A" w14:textId="77777777" w:rsidR="00AB72EA" w:rsidRDefault="00277C02" w:rsidP="00123DDB">
            <w:pPr>
              <w:widowControl w:val="0"/>
              <w:autoSpaceDN w:val="0"/>
              <w:spacing w:after="60" w:line="240" w:lineRule="auto"/>
              <w:jc w:val="left"/>
              <w:textAlignment w:val="baseline"/>
              <w:rPr>
                <w:rFonts w:cs="Arial"/>
                <w:color w:val="000000"/>
                <w:sz w:val="20"/>
                <w:szCs w:val="20"/>
              </w:rPr>
            </w:pPr>
            <w:r w:rsidRPr="00277C02">
              <w:rPr>
                <w:rFonts w:cs="Arial"/>
                <w:color w:val="000000"/>
                <w:sz w:val="20"/>
                <w:szCs w:val="20"/>
              </w:rPr>
              <w:t xml:space="preserve">Die </w:t>
            </w:r>
            <w:proofErr w:type="spellStart"/>
            <w:r w:rsidRPr="00277C02">
              <w:rPr>
                <w:rFonts w:cs="Arial"/>
                <w:color w:val="000000"/>
                <w:sz w:val="20"/>
                <w:szCs w:val="20"/>
              </w:rPr>
              <w:t>Schrittigkeit</w:t>
            </w:r>
            <w:proofErr w:type="spellEnd"/>
            <w:r w:rsidRPr="00277C02">
              <w:rPr>
                <w:rFonts w:cs="Arial"/>
                <w:color w:val="000000"/>
                <w:sz w:val="20"/>
                <w:szCs w:val="20"/>
              </w:rPr>
              <w:t xml:space="preserve"> chemischer Reaktionen wird fokussiert und ermöglicht eine Klassifizierung nach Reaktionstypen. Nachweise von Produkten und möglichen Zwischenstufen sind Grundlage für die</w:t>
            </w:r>
            <w:r w:rsidRPr="00277C02">
              <w:rPr>
                <w:rFonts w:ascii="ArialMT" w:hAnsi="ArialMT"/>
                <w:color w:val="000000"/>
                <w:sz w:val="24"/>
                <w:szCs w:val="24"/>
              </w:rPr>
              <w:t xml:space="preserve"> </w:t>
            </w:r>
            <w:r w:rsidRPr="00277C02">
              <w:rPr>
                <w:rFonts w:cs="Arial"/>
                <w:color w:val="000000"/>
                <w:sz w:val="20"/>
                <w:szCs w:val="20"/>
              </w:rPr>
              <w:t>Analyse von Reaktionsmechanismen.</w:t>
            </w:r>
          </w:p>
          <w:p w14:paraId="3E13458F" w14:textId="77777777" w:rsidR="00A837E1" w:rsidRDefault="00D860C5" w:rsidP="00123DDB">
            <w:pPr>
              <w:widowControl w:val="0"/>
              <w:autoSpaceDN w:val="0"/>
              <w:spacing w:after="60" w:line="240" w:lineRule="auto"/>
              <w:jc w:val="left"/>
              <w:textAlignment w:val="baseline"/>
              <w:rPr>
                <w:rFonts w:cs="Arial"/>
                <w:color w:val="000000"/>
                <w:sz w:val="20"/>
                <w:szCs w:val="20"/>
              </w:rPr>
            </w:pPr>
            <w:r w:rsidRPr="00D860C5">
              <w:rPr>
                <w:rFonts w:cs="Arial"/>
                <w:color w:val="000000"/>
                <w:sz w:val="20"/>
                <w:szCs w:val="20"/>
              </w:rPr>
              <w:t>Die Polymerisation im Sinne der Verknüpfung von Monomeren zu Makromolekülen</w:t>
            </w:r>
            <w:r>
              <w:rPr>
                <w:rFonts w:cs="Arial"/>
                <w:color w:val="000000"/>
                <w:sz w:val="20"/>
                <w:szCs w:val="20"/>
              </w:rPr>
              <w:t xml:space="preserve"> </w:t>
            </w:r>
            <w:r w:rsidRPr="00D860C5">
              <w:rPr>
                <w:rFonts w:cs="Arial"/>
                <w:color w:val="000000"/>
                <w:sz w:val="20"/>
                <w:szCs w:val="20"/>
              </w:rPr>
              <w:t>ermöglicht die Herstellung vielfältiger Kunststoffe.</w:t>
            </w:r>
          </w:p>
          <w:p w14:paraId="4F674A58" w14:textId="3BD03879" w:rsidR="00D860C5" w:rsidRDefault="00D860C5" w:rsidP="00123DDB">
            <w:pPr>
              <w:widowControl w:val="0"/>
              <w:autoSpaceDN w:val="0"/>
              <w:spacing w:after="60" w:line="240" w:lineRule="auto"/>
              <w:jc w:val="left"/>
              <w:textAlignment w:val="baseline"/>
              <w:rPr>
                <w:rFonts w:cs="Arial"/>
                <w:color w:val="000000"/>
                <w:sz w:val="20"/>
                <w:szCs w:val="20"/>
              </w:rPr>
            </w:pPr>
            <w:r w:rsidRPr="00D860C5">
              <w:rPr>
                <w:rFonts w:cs="Arial"/>
                <w:color w:val="000000"/>
                <w:sz w:val="20"/>
                <w:szCs w:val="20"/>
              </w:rPr>
              <w:t xml:space="preserve"> </w:t>
            </w:r>
          </w:p>
          <w:p w14:paraId="2BB2C1A1" w14:textId="77777777" w:rsidR="00AB72EA" w:rsidRPr="00123DDB" w:rsidRDefault="00277C02" w:rsidP="00123DDB">
            <w:pPr>
              <w:widowControl w:val="0"/>
              <w:autoSpaceDE w:val="0"/>
              <w:autoSpaceDN w:val="0"/>
              <w:spacing w:before="44" w:after="0" w:line="240" w:lineRule="auto"/>
              <w:jc w:val="left"/>
              <w:textAlignment w:val="baseline"/>
              <w:rPr>
                <w:rFonts w:eastAsia="Arial" w:cs="Arial"/>
                <w:sz w:val="20"/>
                <w:szCs w:val="20"/>
              </w:rPr>
            </w:pPr>
            <w:r w:rsidRPr="00123DDB">
              <w:rPr>
                <w:rFonts w:eastAsia="Arial" w:cs="Arial"/>
                <w:sz w:val="20"/>
                <w:szCs w:val="20"/>
              </w:rPr>
              <w:t>Energie:</w:t>
            </w:r>
          </w:p>
          <w:p w14:paraId="2DBBC474" w14:textId="77777777" w:rsidR="007645B1" w:rsidRDefault="0026531B" w:rsidP="00123DDB">
            <w:pPr>
              <w:widowControl w:val="0"/>
              <w:autoSpaceDN w:val="0"/>
              <w:spacing w:after="60" w:line="240" w:lineRule="auto"/>
              <w:jc w:val="left"/>
              <w:textAlignment w:val="baseline"/>
              <w:rPr>
                <w:rFonts w:cs="Arial"/>
                <w:color w:val="000000"/>
                <w:sz w:val="20"/>
                <w:szCs w:val="20"/>
              </w:rPr>
            </w:pPr>
            <w:r>
              <w:rPr>
                <w:rFonts w:cs="Arial"/>
                <w:color w:val="000000"/>
                <w:sz w:val="20"/>
                <w:szCs w:val="20"/>
              </w:rPr>
              <w:t xml:space="preserve">Das Spektrum bekannter </w:t>
            </w:r>
            <w:r w:rsidR="00454DB8">
              <w:rPr>
                <w:rFonts w:cs="Arial"/>
                <w:color w:val="000000"/>
                <w:sz w:val="20"/>
                <w:szCs w:val="20"/>
              </w:rPr>
              <w:t>Energieformen</w:t>
            </w:r>
            <w:r>
              <w:rPr>
                <w:rFonts w:cs="Arial"/>
                <w:color w:val="000000"/>
                <w:sz w:val="20"/>
                <w:szCs w:val="20"/>
              </w:rPr>
              <w:t xml:space="preserve"> wird um die Bedeutung </w:t>
            </w:r>
            <w:r w:rsidR="00454DB8">
              <w:rPr>
                <w:rFonts w:cs="Arial"/>
                <w:color w:val="000000"/>
                <w:sz w:val="20"/>
                <w:szCs w:val="20"/>
              </w:rPr>
              <w:t xml:space="preserve">des Lichts als Auslöser chemischer Reaktionen erweitert. </w:t>
            </w:r>
          </w:p>
          <w:p w14:paraId="0A614CA1" w14:textId="2FD23158" w:rsidR="00F47D46" w:rsidRPr="004F300C" w:rsidRDefault="000E758A" w:rsidP="00123DDB">
            <w:pPr>
              <w:widowControl w:val="0"/>
              <w:autoSpaceDN w:val="0"/>
              <w:spacing w:after="60" w:line="240" w:lineRule="auto"/>
              <w:jc w:val="left"/>
              <w:textAlignment w:val="baseline"/>
              <w:rPr>
                <w:rFonts w:cs="Arial"/>
                <w:iCs/>
                <w:sz w:val="18"/>
                <w:szCs w:val="18"/>
                <w:lang w:eastAsia="de-DE"/>
              </w:rPr>
            </w:pPr>
            <w:r w:rsidRPr="000E758A">
              <w:rPr>
                <w:rFonts w:cs="Arial"/>
                <w:color w:val="000000"/>
                <w:sz w:val="20"/>
                <w:szCs w:val="20"/>
              </w:rPr>
              <w:t>Energetische Prozesse werden im Rahmen von Verwertungsprozessen konkretisiert.</w:t>
            </w:r>
          </w:p>
        </w:tc>
        <w:tc>
          <w:tcPr>
            <w:tcW w:w="43" w:type="dxa"/>
            <w:tcBorders>
              <w:left w:val="single" w:sz="8" w:space="0" w:color="000000"/>
            </w:tcBorders>
          </w:tcPr>
          <w:p w14:paraId="51C56D91" w14:textId="77777777" w:rsidR="00F47D46" w:rsidRPr="004F300C" w:rsidRDefault="00F47D46" w:rsidP="002B6930">
            <w:pPr>
              <w:keepNext/>
              <w:widowControl w:val="0"/>
              <w:autoSpaceDN w:val="0"/>
              <w:spacing w:before="160" w:after="160" w:line="240" w:lineRule="auto"/>
              <w:jc w:val="left"/>
              <w:textAlignment w:val="baseline"/>
              <w:outlineLvl w:val="1"/>
              <w:rPr>
                <w:rFonts w:cs="Arial"/>
                <w:b/>
                <w:sz w:val="20"/>
                <w:lang w:eastAsia="de-DE"/>
              </w:rPr>
            </w:pPr>
          </w:p>
        </w:tc>
      </w:tr>
      <w:tr w:rsidR="00F47D46" w:rsidRPr="004F300C" w14:paraId="75228BF2" w14:textId="77777777" w:rsidTr="00951ED2">
        <w:trPr>
          <w:trHeight w:val="227"/>
          <w:tblHeader/>
        </w:trPr>
        <w:tc>
          <w:tcPr>
            <w:tcW w:w="7777"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60FE944E" w14:textId="77777777" w:rsidR="00F47D46" w:rsidRPr="004F300C" w:rsidRDefault="00F47D46" w:rsidP="002B6930">
            <w:pPr>
              <w:keepNext/>
              <w:widowControl w:val="0"/>
              <w:autoSpaceDN w:val="0"/>
              <w:spacing w:before="160" w:after="160" w:line="240" w:lineRule="auto"/>
              <w:jc w:val="left"/>
              <w:textAlignment w:val="baseline"/>
              <w:outlineLvl w:val="1"/>
              <w:rPr>
                <w:rFonts w:cs="Arial"/>
                <w:b/>
                <w:sz w:val="16"/>
                <w:szCs w:val="16"/>
                <w:lang w:eastAsia="de-DE"/>
              </w:rPr>
            </w:pPr>
            <w:r w:rsidRPr="004F300C">
              <w:rPr>
                <w:rFonts w:cs="Arial"/>
                <w:b/>
                <w:bCs/>
                <w:sz w:val="20"/>
                <w:lang w:eastAsia="de-DE"/>
              </w:rPr>
              <w:t>Übergeordnete Kompetenzerwartungen:</w:t>
            </w:r>
            <w:r w:rsidRPr="004F300C">
              <w:rPr>
                <w:rFonts w:cs="Arial"/>
                <w:b/>
                <w:sz w:val="16"/>
                <w:szCs w:val="16"/>
                <w:lang w:eastAsia="de-DE"/>
              </w:rPr>
              <w:t xml:space="preserve"> </w:t>
            </w:r>
          </w:p>
          <w:p w14:paraId="3BBD349D" w14:textId="77777777" w:rsidR="00957F94" w:rsidRPr="004F300C" w:rsidRDefault="00957F94" w:rsidP="00957F94">
            <w:pPr>
              <w:keepNext/>
              <w:widowControl w:val="0"/>
              <w:autoSpaceDN w:val="0"/>
              <w:spacing w:before="160" w:after="160" w:line="240" w:lineRule="auto"/>
              <w:jc w:val="left"/>
              <w:textAlignment w:val="baseline"/>
              <w:outlineLvl w:val="1"/>
              <w:rPr>
                <w:rFonts w:cs="Arial"/>
                <w:bCs/>
                <w:sz w:val="20"/>
                <w:lang w:eastAsia="de-DE"/>
              </w:rPr>
            </w:pPr>
            <w:r>
              <w:rPr>
                <w:rFonts w:cs="Arial"/>
                <w:bCs/>
                <w:sz w:val="16"/>
                <w:szCs w:val="16"/>
                <w:lang w:eastAsia="de-DE"/>
              </w:rPr>
              <w:t>E</w:t>
            </w:r>
            <w:r w:rsidRPr="004F300C">
              <w:rPr>
                <w:rFonts w:cs="Arial"/>
                <w:bCs/>
                <w:sz w:val="16"/>
                <w:szCs w:val="16"/>
                <w:lang w:eastAsia="de-DE"/>
              </w:rPr>
              <w:t xml:space="preserve">ine vollständige Auflistung der übergeordneten Kompetenzerwartungen befindet sich </w:t>
            </w:r>
            <w:r>
              <w:rPr>
                <w:rFonts w:cs="Arial"/>
                <w:bCs/>
                <w:sz w:val="16"/>
                <w:szCs w:val="16"/>
                <w:lang w:eastAsia="de-DE"/>
              </w:rPr>
              <w:t>im KLP Chemie (2022).</w:t>
            </w:r>
          </w:p>
          <w:p w14:paraId="20D62C8B" w14:textId="1FCB3334" w:rsidR="00F47D46" w:rsidRPr="00A837E1" w:rsidRDefault="00F47D46" w:rsidP="00F47D46">
            <w:pPr>
              <w:widowControl w:val="0"/>
              <w:numPr>
                <w:ilvl w:val="0"/>
                <w:numId w:val="37"/>
              </w:numPr>
              <w:autoSpaceDE w:val="0"/>
              <w:autoSpaceDN w:val="0"/>
              <w:spacing w:before="44" w:after="0" w:line="240" w:lineRule="auto"/>
              <w:jc w:val="left"/>
              <w:textAlignment w:val="baseline"/>
              <w:rPr>
                <w:rFonts w:eastAsia="Arial" w:cs="Arial"/>
                <w:sz w:val="20"/>
                <w:szCs w:val="20"/>
                <w:lang w:val="nl-NL"/>
              </w:rPr>
            </w:pPr>
            <w:r w:rsidRPr="00A837E1">
              <w:rPr>
                <w:rFonts w:eastAsia="Arial" w:cs="Arial"/>
                <w:sz w:val="20"/>
                <w:szCs w:val="20"/>
                <w:lang w:val="nl-NL"/>
              </w:rPr>
              <w:t>S1, S2, S3,</w:t>
            </w:r>
            <w:r w:rsidR="00AD1CD1" w:rsidRPr="00A837E1">
              <w:rPr>
                <w:rFonts w:eastAsia="Arial" w:cs="Arial"/>
                <w:sz w:val="20"/>
                <w:szCs w:val="20"/>
                <w:lang w:val="nl-NL"/>
              </w:rPr>
              <w:t xml:space="preserve"> S4, S5,</w:t>
            </w:r>
            <w:r w:rsidRPr="00A837E1">
              <w:rPr>
                <w:rFonts w:eastAsia="Arial" w:cs="Arial"/>
                <w:sz w:val="20"/>
                <w:szCs w:val="20"/>
                <w:lang w:val="nl-NL"/>
              </w:rPr>
              <w:t xml:space="preserve"> S</w:t>
            </w:r>
            <w:r w:rsidR="00AD1CD1" w:rsidRPr="00A837E1">
              <w:rPr>
                <w:rFonts w:eastAsia="Arial" w:cs="Arial"/>
                <w:sz w:val="20"/>
                <w:szCs w:val="20"/>
                <w:lang w:val="nl-NL"/>
              </w:rPr>
              <w:t>8</w:t>
            </w:r>
            <w:r w:rsidRPr="00A837E1">
              <w:rPr>
                <w:rFonts w:eastAsia="Arial" w:cs="Arial"/>
                <w:sz w:val="20"/>
                <w:szCs w:val="20"/>
                <w:lang w:val="nl-NL"/>
              </w:rPr>
              <w:t>, S</w:t>
            </w:r>
            <w:r w:rsidR="00AD1CD1" w:rsidRPr="00A837E1">
              <w:rPr>
                <w:rFonts w:eastAsia="Arial" w:cs="Arial"/>
                <w:sz w:val="20"/>
                <w:szCs w:val="20"/>
                <w:lang w:val="nl-NL"/>
              </w:rPr>
              <w:t>9</w:t>
            </w:r>
            <w:r w:rsidRPr="00A837E1">
              <w:rPr>
                <w:rFonts w:eastAsia="Arial" w:cs="Arial"/>
                <w:sz w:val="20"/>
                <w:szCs w:val="20"/>
                <w:lang w:val="nl-NL"/>
              </w:rPr>
              <w:t xml:space="preserve">, S10, </w:t>
            </w:r>
            <w:r w:rsidR="008F4D72" w:rsidRPr="00A837E1">
              <w:rPr>
                <w:rFonts w:eastAsia="Arial" w:cs="Arial"/>
                <w:sz w:val="20"/>
                <w:szCs w:val="20"/>
                <w:lang w:val="nl-NL"/>
              </w:rPr>
              <w:t>S12, S</w:t>
            </w:r>
            <w:r w:rsidR="00B258B7" w:rsidRPr="00A837E1">
              <w:rPr>
                <w:rFonts w:eastAsia="Arial" w:cs="Arial"/>
                <w:sz w:val="20"/>
                <w:szCs w:val="20"/>
                <w:lang w:val="nl-NL"/>
              </w:rPr>
              <w:t xml:space="preserve">13, S14, </w:t>
            </w:r>
            <w:r w:rsidR="00670708" w:rsidRPr="00A837E1">
              <w:rPr>
                <w:rFonts w:eastAsia="Arial" w:cs="Arial"/>
                <w:sz w:val="20"/>
                <w:szCs w:val="20"/>
                <w:lang w:val="nl-NL"/>
              </w:rPr>
              <w:t>S16</w:t>
            </w:r>
          </w:p>
          <w:p w14:paraId="5377A3AA" w14:textId="03F43E84" w:rsidR="00F47D46" w:rsidRPr="00F31313" w:rsidRDefault="00F47D46" w:rsidP="00F47D46">
            <w:pPr>
              <w:widowControl w:val="0"/>
              <w:numPr>
                <w:ilvl w:val="0"/>
                <w:numId w:val="37"/>
              </w:numPr>
              <w:autoSpaceDE w:val="0"/>
              <w:autoSpaceDN w:val="0"/>
              <w:spacing w:before="44" w:after="0" w:line="240" w:lineRule="auto"/>
              <w:jc w:val="left"/>
              <w:textAlignment w:val="baseline"/>
              <w:rPr>
                <w:rFonts w:eastAsia="Arial" w:cs="Arial"/>
                <w:sz w:val="20"/>
                <w:szCs w:val="20"/>
              </w:rPr>
            </w:pPr>
            <w:r w:rsidRPr="00F31313">
              <w:rPr>
                <w:rFonts w:eastAsia="Arial" w:cs="Arial"/>
                <w:sz w:val="20"/>
                <w:szCs w:val="20"/>
              </w:rPr>
              <w:t xml:space="preserve">E5, </w:t>
            </w:r>
            <w:r w:rsidR="00E160DA" w:rsidRPr="00F31313">
              <w:rPr>
                <w:rFonts w:eastAsia="Arial" w:cs="Arial"/>
                <w:sz w:val="20"/>
                <w:szCs w:val="20"/>
              </w:rPr>
              <w:t>E7, E9</w:t>
            </w:r>
          </w:p>
          <w:p w14:paraId="2FCEA26D" w14:textId="4C0EF67D" w:rsidR="00F47D46" w:rsidRPr="00F31313" w:rsidRDefault="00F50F01" w:rsidP="00F47D46">
            <w:pPr>
              <w:widowControl w:val="0"/>
              <w:numPr>
                <w:ilvl w:val="0"/>
                <w:numId w:val="37"/>
              </w:numPr>
              <w:autoSpaceDE w:val="0"/>
              <w:autoSpaceDN w:val="0"/>
              <w:spacing w:before="44" w:after="0" w:line="240" w:lineRule="auto"/>
              <w:jc w:val="left"/>
              <w:textAlignment w:val="baseline"/>
              <w:rPr>
                <w:rFonts w:eastAsia="Arial" w:cs="Arial"/>
                <w:sz w:val="20"/>
                <w:szCs w:val="20"/>
              </w:rPr>
            </w:pPr>
            <w:r w:rsidRPr="00F31313">
              <w:rPr>
                <w:rFonts w:eastAsia="Arial" w:cs="Arial"/>
                <w:sz w:val="20"/>
                <w:szCs w:val="20"/>
              </w:rPr>
              <w:t xml:space="preserve">K1, </w:t>
            </w:r>
            <w:r w:rsidR="00F47D46" w:rsidRPr="00F31313">
              <w:rPr>
                <w:rFonts w:eastAsia="Arial" w:cs="Arial"/>
                <w:sz w:val="20"/>
                <w:szCs w:val="20"/>
              </w:rPr>
              <w:t>K</w:t>
            </w:r>
            <w:r w:rsidR="009C6565" w:rsidRPr="00F31313">
              <w:rPr>
                <w:rFonts w:eastAsia="Arial" w:cs="Arial"/>
                <w:sz w:val="20"/>
                <w:szCs w:val="20"/>
              </w:rPr>
              <w:t>2</w:t>
            </w:r>
            <w:r w:rsidR="00F47D46" w:rsidRPr="00F31313">
              <w:rPr>
                <w:rFonts w:eastAsia="Arial" w:cs="Arial"/>
                <w:sz w:val="20"/>
                <w:szCs w:val="20"/>
              </w:rPr>
              <w:t xml:space="preserve">, </w:t>
            </w:r>
            <w:r w:rsidRPr="00F31313">
              <w:rPr>
                <w:rFonts w:eastAsia="Arial" w:cs="Arial"/>
                <w:sz w:val="20"/>
                <w:szCs w:val="20"/>
              </w:rPr>
              <w:t xml:space="preserve">K5, K8, </w:t>
            </w:r>
            <w:r w:rsidR="00F47D46" w:rsidRPr="00F31313">
              <w:rPr>
                <w:rFonts w:eastAsia="Arial" w:cs="Arial"/>
                <w:sz w:val="20"/>
                <w:szCs w:val="20"/>
              </w:rPr>
              <w:t>K10</w:t>
            </w:r>
            <w:r w:rsidR="009C6565" w:rsidRPr="00F31313">
              <w:rPr>
                <w:rFonts w:eastAsia="Arial" w:cs="Arial"/>
                <w:sz w:val="20"/>
                <w:szCs w:val="20"/>
              </w:rPr>
              <w:t>, K11</w:t>
            </w:r>
          </w:p>
          <w:p w14:paraId="2539F821" w14:textId="6F698D7C" w:rsidR="00F47D46" w:rsidRPr="004F300C" w:rsidRDefault="003244B5" w:rsidP="00F47D46">
            <w:pPr>
              <w:widowControl w:val="0"/>
              <w:numPr>
                <w:ilvl w:val="0"/>
                <w:numId w:val="37"/>
              </w:numPr>
              <w:autoSpaceDE w:val="0"/>
              <w:autoSpaceDN w:val="0"/>
              <w:spacing w:before="44" w:after="0" w:line="240" w:lineRule="auto"/>
              <w:jc w:val="left"/>
              <w:textAlignment w:val="baseline"/>
              <w:rPr>
                <w:rFonts w:eastAsia="Arial" w:cs="Arial"/>
                <w:sz w:val="20"/>
                <w:szCs w:val="20"/>
              </w:rPr>
            </w:pPr>
            <w:r w:rsidRPr="00F31313">
              <w:rPr>
                <w:rFonts w:eastAsia="Arial" w:cs="Arial"/>
                <w:sz w:val="20"/>
                <w:szCs w:val="20"/>
              </w:rPr>
              <w:t>B6,</w:t>
            </w:r>
            <w:r w:rsidR="00F47D46" w:rsidRPr="00F31313">
              <w:rPr>
                <w:rFonts w:eastAsia="Arial" w:cs="Arial"/>
                <w:sz w:val="20"/>
                <w:szCs w:val="20"/>
              </w:rPr>
              <w:t xml:space="preserve"> B1</w:t>
            </w:r>
            <w:r>
              <w:rPr>
                <w:rFonts w:eastAsia="Arial" w:cs="Arial"/>
                <w:sz w:val="20"/>
                <w:szCs w:val="20"/>
              </w:rPr>
              <w:t>3</w:t>
            </w:r>
          </w:p>
        </w:tc>
        <w:tc>
          <w:tcPr>
            <w:tcW w:w="6365" w:type="dxa"/>
            <w:vMerge/>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3BF0DD3C" w14:textId="77777777" w:rsidR="00F47D46" w:rsidRPr="004F300C" w:rsidRDefault="00F47D46" w:rsidP="002B6930">
            <w:pPr>
              <w:autoSpaceDN w:val="0"/>
              <w:spacing w:after="0" w:line="240" w:lineRule="auto"/>
              <w:textAlignment w:val="baseline"/>
              <w:rPr>
                <w:rFonts w:eastAsia="Arial" w:cs="Arial"/>
                <w:lang w:eastAsia="de-DE"/>
              </w:rPr>
            </w:pPr>
          </w:p>
        </w:tc>
        <w:tc>
          <w:tcPr>
            <w:tcW w:w="43" w:type="dxa"/>
            <w:tcBorders>
              <w:left w:val="single" w:sz="8" w:space="0" w:color="000000"/>
            </w:tcBorders>
          </w:tcPr>
          <w:p w14:paraId="22641912" w14:textId="77777777" w:rsidR="00F47D46" w:rsidRPr="004F300C" w:rsidRDefault="00F47D46" w:rsidP="002B6930">
            <w:pPr>
              <w:keepNext/>
              <w:widowControl w:val="0"/>
              <w:autoSpaceDN w:val="0"/>
              <w:spacing w:before="160" w:after="160" w:line="240" w:lineRule="auto"/>
              <w:jc w:val="left"/>
              <w:textAlignment w:val="baseline"/>
              <w:outlineLvl w:val="1"/>
              <w:rPr>
                <w:rFonts w:cs="Arial"/>
                <w:b/>
                <w:sz w:val="20"/>
                <w:lang w:eastAsia="de-DE"/>
              </w:rPr>
            </w:pPr>
          </w:p>
        </w:tc>
      </w:tr>
    </w:tbl>
    <w:p w14:paraId="49CE73B0" w14:textId="78B845EE" w:rsidR="009A6D1A" w:rsidRPr="007F3DCB" w:rsidRDefault="009A6D1A" w:rsidP="003D0272">
      <w:pPr>
        <w:tabs>
          <w:tab w:val="left" w:pos="3193"/>
          <w:tab w:val="left" w:pos="7446"/>
        </w:tabs>
        <w:spacing w:before="60" w:after="0" w:line="240" w:lineRule="auto"/>
        <w:ind w:left="-34"/>
        <w:jc w:val="left"/>
        <w:rPr>
          <w:rFonts w:cs="Arial"/>
          <w:b/>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5551"/>
        <w:gridCol w:w="5551"/>
      </w:tblGrid>
      <w:tr w:rsidR="009A6D1A" w:rsidRPr="001A313C" w14:paraId="0AC38128" w14:textId="77777777" w:rsidTr="00D51C7B">
        <w:trPr>
          <w:trHeight w:val="992"/>
          <w:tblHeader/>
        </w:trPr>
        <w:tc>
          <w:tcPr>
            <w:tcW w:w="1112" w:type="pct"/>
            <w:shd w:val="clear" w:color="auto" w:fill="D9D9D9"/>
          </w:tcPr>
          <w:p w14:paraId="10390666" w14:textId="77777777" w:rsidR="009A6D1A" w:rsidRPr="001A313C" w:rsidRDefault="009A6D1A">
            <w:pPr>
              <w:spacing w:before="60" w:after="60" w:line="240" w:lineRule="auto"/>
              <w:rPr>
                <w:b/>
                <w:sz w:val="20"/>
                <w:szCs w:val="20"/>
              </w:rPr>
            </w:pPr>
            <w:r w:rsidRPr="001A313C">
              <w:rPr>
                <w:b/>
                <w:sz w:val="20"/>
                <w:szCs w:val="20"/>
              </w:rPr>
              <w:t>Sequenzierung:</w:t>
            </w:r>
          </w:p>
          <w:p w14:paraId="6E4319EB" w14:textId="31074885" w:rsidR="009A6D1A" w:rsidRPr="001A313C" w:rsidRDefault="009A6D1A">
            <w:pPr>
              <w:spacing w:before="60" w:after="60" w:line="240" w:lineRule="auto"/>
              <w:rPr>
                <w:b/>
                <w:i/>
                <w:sz w:val="20"/>
                <w:szCs w:val="20"/>
              </w:rPr>
            </w:pPr>
            <w:r w:rsidRPr="001A313C">
              <w:rPr>
                <w:b/>
                <w:i/>
                <w:sz w:val="20"/>
                <w:szCs w:val="20"/>
              </w:rPr>
              <w:t>Fragestellungen</w:t>
            </w:r>
          </w:p>
        </w:tc>
        <w:tc>
          <w:tcPr>
            <w:tcW w:w="1944" w:type="pct"/>
            <w:shd w:val="clear" w:color="auto" w:fill="D9D9D9"/>
          </w:tcPr>
          <w:p w14:paraId="1F4636B2" w14:textId="77777777" w:rsidR="009A6D1A" w:rsidRPr="001A313C" w:rsidRDefault="009A6D1A">
            <w:pPr>
              <w:spacing w:before="60" w:after="0" w:line="240" w:lineRule="auto"/>
              <w:jc w:val="left"/>
              <w:rPr>
                <w:rFonts w:cs="Arial"/>
                <w:b/>
                <w:sz w:val="20"/>
                <w:szCs w:val="20"/>
              </w:rPr>
            </w:pPr>
            <w:r w:rsidRPr="001A313C">
              <w:rPr>
                <w:rFonts w:cs="Arial"/>
                <w:b/>
                <w:sz w:val="20"/>
                <w:szCs w:val="20"/>
              </w:rPr>
              <w:t>Kompetenzerwartungen des Kernlehrplans</w:t>
            </w:r>
          </w:p>
          <w:p w14:paraId="63AD1AE9" w14:textId="6EF2EA6B" w:rsidR="009A6D1A" w:rsidRPr="001A313C" w:rsidRDefault="008F591E">
            <w:pPr>
              <w:spacing w:beforeLines="40" w:before="96" w:afterLines="40" w:after="96"/>
              <w:rPr>
                <w:rFonts w:cs="Arial"/>
                <w:b/>
                <w:i/>
                <w:sz w:val="20"/>
                <w:szCs w:val="20"/>
              </w:rPr>
            </w:pPr>
            <w:r w:rsidRPr="001A313C">
              <w:rPr>
                <w:rFonts w:cs="Arial"/>
                <w:sz w:val="20"/>
                <w:szCs w:val="20"/>
              </w:rPr>
              <w:t xml:space="preserve">Die </w:t>
            </w:r>
            <w:r w:rsidR="009A6D1A" w:rsidRPr="001A313C">
              <w:rPr>
                <w:rFonts w:cs="Arial"/>
                <w:sz w:val="20"/>
                <w:szCs w:val="20"/>
              </w:rPr>
              <w:t xml:space="preserve">Schülerinnen und Schüler </w:t>
            </w:r>
          </w:p>
        </w:tc>
        <w:tc>
          <w:tcPr>
            <w:tcW w:w="1944" w:type="pct"/>
            <w:shd w:val="clear" w:color="auto" w:fill="D9D9D9"/>
          </w:tcPr>
          <w:p w14:paraId="02EE4B18" w14:textId="77777777" w:rsidR="009A6D1A" w:rsidRPr="001A313C" w:rsidRDefault="009A6D1A">
            <w:pPr>
              <w:spacing w:before="60" w:after="0" w:line="240" w:lineRule="auto"/>
              <w:jc w:val="left"/>
              <w:rPr>
                <w:rFonts w:cs="Arial"/>
                <w:b/>
                <w:sz w:val="20"/>
                <w:szCs w:val="20"/>
              </w:rPr>
            </w:pPr>
            <w:r w:rsidRPr="001A313C">
              <w:rPr>
                <w:rFonts w:cs="Arial"/>
                <w:b/>
                <w:sz w:val="20"/>
                <w:szCs w:val="20"/>
              </w:rPr>
              <w:t>Didaktisch-methodische Anmerkungen und Empfehlungen</w:t>
            </w:r>
          </w:p>
        </w:tc>
      </w:tr>
      <w:tr w:rsidR="001F102A" w:rsidRPr="001A313C" w14:paraId="7354E8F1" w14:textId="77777777" w:rsidTr="00001CA1">
        <w:trPr>
          <w:trHeight w:val="2430"/>
        </w:trPr>
        <w:tc>
          <w:tcPr>
            <w:tcW w:w="1112" w:type="pct"/>
          </w:tcPr>
          <w:p w14:paraId="7E1793D7" w14:textId="46D15AD7" w:rsidR="001F102A" w:rsidRDefault="001F102A" w:rsidP="001F102A">
            <w:pPr>
              <w:spacing w:before="100" w:after="100" w:line="240" w:lineRule="auto"/>
              <w:jc w:val="left"/>
              <w:rPr>
                <w:rFonts w:cs="Arial"/>
                <w:i/>
                <w:iCs/>
                <w:sz w:val="20"/>
                <w:szCs w:val="20"/>
              </w:rPr>
            </w:pPr>
            <w:r w:rsidRPr="00956277">
              <w:rPr>
                <w:rFonts w:cs="Arial"/>
                <w:i/>
                <w:iCs/>
                <w:sz w:val="20"/>
                <w:szCs w:val="20"/>
              </w:rPr>
              <w:t xml:space="preserve">Wie lässt sich Polyethylen aus Erdöl </w:t>
            </w:r>
            <w:r w:rsidR="00311A8E">
              <w:rPr>
                <w:rFonts w:cs="Arial"/>
                <w:i/>
                <w:iCs/>
                <w:sz w:val="20"/>
                <w:szCs w:val="20"/>
              </w:rPr>
              <w:t>herstellen</w:t>
            </w:r>
            <w:r w:rsidRPr="00956277">
              <w:rPr>
                <w:rFonts w:cs="Arial"/>
                <w:i/>
                <w:iCs/>
                <w:sz w:val="20"/>
                <w:szCs w:val="20"/>
              </w:rPr>
              <w:t>?</w:t>
            </w:r>
          </w:p>
          <w:p w14:paraId="6556DBBA" w14:textId="362E6EF7" w:rsidR="00CA0D3E" w:rsidRPr="00956277" w:rsidRDefault="00CA0D3E" w:rsidP="001F102A">
            <w:pPr>
              <w:spacing w:before="100" w:after="100" w:line="240" w:lineRule="auto"/>
              <w:jc w:val="left"/>
              <w:rPr>
                <w:rFonts w:cs="Arial"/>
                <w:i/>
                <w:iCs/>
                <w:sz w:val="20"/>
                <w:szCs w:val="20"/>
              </w:rPr>
            </w:pPr>
            <w:r>
              <w:rPr>
                <w:rFonts w:cs="Arial"/>
                <w:i/>
                <w:iCs/>
                <w:sz w:val="20"/>
                <w:szCs w:val="20"/>
              </w:rPr>
              <w:t>Wie werden Polyethylen-Abfälle entsorgt?</w:t>
            </w:r>
          </w:p>
          <w:p w14:paraId="698F9A10" w14:textId="0410E633" w:rsidR="001F102A" w:rsidRDefault="001F102A" w:rsidP="001F102A">
            <w:pPr>
              <w:spacing w:before="100" w:after="100" w:line="240" w:lineRule="auto"/>
              <w:jc w:val="left"/>
              <w:rPr>
                <w:rFonts w:cs="Arial"/>
                <w:i/>
                <w:lang w:eastAsia="de-DE"/>
              </w:rPr>
            </w:pPr>
          </w:p>
          <w:p w14:paraId="175BD752" w14:textId="2A6DB6D0" w:rsidR="00956277" w:rsidRPr="00DC3E8C" w:rsidRDefault="003E36A1" w:rsidP="001F102A">
            <w:pPr>
              <w:spacing w:before="100" w:after="100" w:line="240" w:lineRule="auto"/>
              <w:jc w:val="left"/>
              <w:rPr>
                <w:rFonts w:cs="Arial"/>
                <w:sz w:val="20"/>
                <w:szCs w:val="20"/>
              </w:rPr>
            </w:pPr>
            <w:r>
              <w:rPr>
                <w:rFonts w:cs="Arial"/>
                <w:sz w:val="20"/>
                <w:szCs w:val="20"/>
              </w:rPr>
              <w:t>c</w:t>
            </w:r>
            <w:r w:rsidR="00956277" w:rsidRPr="00DC3E8C">
              <w:rPr>
                <w:rFonts w:cs="Arial"/>
                <w:sz w:val="20"/>
                <w:szCs w:val="20"/>
              </w:rPr>
              <w:t xml:space="preserve">a. </w:t>
            </w:r>
            <w:r w:rsidR="00493C04">
              <w:rPr>
                <w:rFonts w:cs="Arial"/>
                <w:sz w:val="20"/>
                <w:szCs w:val="20"/>
              </w:rPr>
              <w:t>30</w:t>
            </w:r>
            <w:r w:rsidR="00956277" w:rsidRPr="00DC3E8C">
              <w:rPr>
                <w:rFonts w:cs="Arial"/>
                <w:sz w:val="20"/>
                <w:szCs w:val="20"/>
              </w:rPr>
              <w:t xml:space="preserve"> </w:t>
            </w:r>
            <w:proofErr w:type="spellStart"/>
            <w:r w:rsidR="00D625DB">
              <w:rPr>
                <w:rFonts w:cs="Arial"/>
                <w:sz w:val="20"/>
                <w:szCs w:val="20"/>
              </w:rPr>
              <w:t>U</w:t>
            </w:r>
            <w:r w:rsidR="00956277" w:rsidRPr="00DC3E8C">
              <w:rPr>
                <w:rFonts w:cs="Arial"/>
                <w:sz w:val="20"/>
                <w:szCs w:val="20"/>
              </w:rPr>
              <w:t>Std</w:t>
            </w:r>
            <w:proofErr w:type="spellEnd"/>
            <w:r w:rsidR="00956277" w:rsidRPr="00DC3E8C">
              <w:rPr>
                <w:rFonts w:cs="Arial"/>
                <w:sz w:val="20"/>
                <w:szCs w:val="20"/>
              </w:rPr>
              <w:t xml:space="preserve">. </w:t>
            </w:r>
          </w:p>
          <w:p w14:paraId="45163480" w14:textId="77777777" w:rsidR="001F102A" w:rsidRPr="001A313C" w:rsidRDefault="001F102A" w:rsidP="001F102A">
            <w:pPr>
              <w:pStyle w:val="ListParagraph1"/>
              <w:spacing w:before="120" w:after="60" w:line="240" w:lineRule="auto"/>
              <w:jc w:val="left"/>
              <w:rPr>
                <w:rFonts w:cs="Arial"/>
                <w:sz w:val="20"/>
                <w:szCs w:val="20"/>
              </w:rPr>
            </w:pPr>
          </w:p>
        </w:tc>
        <w:tc>
          <w:tcPr>
            <w:tcW w:w="1944" w:type="pct"/>
          </w:tcPr>
          <w:p w14:paraId="2CEAAC62" w14:textId="1F703E34" w:rsidR="003427EF" w:rsidRPr="003427EF" w:rsidRDefault="003427EF" w:rsidP="00956277">
            <w:pPr>
              <w:pStyle w:val="Listenabsatz"/>
              <w:widowControl w:val="0"/>
              <w:numPr>
                <w:ilvl w:val="0"/>
                <w:numId w:val="23"/>
              </w:numPr>
              <w:autoSpaceDE w:val="0"/>
              <w:autoSpaceDN w:val="0"/>
              <w:spacing w:after="81" w:line="240" w:lineRule="auto"/>
              <w:ind w:right="1"/>
              <w:contextualSpacing w:val="0"/>
              <w:jc w:val="left"/>
              <w:rPr>
                <w:sz w:val="20"/>
                <w:szCs w:val="20"/>
              </w:rPr>
            </w:pPr>
            <w:r w:rsidRPr="003427EF">
              <w:rPr>
                <w:sz w:val="20"/>
                <w:szCs w:val="20"/>
              </w:rPr>
              <w:t xml:space="preserve">stellen den Aufbau von Vertretern der Stoffklassen der Alkane, Halogenalkane, </w:t>
            </w:r>
            <w:proofErr w:type="spellStart"/>
            <w:r w:rsidRPr="003427EF">
              <w:rPr>
                <w:sz w:val="20"/>
                <w:szCs w:val="20"/>
              </w:rPr>
              <w:t>Alkene</w:t>
            </w:r>
            <w:proofErr w:type="spellEnd"/>
            <w:r w:rsidRPr="003427EF">
              <w:rPr>
                <w:sz w:val="20"/>
                <w:szCs w:val="20"/>
              </w:rPr>
              <w:t xml:space="preserve">, Alkine, </w:t>
            </w:r>
            <w:r w:rsidRPr="00576E2F">
              <w:rPr>
                <w:color w:val="BFBFBF" w:themeColor="background1" w:themeShade="BF"/>
                <w:sz w:val="20"/>
                <w:szCs w:val="20"/>
              </w:rPr>
              <w:t xml:space="preserve">Alkanole, </w:t>
            </w:r>
            <w:proofErr w:type="spellStart"/>
            <w:r w:rsidRPr="00576E2F">
              <w:rPr>
                <w:color w:val="BFBFBF" w:themeColor="background1" w:themeShade="BF"/>
                <w:sz w:val="20"/>
                <w:szCs w:val="20"/>
              </w:rPr>
              <w:t>Alkanale</w:t>
            </w:r>
            <w:proofErr w:type="spellEnd"/>
            <w:r w:rsidRPr="00576E2F">
              <w:rPr>
                <w:color w:val="BFBFBF" w:themeColor="background1" w:themeShade="BF"/>
                <w:sz w:val="20"/>
                <w:szCs w:val="20"/>
              </w:rPr>
              <w:t xml:space="preserve">, Alkanone, Carbonsäuren, Ester und Amine </w:t>
            </w:r>
            <w:r w:rsidRPr="003427EF">
              <w:rPr>
                <w:sz w:val="20"/>
                <w:szCs w:val="20"/>
              </w:rPr>
              <w:t>auch mit digitalen Werkzeugen dar und berücksichtigen dabei auch</w:t>
            </w:r>
            <w:r>
              <w:rPr>
                <w:sz w:val="20"/>
                <w:szCs w:val="20"/>
              </w:rPr>
              <w:t xml:space="preserve"> </w:t>
            </w:r>
            <w:r w:rsidRPr="003427EF">
              <w:rPr>
                <w:sz w:val="20"/>
                <w:szCs w:val="20"/>
              </w:rPr>
              <w:t>ausgewählte Isomere (S1, E7, K11)</w:t>
            </w:r>
            <w:r w:rsidR="00A837E1">
              <w:rPr>
                <w:sz w:val="20"/>
                <w:szCs w:val="20"/>
              </w:rPr>
              <w:t>,</w:t>
            </w:r>
            <w:r w:rsidRPr="003427EF">
              <w:rPr>
                <w:sz w:val="20"/>
                <w:szCs w:val="20"/>
              </w:rPr>
              <w:t xml:space="preserve"> </w:t>
            </w:r>
          </w:p>
          <w:p w14:paraId="4329181F" w14:textId="12140962" w:rsidR="00B82972" w:rsidRPr="00937000" w:rsidRDefault="00B82972" w:rsidP="00956277">
            <w:pPr>
              <w:pStyle w:val="Listenabsatz"/>
              <w:widowControl w:val="0"/>
              <w:numPr>
                <w:ilvl w:val="0"/>
                <w:numId w:val="23"/>
              </w:numPr>
              <w:autoSpaceDE w:val="0"/>
              <w:autoSpaceDN w:val="0"/>
              <w:spacing w:after="81" w:line="240" w:lineRule="auto"/>
              <w:ind w:right="1"/>
              <w:contextualSpacing w:val="0"/>
              <w:jc w:val="left"/>
              <w:rPr>
                <w:sz w:val="20"/>
                <w:szCs w:val="20"/>
              </w:rPr>
            </w:pPr>
            <w:r w:rsidRPr="00937000">
              <w:rPr>
                <w:sz w:val="20"/>
                <w:szCs w:val="20"/>
              </w:rPr>
              <w:t xml:space="preserve">schließen mithilfe von spezifischen Nachweisen der Reaktionsprodukte (Doppelbindung zwischen Kohlenstoff-Atomen, </w:t>
            </w:r>
            <w:r w:rsidRPr="00576E2F">
              <w:rPr>
                <w:color w:val="BFBFBF" w:themeColor="background1" w:themeShade="BF"/>
                <w:sz w:val="20"/>
                <w:szCs w:val="20"/>
              </w:rPr>
              <w:t>Carbonyl- und Carboxy-Gruppe</w:t>
            </w:r>
            <w:r w:rsidRPr="00937000">
              <w:rPr>
                <w:sz w:val="20"/>
                <w:szCs w:val="20"/>
              </w:rPr>
              <w:t>) auf den Reaktionsverlauf und bestimmen den</w:t>
            </w:r>
            <w:r w:rsidRPr="00937000">
              <w:rPr>
                <w:rFonts w:hint="eastAsia"/>
                <w:sz w:val="20"/>
                <w:szCs w:val="20"/>
              </w:rPr>
              <w:br/>
            </w:r>
            <w:r w:rsidRPr="00937000">
              <w:rPr>
                <w:sz w:val="20"/>
                <w:szCs w:val="20"/>
              </w:rPr>
              <w:t>Reaktionstyp (E5, E7, S4, K10),</w:t>
            </w:r>
          </w:p>
          <w:p w14:paraId="4A437CA7" w14:textId="7512FD83" w:rsidR="00710539" w:rsidRPr="00710539" w:rsidRDefault="00710539" w:rsidP="005409A7">
            <w:pPr>
              <w:pStyle w:val="Listenabsatz"/>
              <w:widowControl w:val="0"/>
              <w:numPr>
                <w:ilvl w:val="0"/>
                <w:numId w:val="23"/>
              </w:numPr>
              <w:autoSpaceDE w:val="0"/>
              <w:autoSpaceDN w:val="0"/>
              <w:spacing w:after="81" w:line="240" w:lineRule="auto"/>
              <w:ind w:right="1"/>
              <w:contextualSpacing w:val="0"/>
              <w:jc w:val="left"/>
              <w:rPr>
                <w:sz w:val="20"/>
                <w:szCs w:val="20"/>
              </w:rPr>
            </w:pPr>
            <w:r w:rsidRPr="00710539">
              <w:rPr>
                <w:sz w:val="20"/>
                <w:szCs w:val="20"/>
              </w:rPr>
              <w:t>erläutern die Reaktionsmechanismen der radikalischen Substitutions- und</w:t>
            </w:r>
            <w:r>
              <w:rPr>
                <w:sz w:val="20"/>
                <w:szCs w:val="20"/>
              </w:rPr>
              <w:t xml:space="preserve"> </w:t>
            </w:r>
            <w:r w:rsidRPr="00710539">
              <w:rPr>
                <w:sz w:val="20"/>
                <w:szCs w:val="20"/>
              </w:rPr>
              <w:t>elektrophilen Additionsreaktion unter Berücksichtigung der spezifischen Reaktionsbedingungen auch mit digitalen Werkzeugen (S8, S9, S14, E9, K11)</w:t>
            </w:r>
            <w:r w:rsidR="00A837E1">
              <w:rPr>
                <w:sz w:val="20"/>
                <w:szCs w:val="20"/>
              </w:rPr>
              <w:t>,</w:t>
            </w:r>
            <w:r w:rsidRPr="00710539">
              <w:rPr>
                <w:sz w:val="20"/>
                <w:szCs w:val="20"/>
              </w:rPr>
              <w:t xml:space="preserve"> </w:t>
            </w:r>
          </w:p>
          <w:p w14:paraId="33B49813" w14:textId="288C4C35" w:rsidR="005409A7" w:rsidRPr="00937000" w:rsidRDefault="005409A7" w:rsidP="005409A7">
            <w:pPr>
              <w:pStyle w:val="Listenabsatz"/>
              <w:widowControl w:val="0"/>
              <w:numPr>
                <w:ilvl w:val="0"/>
                <w:numId w:val="23"/>
              </w:numPr>
              <w:autoSpaceDE w:val="0"/>
              <w:autoSpaceDN w:val="0"/>
              <w:spacing w:after="81" w:line="240" w:lineRule="auto"/>
              <w:ind w:right="1"/>
              <w:contextualSpacing w:val="0"/>
              <w:jc w:val="left"/>
              <w:rPr>
                <w:sz w:val="20"/>
                <w:szCs w:val="20"/>
              </w:rPr>
            </w:pPr>
            <w:r w:rsidRPr="00937000">
              <w:rPr>
                <w:sz w:val="20"/>
                <w:szCs w:val="20"/>
              </w:rPr>
              <w:t xml:space="preserve">erklären </w:t>
            </w:r>
            <w:r w:rsidRPr="00485E56">
              <w:rPr>
                <w:color w:val="BFBFBF" w:themeColor="background1" w:themeShade="BF"/>
                <w:sz w:val="20"/>
                <w:szCs w:val="20"/>
              </w:rPr>
              <w:t>Stoffeigenschaften und</w:t>
            </w:r>
            <w:r w:rsidRPr="00843784">
              <w:rPr>
                <w:sz w:val="20"/>
                <w:szCs w:val="20"/>
              </w:rPr>
              <w:t xml:space="preserve"> </w:t>
            </w:r>
            <w:r w:rsidRPr="005409A7">
              <w:rPr>
                <w:sz w:val="20"/>
                <w:szCs w:val="20"/>
              </w:rPr>
              <w:t>Reaktionsverhalten</w:t>
            </w:r>
            <w:r w:rsidRPr="00937000">
              <w:rPr>
                <w:sz w:val="20"/>
                <w:szCs w:val="20"/>
              </w:rPr>
              <w:t xml:space="preserve"> mit dem Einfluss der jeweiligen funktionellen Gruppen unter der Berücksichtigung von inter- und intramolekularen Wechselwirkungen (S2, S13),</w:t>
            </w:r>
          </w:p>
          <w:p w14:paraId="2DBFE312" w14:textId="1214CFCA" w:rsidR="00085D8A" w:rsidRPr="00937000" w:rsidRDefault="00085D8A" w:rsidP="00956277">
            <w:pPr>
              <w:pStyle w:val="Listenabsatz"/>
              <w:widowControl w:val="0"/>
              <w:numPr>
                <w:ilvl w:val="0"/>
                <w:numId w:val="23"/>
              </w:numPr>
              <w:autoSpaceDE w:val="0"/>
              <w:autoSpaceDN w:val="0"/>
              <w:spacing w:after="81" w:line="240" w:lineRule="auto"/>
              <w:ind w:right="1"/>
              <w:contextualSpacing w:val="0"/>
              <w:jc w:val="left"/>
              <w:rPr>
                <w:sz w:val="20"/>
                <w:szCs w:val="20"/>
              </w:rPr>
            </w:pPr>
            <w:r w:rsidRPr="00937000">
              <w:rPr>
                <w:sz w:val="20"/>
                <w:szCs w:val="20"/>
              </w:rPr>
              <w:t xml:space="preserve">erläutern die Verknüpfung von </w:t>
            </w:r>
            <w:proofErr w:type="spellStart"/>
            <w:r w:rsidRPr="00937000">
              <w:rPr>
                <w:sz w:val="20"/>
                <w:szCs w:val="20"/>
              </w:rPr>
              <w:t>Monomermolekülen</w:t>
            </w:r>
            <w:proofErr w:type="spellEnd"/>
            <w:r w:rsidRPr="00937000">
              <w:rPr>
                <w:sz w:val="20"/>
                <w:szCs w:val="20"/>
              </w:rPr>
              <w:t xml:space="preserve"> zu Makromolekülen </w:t>
            </w:r>
            <w:r w:rsidR="00CA16B7">
              <w:rPr>
                <w:sz w:val="20"/>
                <w:szCs w:val="20"/>
              </w:rPr>
              <w:t xml:space="preserve">mithilfe von Reaktionsgleichungen </w:t>
            </w:r>
            <w:r w:rsidRPr="00937000">
              <w:rPr>
                <w:sz w:val="20"/>
                <w:szCs w:val="20"/>
              </w:rPr>
              <w:t>an einem Beispiel (S4, S12, S16),</w:t>
            </w:r>
          </w:p>
          <w:p w14:paraId="6EA570B2" w14:textId="10BA4A47" w:rsidR="00F564FB" w:rsidRDefault="00F564FB" w:rsidP="00956277">
            <w:pPr>
              <w:pStyle w:val="Listenabsatz"/>
              <w:widowControl w:val="0"/>
              <w:numPr>
                <w:ilvl w:val="0"/>
                <w:numId w:val="23"/>
              </w:numPr>
              <w:autoSpaceDE w:val="0"/>
              <w:autoSpaceDN w:val="0"/>
              <w:spacing w:after="81" w:line="240" w:lineRule="auto"/>
              <w:ind w:right="1"/>
              <w:contextualSpacing w:val="0"/>
              <w:jc w:val="left"/>
              <w:rPr>
                <w:sz w:val="20"/>
                <w:szCs w:val="20"/>
              </w:rPr>
            </w:pPr>
            <w:r w:rsidRPr="00937000">
              <w:rPr>
                <w:sz w:val="20"/>
                <w:szCs w:val="20"/>
              </w:rPr>
              <w:t xml:space="preserve">beschreiben den Weg eines Anwendungsproduktes von der Rohstoffgewinnung über die Produktion bis zur Verwertung (S5, S10, K1, K2), </w:t>
            </w:r>
          </w:p>
          <w:p w14:paraId="45F560DD" w14:textId="2AC095BB" w:rsidR="00843784" w:rsidRPr="00843784" w:rsidRDefault="00843784" w:rsidP="00843784">
            <w:pPr>
              <w:pStyle w:val="Listenabsatz"/>
              <w:widowControl w:val="0"/>
              <w:numPr>
                <w:ilvl w:val="0"/>
                <w:numId w:val="23"/>
              </w:numPr>
              <w:autoSpaceDE w:val="0"/>
              <w:autoSpaceDN w:val="0"/>
              <w:spacing w:after="81" w:line="240" w:lineRule="auto"/>
              <w:ind w:right="1"/>
              <w:contextualSpacing w:val="0"/>
              <w:jc w:val="left"/>
              <w:rPr>
                <w:sz w:val="20"/>
                <w:szCs w:val="20"/>
              </w:rPr>
            </w:pPr>
            <w:r w:rsidRPr="00843784">
              <w:rPr>
                <w:sz w:val="20"/>
                <w:szCs w:val="20"/>
              </w:rPr>
              <w:t>bewerten stoffliche und energetische Verfahren der Kunststoffverwertung unter Berücksichtigung aus</w:t>
            </w:r>
            <w:r w:rsidR="002C20C2">
              <w:rPr>
                <w:sz w:val="20"/>
                <w:szCs w:val="20"/>
              </w:rPr>
              <w:t>-</w:t>
            </w:r>
            <w:r w:rsidRPr="00843784">
              <w:rPr>
                <w:sz w:val="20"/>
                <w:szCs w:val="20"/>
              </w:rPr>
              <w:t>gewählter Nachhaltigkeitsziele (B6, B13, S3, K5, K8)</w:t>
            </w:r>
            <w:r w:rsidR="00A837E1">
              <w:rPr>
                <w:sz w:val="20"/>
                <w:szCs w:val="20"/>
              </w:rPr>
              <w:t>.</w:t>
            </w:r>
            <w:r w:rsidRPr="00843784">
              <w:rPr>
                <w:sz w:val="20"/>
                <w:szCs w:val="20"/>
              </w:rPr>
              <w:t xml:space="preserve"> </w:t>
            </w:r>
          </w:p>
          <w:p w14:paraId="7FE8E06C" w14:textId="41E54AA9" w:rsidR="00B61E5E" w:rsidRPr="00843784" w:rsidRDefault="00B61E5E" w:rsidP="00C877A2">
            <w:pPr>
              <w:widowControl w:val="0"/>
              <w:autoSpaceDE w:val="0"/>
              <w:autoSpaceDN w:val="0"/>
              <w:spacing w:after="81" w:line="240" w:lineRule="auto"/>
              <w:ind w:right="1"/>
              <w:jc w:val="left"/>
              <w:rPr>
                <w:rFonts w:eastAsia="Calibri"/>
                <w:sz w:val="20"/>
                <w:szCs w:val="20"/>
              </w:rPr>
            </w:pPr>
          </w:p>
        </w:tc>
        <w:tc>
          <w:tcPr>
            <w:tcW w:w="1944" w:type="pct"/>
          </w:tcPr>
          <w:p w14:paraId="284534B8" w14:textId="593E56D2" w:rsidR="00311A8E" w:rsidRDefault="00311A8E" w:rsidP="00311A8E">
            <w:pPr>
              <w:pStyle w:val="ListParagraph1"/>
              <w:spacing w:before="120" w:after="120" w:line="240" w:lineRule="auto"/>
              <w:jc w:val="left"/>
              <w:rPr>
                <w:bCs/>
                <w:sz w:val="20"/>
                <w:szCs w:val="20"/>
              </w:rPr>
            </w:pPr>
            <w:r>
              <w:rPr>
                <w:bCs/>
                <w:sz w:val="20"/>
                <w:szCs w:val="20"/>
              </w:rPr>
              <w:t>Kontext: Plastiktüten (Kunststoffverpackungen) aus Polyethylen</w:t>
            </w:r>
          </w:p>
          <w:p w14:paraId="29412CCA" w14:textId="57BA8068" w:rsidR="00311A8E" w:rsidRDefault="00311A8E" w:rsidP="00311A8E">
            <w:pPr>
              <w:pStyle w:val="ListParagraph1"/>
              <w:spacing w:before="120" w:after="120" w:line="240" w:lineRule="auto"/>
              <w:jc w:val="left"/>
              <w:rPr>
                <w:bCs/>
                <w:sz w:val="20"/>
                <w:szCs w:val="20"/>
              </w:rPr>
            </w:pPr>
            <w:r>
              <w:rPr>
                <w:bCs/>
                <w:sz w:val="20"/>
                <w:szCs w:val="20"/>
              </w:rPr>
              <w:t>Diagnose: Grundkenntnisse der organischen Chemie (EF): Wiederholung der organische</w:t>
            </w:r>
            <w:r w:rsidR="000F4CE9">
              <w:rPr>
                <w:bCs/>
                <w:sz w:val="20"/>
                <w:szCs w:val="20"/>
              </w:rPr>
              <w:t>n</w:t>
            </w:r>
            <w:r>
              <w:rPr>
                <w:bCs/>
                <w:sz w:val="20"/>
                <w:szCs w:val="20"/>
              </w:rPr>
              <w:t xml:space="preserve"> Stoffklassen, funktionelle Gruppen, Konstitutionsisomerie, </w:t>
            </w:r>
            <w:proofErr w:type="spellStart"/>
            <w:r>
              <w:rPr>
                <w:bCs/>
                <w:sz w:val="20"/>
                <w:szCs w:val="20"/>
              </w:rPr>
              <w:t>Nomenklaturregeln</w:t>
            </w:r>
            <w:proofErr w:type="spellEnd"/>
            <w:r>
              <w:rPr>
                <w:bCs/>
                <w:sz w:val="20"/>
                <w:szCs w:val="20"/>
              </w:rPr>
              <w:t>, Struktur-Eigenschaftsbeziehungen</w:t>
            </w:r>
          </w:p>
          <w:p w14:paraId="52A1EE56" w14:textId="3064597B" w:rsidR="00311A8E" w:rsidRDefault="002A62FE" w:rsidP="001F102A">
            <w:pPr>
              <w:pStyle w:val="ListParagraph1"/>
              <w:spacing w:before="120" w:after="120" w:line="240" w:lineRule="auto"/>
              <w:jc w:val="left"/>
              <w:rPr>
                <w:bCs/>
                <w:sz w:val="20"/>
                <w:szCs w:val="20"/>
              </w:rPr>
            </w:pPr>
            <w:r>
              <w:rPr>
                <w:bCs/>
                <w:sz w:val="20"/>
                <w:szCs w:val="20"/>
              </w:rPr>
              <w:t xml:space="preserve">Brainstorming zu Produkten, die aus Erdöl hergestellt werden; Fokussierung auf Verpackungsmaterialien aus Polyethylen (z. B. Vorstellung von Plastiktüten, Folien, Bechern aus PE); Ableitung der Fragestellung; </w:t>
            </w:r>
          </w:p>
          <w:p w14:paraId="23265B02" w14:textId="1D90E7D5" w:rsidR="001F102A" w:rsidRDefault="001F102A" w:rsidP="001F102A">
            <w:pPr>
              <w:pStyle w:val="ListParagraph1"/>
              <w:spacing w:before="120" w:after="120" w:line="240" w:lineRule="auto"/>
              <w:contextualSpacing/>
              <w:jc w:val="left"/>
              <w:rPr>
                <w:bCs/>
                <w:sz w:val="20"/>
                <w:szCs w:val="20"/>
              </w:rPr>
            </w:pPr>
            <w:r>
              <w:rPr>
                <w:bCs/>
                <w:sz w:val="20"/>
                <w:szCs w:val="20"/>
              </w:rPr>
              <w:t>Herstellung des Grundbausteins Ethen aus Erdöl (</w:t>
            </w:r>
            <w:r w:rsidR="007D0BE8">
              <w:rPr>
                <w:bCs/>
                <w:sz w:val="20"/>
                <w:szCs w:val="20"/>
              </w:rPr>
              <w:t xml:space="preserve">fraktionierte Destillation, </w:t>
            </w:r>
            <w:r>
              <w:rPr>
                <w:bCs/>
                <w:sz w:val="20"/>
                <w:szCs w:val="20"/>
              </w:rPr>
              <w:t>Crackprozess):</w:t>
            </w:r>
          </w:p>
          <w:p w14:paraId="33AB6770" w14:textId="2C036EAC" w:rsidR="001F102A" w:rsidRDefault="001F102A" w:rsidP="001F102A">
            <w:pPr>
              <w:pStyle w:val="ListParagraph1"/>
              <w:numPr>
                <w:ilvl w:val="0"/>
                <w:numId w:val="35"/>
              </w:numPr>
              <w:spacing w:before="120" w:after="120" w:line="240" w:lineRule="auto"/>
              <w:ind w:left="357" w:hanging="357"/>
              <w:contextualSpacing/>
              <w:jc w:val="left"/>
              <w:rPr>
                <w:bCs/>
                <w:sz w:val="20"/>
                <w:szCs w:val="20"/>
              </w:rPr>
            </w:pPr>
            <w:r>
              <w:rPr>
                <w:bCs/>
                <w:sz w:val="20"/>
                <w:szCs w:val="20"/>
              </w:rPr>
              <w:t>Experimentelle Herstellung aus Paraffinöl</w:t>
            </w:r>
            <w:r w:rsidR="00937000">
              <w:rPr>
                <w:bCs/>
                <w:sz w:val="20"/>
                <w:szCs w:val="20"/>
              </w:rPr>
              <w:t xml:space="preserve"> (Lehrerexperiment)</w:t>
            </w:r>
            <w:r w:rsidR="00E0301A">
              <w:rPr>
                <w:bCs/>
                <w:sz w:val="20"/>
                <w:szCs w:val="20"/>
              </w:rPr>
              <w:t xml:space="preserve"> </w:t>
            </w:r>
            <w:r w:rsidR="008F0C24">
              <w:rPr>
                <w:bCs/>
                <w:sz w:val="20"/>
                <w:szCs w:val="20"/>
              </w:rPr>
              <w:t>[</w:t>
            </w:r>
            <w:r w:rsidR="003F30F5">
              <w:rPr>
                <w:bCs/>
                <w:sz w:val="20"/>
                <w:szCs w:val="20"/>
              </w:rPr>
              <w:t>1,</w:t>
            </w:r>
            <w:r w:rsidR="00837160">
              <w:rPr>
                <w:bCs/>
                <w:sz w:val="20"/>
                <w:szCs w:val="20"/>
              </w:rPr>
              <w:t xml:space="preserve"> </w:t>
            </w:r>
            <w:r w:rsidR="003F30F5">
              <w:rPr>
                <w:bCs/>
                <w:sz w:val="20"/>
                <w:szCs w:val="20"/>
              </w:rPr>
              <w:t>2</w:t>
            </w:r>
            <w:r w:rsidR="008F0C24">
              <w:rPr>
                <w:bCs/>
                <w:sz w:val="20"/>
                <w:szCs w:val="20"/>
              </w:rPr>
              <w:t>]</w:t>
            </w:r>
          </w:p>
          <w:p w14:paraId="056C7929" w14:textId="2367D624" w:rsidR="00B82972" w:rsidRPr="00B82972" w:rsidRDefault="001F102A" w:rsidP="00B82972">
            <w:pPr>
              <w:pStyle w:val="ListParagraph1"/>
              <w:numPr>
                <w:ilvl w:val="0"/>
                <w:numId w:val="35"/>
              </w:numPr>
              <w:spacing w:before="120" w:after="120" w:line="240" w:lineRule="auto"/>
              <w:ind w:left="357" w:hanging="357"/>
              <w:contextualSpacing/>
              <w:jc w:val="left"/>
              <w:rPr>
                <w:bCs/>
                <w:sz w:val="20"/>
                <w:szCs w:val="20"/>
              </w:rPr>
            </w:pPr>
            <w:r>
              <w:rPr>
                <w:bCs/>
                <w:sz w:val="20"/>
                <w:szCs w:val="20"/>
              </w:rPr>
              <w:t xml:space="preserve">Nachweis der </w:t>
            </w:r>
            <w:r w:rsidR="00085D8A">
              <w:rPr>
                <w:bCs/>
                <w:sz w:val="20"/>
                <w:szCs w:val="20"/>
              </w:rPr>
              <w:t xml:space="preserve">gesättigten Edukte und </w:t>
            </w:r>
            <w:r>
              <w:rPr>
                <w:bCs/>
                <w:sz w:val="20"/>
                <w:szCs w:val="20"/>
              </w:rPr>
              <w:t>ungesättigten Produkte mithilfe von Bromwasser</w:t>
            </w:r>
            <w:r w:rsidR="00085D8A">
              <w:rPr>
                <w:bCs/>
                <w:sz w:val="20"/>
                <w:szCs w:val="20"/>
              </w:rPr>
              <w:t xml:space="preserve"> (ggf. im Schülerexperiment anhand von Modellsubstanzen wie Heptan, </w:t>
            </w:r>
            <w:proofErr w:type="spellStart"/>
            <w:r w:rsidR="00085D8A">
              <w:rPr>
                <w:bCs/>
                <w:sz w:val="20"/>
                <w:szCs w:val="20"/>
              </w:rPr>
              <w:t>Hepten</w:t>
            </w:r>
            <w:proofErr w:type="spellEnd"/>
            <w:r w:rsidR="00085D8A">
              <w:rPr>
                <w:bCs/>
                <w:sz w:val="20"/>
                <w:szCs w:val="20"/>
              </w:rPr>
              <w:t>)</w:t>
            </w:r>
            <w:r w:rsidR="008F0C24">
              <w:rPr>
                <w:bCs/>
                <w:sz w:val="20"/>
                <w:szCs w:val="20"/>
              </w:rPr>
              <w:t xml:space="preserve"> [</w:t>
            </w:r>
            <w:r w:rsidR="0051429E">
              <w:rPr>
                <w:bCs/>
                <w:sz w:val="20"/>
                <w:szCs w:val="20"/>
              </w:rPr>
              <w:t>3</w:t>
            </w:r>
            <w:r w:rsidR="00316F9F">
              <w:rPr>
                <w:bCs/>
                <w:sz w:val="20"/>
                <w:szCs w:val="20"/>
              </w:rPr>
              <w:t>]</w:t>
            </w:r>
          </w:p>
          <w:p w14:paraId="50E653A5" w14:textId="69DF5A4A" w:rsidR="00B82972" w:rsidRDefault="001F102A" w:rsidP="00B82972">
            <w:pPr>
              <w:pStyle w:val="ListParagraph1"/>
              <w:numPr>
                <w:ilvl w:val="0"/>
                <w:numId w:val="35"/>
              </w:numPr>
              <w:spacing w:before="120" w:after="120" w:line="240" w:lineRule="auto"/>
              <w:ind w:left="357" w:hanging="357"/>
              <w:contextualSpacing/>
              <w:jc w:val="left"/>
              <w:rPr>
                <w:bCs/>
                <w:sz w:val="20"/>
                <w:szCs w:val="20"/>
              </w:rPr>
            </w:pPr>
            <w:r>
              <w:rPr>
                <w:bCs/>
                <w:sz w:val="20"/>
                <w:szCs w:val="20"/>
              </w:rPr>
              <w:t>Erarbeitung des Mechanismus der radikalischen Substitution</w:t>
            </w:r>
            <w:r w:rsidR="00B82972">
              <w:rPr>
                <w:bCs/>
                <w:sz w:val="20"/>
                <w:szCs w:val="20"/>
              </w:rPr>
              <w:t xml:space="preserve"> am Bsp. der </w:t>
            </w:r>
            <w:proofErr w:type="spellStart"/>
            <w:r w:rsidR="00B82972">
              <w:rPr>
                <w:bCs/>
                <w:sz w:val="20"/>
                <w:szCs w:val="20"/>
              </w:rPr>
              <w:t>Bromierung</w:t>
            </w:r>
            <w:proofErr w:type="spellEnd"/>
            <w:r w:rsidR="00085D8A">
              <w:rPr>
                <w:bCs/>
                <w:sz w:val="20"/>
                <w:szCs w:val="20"/>
              </w:rPr>
              <w:t xml:space="preserve"> von Alkanen</w:t>
            </w:r>
            <w:r w:rsidR="00D84135">
              <w:rPr>
                <w:bCs/>
                <w:sz w:val="20"/>
                <w:szCs w:val="20"/>
              </w:rPr>
              <w:t xml:space="preserve"> [</w:t>
            </w:r>
            <w:r w:rsidR="00837160">
              <w:rPr>
                <w:bCs/>
                <w:sz w:val="20"/>
                <w:szCs w:val="20"/>
              </w:rPr>
              <w:t>4, 5, 6, 7</w:t>
            </w:r>
            <w:r w:rsidR="00D84135">
              <w:rPr>
                <w:bCs/>
                <w:sz w:val="20"/>
                <w:szCs w:val="20"/>
              </w:rPr>
              <w:t>]</w:t>
            </w:r>
          </w:p>
          <w:p w14:paraId="013F79C1" w14:textId="311D053E" w:rsidR="00085D8A" w:rsidRDefault="00085D8A" w:rsidP="00B82972">
            <w:pPr>
              <w:pStyle w:val="ListParagraph1"/>
              <w:numPr>
                <w:ilvl w:val="0"/>
                <w:numId w:val="35"/>
              </w:numPr>
              <w:spacing w:before="120" w:after="120" w:line="240" w:lineRule="auto"/>
              <w:ind w:left="357" w:hanging="357"/>
              <w:jc w:val="left"/>
              <w:rPr>
                <w:bCs/>
                <w:sz w:val="20"/>
                <w:szCs w:val="20"/>
              </w:rPr>
            </w:pPr>
            <w:r>
              <w:rPr>
                <w:bCs/>
                <w:sz w:val="20"/>
                <w:szCs w:val="20"/>
              </w:rPr>
              <w:t xml:space="preserve">Erarbeitung des Mechanismus der elektrophilen Addition am Bsp. der Bromaddition an </w:t>
            </w:r>
            <w:proofErr w:type="spellStart"/>
            <w:r>
              <w:rPr>
                <w:bCs/>
                <w:sz w:val="20"/>
                <w:szCs w:val="20"/>
              </w:rPr>
              <w:t>Alkene</w:t>
            </w:r>
            <w:proofErr w:type="spellEnd"/>
            <w:r w:rsidR="00312065">
              <w:rPr>
                <w:bCs/>
                <w:sz w:val="20"/>
                <w:szCs w:val="20"/>
              </w:rPr>
              <w:t xml:space="preserve"> [</w:t>
            </w:r>
            <w:r w:rsidR="00837160">
              <w:rPr>
                <w:bCs/>
                <w:sz w:val="20"/>
                <w:szCs w:val="20"/>
              </w:rPr>
              <w:t>8</w:t>
            </w:r>
            <w:r w:rsidR="00312065">
              <w:rPr>
                <w:bCs/>
                <w:sz w:val="20"/>
                <w:szCs w:val="20"/>
              </w:rPr>
              <w:t>]</w:t>
            </w:r>
          </w:p>
          <w:p w14:paraId="42E3A375" w14:textId="4DC0D438" w:rsidR="00B82972" w:rsidRPr="00B82972" w:rsidRDefault="002F23D5" w:rsidP="00F30062">
            <w:pPr>
              <w:pStyle w:val="ListParagraph1"/>
              <w:spacing w:before="120" w:after="120" w:line="240" w:lineRule="auto"/>
              <w:jc w:val="left"/>
              <w:rPr>
                <w:bCs/>
                <w:sz w:val="20"/>
                <w:szCs w:val="20"/>
              </w:rPr>
            </w:pPr>
            <w:proofErr w:type="spellStart"/>
            <w:r>
              <w:rPr>
                <w:bCs/>
                <w:sz w:val="20"/>
                <w:szCs w:val="20"/>
              </w:rPr>
              <w:t>Nomenklaturregeln</w:t>
            </w:r>
            <w:proofErr w:type="spellEnd"/>
            <w:r w:rsidR="00D85844">
              <w:rPr>
                <w:bCs/>
                <w:sz w:val="20"/>
                <w:szCs w:val="20"/>
              </w:rPr>
              <w:t xml:space="preserve"> </w:t>
            </w:r>
            <w:r w:rsidR="00085D8A">
              <w:rPr>
                <w:bCs/>
                <w:sz w:val="20"/>
                <w:szCs w:val="20"/>
              </w:rPr>
              <w:t xml:space="preserve">für Alkane, </w:t>
            </w:r>
            <w:proofErr w:type="spellStart"/>
            <w:r w:rsidR="00085D8A">
              <w:rPr>
                <w:bCs/>
                <w:sz w:val="20"/>
                <w:szCs w:val="20"/>
              </w:rPr>
              <w:t>Alkene</w:t>
            </w:r>
            <w:proofErr w:type="spellEnd"/>
            <w:r w:rsidR="00085D8A">
              <w:rPr>
                <w:bCs/>
                <w:sz w:val="20"/>
                <w:szCs w:val="20"/>
              </w:rPr>
              <w:t>, Alkine und Halogenalkane</w:t>
            </w:r>
            <w:r w:rsidR="0043145A">
              <w:rPr>
                <w:bCs/>
                <w:sz w:val="20"/>
                <w:szCs w:val="20"/>
              </w:rPr>
              <w:t xml:space="preserve">; Einführung weiterer </w:t>
            </w:r>
            <w:proofErr w:type="spellStart"/>
            <w:r w:rsidR="0043145A">
              <w:rPr>
                <w:bCs/>
                <w:sz w:val="20"/>
                <w:szCs w:val="20"/>
              </w:rPr>
              <w:t>Isomeriearten</w:t>
            </w:r>
            <w:proofErr w:type="spellEnd"/>
          </w:p>
          <w:p w14:paraId="1BE9E4F6" w14:textId="60829644" w:rsidR="001F102A" w:rsidRDefault="000D62D7" w:rsidP="001F102A">
            <w:pPr>
              <w:pStyle w:val="ListParagraph1"/>
              <w:spacing w:before="120" w:after="120" w:line="240" w:lineRule="auto"/>
              <w:contextualSpacing/>
              <w:jc w:val="left"/>
              <w:rPr>
                <w:bCs/>
                <w:sz w:val="20"/>
                <w:szCs w:val="20"/>
              </w:rPr>
            </w:pPr>
            <w:r>
              <w:rPr>
                <w:bCs/>
                <w:sz w:val="20"/>
                <w:szCs w:val="20"/>
              </w:rPr>
              <w:t xml:space="preserve">Vertiefung: </w:t>
            </w:r>
            <w:proofErr w:type="spellStart"/>
            <w:r w:rsidR="00F564FB">
              <w:rPr>
                <w:bCs/>
                <w:sz w:val="20"/>
                <w:szCs w:val="20"/>
              </w:rPr>
              <w:t>Alkene</w:t>
            </w:r>
            <w:proofErr w:type="spellEnd"/>
            <w:r w:rsidR="001F102A">
              <w:rPr>
                <w:bCs/>
                <w:sz w:val="20"/>
                <w:szCs w:val="20"/>
              </w:rPr>
              <w:t xml:space="preserve">, Ausgangsstoff für viele organische Produkte </w:t>
            </w:r>
          </w:p>
          <w:p w14:paraId="5AABA9AE" w14:textId="77269BC0" w:rsidR="001F102A" w:rsidRDefault="001F102A" w:rsidP="001F102A">
            <w:pPr>
              <w:pStyle w:val="ListParagraph1"/>
              <w:numPr>
                <w:ilvl w:val="0"/>
                <w:numId w:val="35"/>
              </w:numPr>
              <w:spacing w:before="120" w:after="120" w:line="240" w:lineRule="auto"/>
              <w:ind w:left="357" w:hanging="357"/>
              <w:contextualSpacing/>
              <w:jc w:val="left"/>
              <w:rPr>
                <w:bCs/>
                <w:sz w:val="20"/>
                <w:szCs w:val="20"/>
              </w:rPr>
            </w:pPr>
            <w:r>
              <w:rPr>
                <w:bCs/>
                <w:sz w:val="20"/>
                <w:szCs w:val="20"/>
              </w:rPr>
              <w:t xml:space="preserve">Additionsreaktionen von Halogensäuren und Wasser an Ethen </w:t>
            </w:r>
          </w:p>
          <w:p w14:paraId="6C9D9A7B" w14:textId="475906F1" w:rsidR="001F102A" w:rsidRDefault="00085D8A" w:rsidP="001F102A">
            <w:pPr>
              <w:pStyle w:val="ListParagraph1"/>
              <w:numPr>
                <w:ilvl w:val="0"/>
                <w:numId w:val="35"/>
              </w:numPr>
              <w:spacing w:before="120" w:after="120" w:line="240" w:lineRule="auto"/>
              <w:ind w:left="357" w:hanging="357"/>
              <w:jc w:val="left"/>
              <w:rPr>
                <w:bCs/>
                <w:sz w:val="20"/>
                <w:szCs w:val="20"/>
              </w:rPr>
            </w:pPr>
            <w:r>
              <w:rPr>
                <w:bCs/>
                <w:sz w:val="20"/>
                <w:szCs w:val="20"/>
              </w:rPr>
              <w:t>Vertiefung</w:t>
            </w:r>
            <w:r w:rsidR="000D62D7">
              <w:rPr>
                <w:bCs/>
                <w:sz w:val="20"/>
                <w:szCs w:val="20"/>
              </w:rPr>
              <w:t xml:space="preserve"> des Mechanismus der elektrophilen Addition</w:t>
            </w:r>
            <w:r>
              <w:rPr>
                <w:bCs/>
                <w:sz w:val="20"/>
                <w:szCs w:val="20"/>
              </w:rPr>
              <w:t xml:space="preserve"> durch Einfluss der Substituenten (</w:t>
            </w:r>
            <w:r w:rsidR="00C051E2">
              <w:rPr>
                <w:bCs/>
                <w:sz w:val="20"/>
                <w:szCs w:val="20"/>
              </w:rPr>
              <w:t xml:space="preserve">Induktive </w:t>
            </w:r>
            <w:r>
              <w:rPr>
                <w:bCs/>
                <w:sz w:val="20"/>
                <w:szCs w:val="20"/>
              </w:rPr>
              <w:t>Effekte, sterische Effekte)</w:t>
            </w:r>
            <w:r w:rsidR="00BA7D0C">
              <w:rPr>
                <w:bCs/>
                <w:sz w:val="20"/>
                <w:szCs w:val="20"/>
              </w:rPr>
              <w:t xml:space="preserve"> [</w:t>
            </w:r>
            <w:r w:rsidR="00A3735F">
              <w:rPr>
                <w:bCs/>
                <w:sz w:val="20"/>
                <w:szCs w:val="20"/>
              </w:rPr>
              <w:t>9</w:t>
            </w:r>
            <w:r w:rsidR="0048449B">
              <w:rPr>
                <w:bCs/>
                <w:sz w:val="20"/>
                <w:szCs w:val="20"/>
              </w:rPr>
              <w:t>]</w:t>
            </w:r>
          </w:p>
          <w:p w14:paraId="222782EF" w14:textId="24015E34" w:rsidR="000D62D7" w:rsidRDefault="000D62D7" w:rsidP="000D62D7">
            <w:pPr>
              <w:pStyle w:val="ListParagraph1"/>
              <w:spacing w:before="120" w:after="120" w:line="240" w:lineRule="auto"/>
              <w:contextualSpacing/>
              <w:jc w:val="left"/>
              <w:rPr>
                <w:bCs/>
                <w:sz w:val="20"/>
                <w:szCs w:val="20"/>
              </w:rPr>
            </w:pPr>
            <w:r>
              <w:rPr>
                <w:bCs/>
                <w:sz w:val="20"/>
                <w:szCs w:val="20"/>
              </w:rPr>
              <w:lastRenderedPageBreak/>
              <w:t>Herstellung von Polyethylen:</w:t>
            </w:r>
          </w:p>
          <w:p w14:paraId="063ABC81" w14:textId="420E8489" w:rsidR="000D62D7" w:rsidRDefault="000D62D7" w:rsidP="000D62D7">
            <w:pPr>
              <w:pStyle w:val="ListParagraph1"/>
              <w:numPr>
                <w:ilvl w:val="0"/>
                <w:numId w:val="35"/>
              </w:numPr>
              <w:spacing w:before="120" w:after="120" w:line="240" w:lineRule="auto"/>
              <w:ind w:left="357" w:hanging="357"/>
              <w:contextualSpacing/>
              <w:jc w:val="left"/>
              <w:rPr>
                <w:bCs/>
                <w:sz w:val="20"/>
                <w:szCs w:val="20"/>
              </w:rPr>
            </w:pPr>
            <w:r>
              <w:rPr>
                <w:bCs/>
                <w:sz w:val="20"/>
                <w:szCs w:val="20"/>
              </w:rPr>
              <w:t>Erarbeitung der radikalischen Polymerisation</w:t>
            </w:r>
            <w:r w:rsidR="00CE602D">
              <w:rPr>
                <w:bCs/>
                <w:sz w:val="20"/>
                <w:szCs w:val="20"/>
              </w:rPr>
              <w:t xml:space="preserve"> </w:t>
            </w:r>
            <w:r w:rsidR="002D2D69">
              <w:rPr>
                <w:bCs/>
                <w:sz w:val="20"/>
                <w:szCs w:val="20"/>
              </w:rPr>
              <w:t>anhand von Reaktionsgleichungen</w:t>
            </w:r>
            <w:r w:rsidR="00F8201F">
              <w:rPr>
                <w:bCs/>
                <w:sz w:val="20"/>
                <w:szCs w:val="20"/>
              </w:rPr>
              <w:t xml:space="preserve"> </w:t>
            </w:r>
            <w:r w:rsidR="00CE602D">
              <w:rPr>
                <w:bCs/>
                <w:sz w:val="20"/>
                <w:szCs w:val="20"/>
              </w:rPr>
              <w:t>[</w:t>
            </w:r>
            <w:r w:rsidR="00643494">
              <w:rPr>
                <w:bCs/>
                <w:sz w:val="20"/>
                <w:szCs w:val="20"/>
              </w:rPr>
              <w:t>10</w:t>
            </w:r>
            <w:r w:rsidR="00CE602D">
              <w:rPr>
                <w:bCs/>
                <w:sz w:val="20"/>
                <w:szCs w:val="20"/>
              </w:rPr>
              <w:t>]</w:t>
            </w:r>
          </w:p>
          <w:p w14:paraId="49691C9A" w14:textId="54653067" w:rsidR="007D0BE8" w:rsidRDefault="007D0BE8" w:rsidP="000D62D7">
            <w:pPr>
              <w:pStyle w:val="ListParagraph1"/>
              <w:numPr>
                <w:ilvl w:val="0"/>
                <w:numId w:val="35"/>
              </w:numPr>
              <w:spacing w:before="120" w:after="120" w:line="240" w:lineRule="auto"/>
              <w:ind w:left="357" w:hanging="357"/>
              <w:jc w:val="left"/>
              <w:rPr>
                <w:bCs/>
                <w:sz w:val="20"/>
                <w:szCs w:val="20"/>
              </w:rPr>
            </w:pPr>
            <w:r>
              <w:rPr>
                <w:bCs/>
                <w:sz w:val="20"/>
                <w:szCs w:val="20"/>
              </w:rPr>
              <w:t>Definition der Begriffe Kunststoff, Polymer, Monomer</w:t>
            </w:r>
            <w:r w:rsidR="00643494">
              <w:rPr>
                <w:bCs/>
                <w:sz w:val="20"/>
                <w:szCs w:val="20"/>
              </w:rPr>
              <w:t xml:space="preserve"> [11,12]</w:t>
            </w:r>
          </w:p>
          <w:p w14:paraId="1DBDF9A0" w14:textId="1522BE06" w:rsidR="007D0BE8" w:rsidRDefault="00843784" w:rsidP="007D0BE8">
            <w:pPr>
              <w:pStyle w:val="ListParagraph1"/>
              <w:spacing w:before="120" w:after="120" w:line="240" w:lineRule="auto"/>
              <w:contextualSpacing/>
              <w:jc w:val="left"/>
              <w:rPr>
                <w:bCs/>
                <w:sz w:val="20"/>
                <w:szCs w:val="20"/>
              </w:rPr>
            </w:pPr>
            <w:r>
              <w:rPr>
                <w:bCs/>
                <w:sz w:val="20"/>
                <w:szCs w:val="20"/>
              </w:rPr>
              <w:t>Gruppenpuzzle zur Entsorgung von PE-Abfällen</w:t>
            </w:r>
            <w:r w:rsidR="008378AC">
              <w:rPr>
                <w:bCs/>
                <w:sz w:val="20"/>
                <w:szCs w:val="20"/>
              </w:rPr>
              <w:t xml:space="preserve"> [13,14]</w:t>
            </w:r>
            <w:r>
              <w:rPr>
                <w:bCs/>
                <w:sz w:val="20"/>
                <w:szCs w:val="20"/>
              </w:rPr>
              <w:t>:</w:t>
            </w:r>
          </w:p>
          <w:p w14:paraId="751A918A" w14:textId="3FE84CCF" w:rsidR="00843784" w:rsidRDefault="00843784" w:rsidP="00843784">
            <w:pPr>
              <w:pStyle w:val="ListParagraph1"/>
              <w:numPr>
                <w:ilvl w:val="0"/>
                <w:numId w:val="35"/>
              </w:numPr>
              <w:spacing w:before="120" w:after="120" w:line="240" w:lineRule="auto"/>
              <w:ind w:left="357" w:hanging="357"/>
              <w:contextualSpacing/>
              <w:jc w:val="left"/>
              <w:rPr>
                <w:bCs/>
                <w:sz w:val="20"/>
                <w:szCs w:val="20"/>
              </w:rPr>
            </w:pPr>
            <w:r w:rsidRPr="00843784">
              <w:rPr>
                <w:bCs/>
                <w:sz w:val="20"/>
                <w:szCs w:val="20"/>
              </w:rPr>
              <w:t xml:space="preserve">Expertengruppen: Deponierung, </w:t>
            </w:r>
            <w:r>
              <w:rPr>
                <w:bCs/>
                <w:sz w:val="20"/>
                <w:szCs w:val="20"/>
              </w:rPr>
              <w:t>t</w:t>
            </w:r>
            <w:r w:rsidRPr="00843784">
              <w:rPr>
                <w:bCs/>
                <w:sz w:val="20"/>
                <w:szCs w:val="20"/>
              </w:rPr>
              <w:t xml:space="preserve">hermisches </w:t>
            </w:r>
            <w:r>
              <w:rPr>
                <w:bCs/>
                <w:sz w:val="20"/>
                <w:szCs w:val="20"/>
              </w:rPr>
              <w:t>Recycling, rohstoffliches Recycling</w:t>
            </w:r>
          </w:p>
          <w:p w14:paraId="4DD7738B" w14:textId="34A1B857" w:rsidR="00843784" w:rsidRPr="00843784" w:rsidRDefault="00843784" w:rsidP="00843784">
            <w:pPr>
              <w:pStyle w:val="ListParagraph1"/>
              <w:numPr>
                <w:ilvl w:val="0"/>
                <w:numId w:val="35"/>
              </w:numPr>
              <w:spacing w:before="120" w:after="120" w:line="240" w:lineRule="auto"/>
              <w:ind w:left="357" w:hanging="357"/>
              <w:jc w:val="left"/>
              <w:rPr>
                <w:bCs/>
                <w:sz w:val="20"/>
                <w:szCs w:val="20"/>
              </w:rPr>
            </w:pPr>
            <w:r>
              <w:rPr>
                <w:bCs/>
                <w:sz w:val="20"/>
                <w:szCs w:val="20"/>
              </w:rPr>
              <w:t>Austauschgruppe: Vorstellung der verschiedenen Recyclingmethoden mit abschließender Bewertung der verschiedenen Verfahren</w:t>
            </w:r>
          </w:p>
          <w:p w14:paraId="6E0620EF" w14:textId="77777777" w:rsidR="00B61E5E" w:rsidRDefault="00B61E5E" w:rsidP="00B61E5E">
            <w:pPr>
              <w:pStyle w:val="ListParagraph1"/>
              <w:spacing w:before="120" w:after="120" w:line="240" w:lineRule="auto"/>
              <w:contextualSpacing/>
              <w:jc w:val="left"/>
              <w:rPr>
                <w:bCs/>
                <w:sz w:val="20"/>
                <w:szCs w:val="20"/>
              </w:rPr>
            </w:pPr>
            <w:r>
              <w:rPr>
                <w:bCs/>
                <w:sz w:val="20"/>
                <w:szCs w:val="20"/>
              </w:rPr>
              <w:t>Abschließende Zusammenfassung:</w:t>
            </w:r>
          </w:p>
          <w:p w14:paraId="3FCA35FF" w14:textId="77777777" w:rsidR="00B61E5E" w:rsidRDefault="00B61E5E" w:rsidP="00B61E5E">
            <w:pPr>
              <w:pStyle w:val="ListParagraph1"/>
              <w:spacing w:before="120" w:after="120" w:line="240" w:lineRule="auto"/>
              <w:contextualSpacing/>
              <w:jc w:val="left"/>
              <w:rPr>
                <w:bCs/>
                <w:sz w:val="20"/>
                <w:szCs w:val="20"/>
              </w:rPr>
            </w:pPr>
            <w:r>
              <w:rPr>
                <w:bCs/>
                <w:sz w:val="20"/>
                <w:szCs w:val="20"/>
              </w:rPr>
              <w:t xml:space="preserve">Erstellung eines Schaubilds (Fließdiagramms) über den Weg einer </w:t>
            </w:r>
            <w:r w:rsidR="008D5CBC">
              <w:rPr>
                <w:bCs/>
                <w:sz w:val="20"/>
                <w:szCs w:val="20"/>
              </w:rPr>
              <w:t>PE-Verpackung</w:t>
            </w:r>
            <w:r w:rsidR="00936C13">
              <w:rPr>
                <w:bCs/>
                <w:sz w:val="20"/>
                <w:szCs w:val="20"/>
              </w:rPr>
              <w:t xml:space="preserve"> (Plastiktüte)</w:t>
            </w:r>
            <w:r w:rsidR="008D5CBC">
              <w:rPr>
                <w:bCs/>
                <w:sz w:val="20"/>
                <w:szCs w:val="20"/>
              </w:rPr>
              <w:t xml:space="preserve"> </w:t>
            </w:r>
            <w:r>
              <w:rPr>
                <w:bCs/>
                <w:sz w:val="20"/>
                <w:szCs w:val="20"/>
              </w:rPr>
              <w:t xml:space="preserve">von der Herstellung aus Erdöl bis hin zur möglichen Verwertung </w:t>
            </w:r>
          </w:p>
          <w:p w14:paraId="65F40EB5" w14:textId="77777777" w:rsidR="003655BE" w:rsidRDefault="003655BE" w:rsidP="00B61E5E">
            <w:pPr>
              <w:pStyle w:val="ListParagraph1"/>
              <w:spacing w:before="120" w:after="120" w:line="240" w:lineRule="auto"/>
              <w:contextualSpacing/>
              <w:jc w:val="left"/>
              <w:rPr>
                <w:bCs/>
                <w:sz w:val="20"/>
                <w:szCs w:val="20"/>
              </w:rPr>
            </w:pPr>
          </w:p>
          <w:p w14:paraId="21AFE0EF" w14:textId="78ACEC4E" w:rsidR="003655BE" w:rsidRPr="000D62D7" w:rsidRDefault="003655BE" w:rsidP="003655BE">
            <w:pPr>
              <w:pStyle w:val="ListParagraph1"/>
              <w:spacing w:before="120" w:after="120" w:line="240" w:lineRule="auto"/>
              <w:contextualSpacing/>
              <w:jc w:val="left"/>
              <w:rPr>
                <w:bCs/>
                <w:sz w:val="20"/>
                <w:szCs w:val="20"/>
              </w:rPr>
            </w:pPr>
            <w:r w:rsidRPr="003655BE">
              <w:rPr>
                <w:bCs/>
                <w:sz w:val="20"/>
                <w:szCs w:val="20"/>
              </w:rPr>
              <w:t>Anlegen einer tabellarischen Übersicht über die bisher erarbeiteten organischen Stoffklassen einschließlich entsprechender  Nachweisreaktionen (mit dem Ziel einer fortlaufenden Ergänzung)</w:t>
            </w:r>
          </w:p>
        </w:tc>
      </w:tr>
    </w:tbl>
    <w:p w14:paraId="2F8F14EC" w14:textId="77777777" w:rsidR="007035D5" w:rsidRDefault="000D3C3D" w:rsidP="007035D5">
      <w:pPr>
        <w:rPr>
          <w:rFonts w:cs="Arial"/>
          <w:b/>
          <w:szCs w:val="28"/>
        </w:rPr>
      </w:pPr>
      <w:r w:rsidRPr="009F3A9D">
        <w:rPr>
          <w:rFonts w:cs="Arial"/>
          <w:b/>
          <w:sz w:val="20"/>
          <w:szCs w:val="20"/>
        </w:rPr>
        <w:lastRenderedPageBreak/>
        <w:br w:type="textWrapping" w:clear="all"/>
      </w:r>
      <w:r w:rsidR="009A6D1A" w:rsidRPr="001A313C">
        <w:rPr>
          <w:rFonts w:cs="Arial"/>
          <w:b/>
          <w:sz w:val="20"/>
          <w:szCs w:val="20"/>
        </w:rPr>
        <w:br w:type="page"/>
      </w:r>
      <w:r w:rsidR="007035D5">
        <w:rPr>
          <w:rFonts w:cs="Arial"/>
          <w:b/>
          <w:sz w:val="20"/>
          <w:szCs w:val="20"/>
        </w:rPr>
        <w:lastRenderedPageBreak/>
        <w:t xml:space="preserve">Angegebenes und weiterführendes </w:t>
      </w:r>
      <w:r w:rsidR="007035D5" w:rsidRPr="001A313C">
        <w:rPr>
          <w:rFonts w:cs="Arial"/>
          <w:b/>
          <w:sz w:val="20"/>
          <w:szCs w:val="20"/>
        </w:rPr>
        <w:t>Material:</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705"/>
        <w:gridCol w:w="3969"/>
        <w:gridCol w:w="9602"/>
      </w:tblGrid>
      <w:tr w:rsidR="0023508C" w:rsidRPr="00DA3813" w14:paraId="58DA7FFA" w14:textId="77777777" w:rsidTr="007C3135">
        <w:trPr>
          <w:trHeight w:val="113"/>
          <w:tblHeader/>
        </w:trPr>
        <w:tc>
          <w:tcPr>
            <w:tcW w:w="247" w:type="pct"/>
            <w:shd w:val="clear" w:color="auto" w:fill="D9D9D9"/>
          </w:tcPr>
          <w:p w14:paraId="4E808FE4" w14:textId="77777777" w:rsidR="0023508C" w:rsidRPr="00DA3813" w:rsidRDefault="0023508C" w:rsidP="00C41F78">
            <w:pPr>
              <w:spacing w:before="60" w:after="60"/>
              <w:jc w:val="center"/>
              <w:rPr>
                <w:b/>
                <w:sz w:val="20"/>
                <w:szCs w:val="20"/>
              </w:rPr>
            </w:pPr>
            <w:r w:rsidRPr="00DA3813">
              <w:rPr>
                <w:b/>
                <w:sz w:val="20"/>
                <w:szCs w:val="20"/>
              </w:rPr>
              <w:t>Nr.</w:t>
            </w:r>
          </w:p>
        </w:tc>
        <w:tc>
          <w:tcPr>
            <w:tcW w:w="1390" w:type="pct"/>
            <w:shd w:val="clear" w:color="auto" w:fill="D9D9D9"/>
          </w:tcPr>
          <w:p w14:paraId="351CF5B8" w14:textId="77777777" w:rsidR="0023508C" w:rsidRPr="00DA3813" w:rsidRDefault="0023508C" w:rsidP="00C41F78">
            <w:pPr>
              <w:spacing w:before="60" w:after="60" w:line="240" w:lineRule="auto"/>
              <w:rPr>
                <w:rFonts w:cs="Arial"/>
                <w:b/>
                <w:sz w:val="20"/>
                <w:szCs w:val="20"/>
              </w:rPr>
            </w:pPr>
            <w:r w:rsidRPr="00DA3813">
              <w:rPr>
                <w:rFonts w:cs="Arial"/>
                <w:b/>
                <w:sz w:val="20"/>
                <w:szCs w:val="20"/>
              </w:rPr>
              <w:t>URL / Quellenangabe</w:t>
            </w:r>
          </w:p>
        </w:tc>
        <w:tc>
          <w:tcPr>
            <w:tcW w:w="3363" w:type="pct"/>
            <w:shd w:val="clear" w:color="auto" w:fill="D9D9D9"/>
          </w:tcPr>
          <w:p w14:paraId="330B7028" w14:textId="77777777" w:rsidR="0023508C" w:rsidRPr="00DA3813" w:rsidRDefault="0023508C" w:rsidP="00C41F78">
            <w:pPr>
              <w:spacing w:before="60" w:after="60" w:line="240" w:lineRule="auto"/>
              <w:rPr>
                <w:rFonts w:cs="Arial"/>
                <w:b/>
                <w:sz w:val="20"/>
                <w:szCs w:val="20"/>
              </w:rPr>
            </w:pPr>
            <w:r w:rsidRPr="00DA3813">
              <w:rPr>
                <w:rFonts w:cs="Arial"/>
                <w:b/>
                <w:sz w:val="20"/>
                <w:szCs w:val="20"/>
              </w:rPr>
              <w:t>Kurzbeschreibung des Inhalts / der Quelle</w:t>
            </w:r>
          </w:p>
        </w:tc>
      </w:tr>
      <w:tr w:rsidR="008F5CAD" w:rsidRPr="00DA3813" w14:paraId="194E7494" w14:textId="77777777" w:rsidTr="007C3135">
        <w:trPr>
          <w:trHeight w:val="113"/>
        </w:trPr>
        <w:tc>
          <w:tcPr>
            <w:tcW w:w="247" w:type="pct"/>
          </w:tcPr>
          <w:p w14:paraId="57C6B876" w14:textId="7914F177" w:rsidR="008F5CAD" w:rsidRDefault="008F5CAD" w:rsidP="000818AA">
            <w:pPr>
              <w:spacing w:before="60" w:after="60"/>
              <w:jc w:val="center"/>
              <w:rPr>
                <w:sz w:val="20"/>
                <w:szCs w:val="20"/>
              </w:rPr>
            </w:pPr>
            <w:r>
              <w:rPr>
                <w:sz w:val="20"/>
                <w:szCs w:val="20"/>
              </w:rPr>
              <w:t>1</w:t>
            </w:r>
          </w:p>
        </w:tc>
        <w:tc>
          <w:tcPr>
            <w:tcW w:w="1390" w:type="pct"/>
          </w:tcPr>
          <w:p w14:paraId="7D9F6067" w14:textId="6BA16265" w:rsidR="00DF2C50" w:rsidRDefault="005762AB" w:rsidP="000818AA">
            <w:hyperlink r:id="rId8" w:history="1">
              <w:r w:rsidR="00DF2C50" w:rsidRPr="009216BD">
                <w:rPr>
                  <w:rStyle w:val="Hyperlink"/>
                </w:rPr>
                <w:t>https://www.fachreferent-chemie.de/wp-content/uploads/Cracken-von-Paraffin%C3%B6l-1.pdf</w:t>
              </w:r>
            </w:hyperlink>
          </w:p>
        </w:tc>
        <w:tc>
          <w:tcPr>
            <w:tcW w:w="3363" w:type="pct"/>
          </w:tcPr>
          <w:p w14:paraId="664251F1" w14:textId="77777777" w:rsidR="008F5CAD" w:rsidRDefault="008F5CAD" w:rsidP="000818AA">
            <w:pPr>
              <w:spacing w:before="60" w:after="60" w:line="240" w:lineRule="auto"/>
              <w:jc w:val="left"/>
              <w:rPr>
                <w:rFonts w:cs="Arial"/>
                <w:bCs/>
                <w:sz w:val="20"/>
                <w:szCs w:val="20"/>
              </w:rPr>
            </w:pPr>
            <w:r>
              <w:rPr>
                <w:rFonts w:cs="Arial"/>
                <w:bCs/>
                <w:sz w:val="20"/>
                <w:szCs w:val="20"/>
              </w:rPr>
              <w:t xml:space="preserve">Homepage von Martin Schwab, </w:t>
            </w:r>
            <w:r w:rsidRPr="00310A3B">
              <w:rPr>
                <w:rFonts w:cs="Arial"/>
                <w:bCs/>
                <w:sz w:val="20"/>
                <w:szCs w:val="20"/>
              </w:rPr>
              <w:t>Fachreferent für Chemie an der Ministerialdienststelle in Unterfranken</w:t>
            </w:r>
            <w:r>
              <w:rPr>
                <w:rFonts w:cs="Arial"/>
                <w:bCs/>
                <w:sz w:val="20"/>
                <w:szCs w:val="20"/>
              </w:rPr>
              <w:t>: Versuchsbeschreibung eines Lehrerexperiments zum Cracken von Paraffinöl einschließlich Nachweis der ungesättigten Produkte durch Bromwasser</w:t>
            </w:r>
          </w:p>
        </w:tc>
      </w:tr>
      <w:tr w:rsidR="008F5CAD" w:rsidRPr="00DA3813" w14:paraId="09F117FE" w14:textId="77777777" w:rsidTr="007C3135">
        <w:trPr>
          <w:trHeight w:val="113"/>
        </w:trPr>
        <w:tc>
          <w:tcPr>
            <w:tcW w:w="247" w:type="pct"/>
          </w:tcPr>
          <w:p w14:paraId="71DB0610" w14:textId="5D395175" w:rsidR="008F5CAD" w:rsidRDefault="008F5CAD" w:rsidP="000818AA">
            <w:pPr>
              <w:spacing w:before="60" w:after="60"/>
              <w:jc w:val="center"/>
              <w:rPr>
                <w:sz w:val="20"/>
                <w:szCs w:val="20"/>
              </w:rPr>
            </w:pPr>
            <w:r>
              <w:rPr>
                <w:sz w:val="20"/>
                <w:szCs w:val="20"/>
              </w:rPr>
              <w:t>2</w:t>
            </w:r>
          </w:p>
        </w:tc>
        <w:tc>
          <w:tcPr>
            <w:tcW w:w="1390" w:type="pct"/>
          </w:tcPr>
          <w:p w14:paraId="7A848BC5" w14:textId="1E533E58" w:rsidR="008F4BF7" w:rsidRPr="00EC2908" w:rsidRDefault="005762AB" w:rsidP="000818AA">
            <w:pPr>
              <w:rPr>
                <w:color w:val="0000FF"/>
                <w:u w:val="single"/>
              </w:rPr>
            </w:pPr>
            <w:hyperlink r:id="rId9" w:history="1">
              <w:r w:rsidR="004141BC" w:rsidRPr="00442F24">
                <w:rPr>
                  <w:rStyle w:val="Hyperlink"/>
                </w:rPr>
                <w:t>https://www.schulentwicklung.nrw.de/materialdatenbank/material/view/6064</w:t>
              </w:r>
            </w:hyperlink>
          </w:p>
        </w:tc>
        <w:tc>
          <w:tcPr>
            <w:tcW w:w="3363" w:type="pct"/>
          </w:tcPr>
          <w:p w14:paraId="49F2FD6D" w14:textId="77777777" w:rsidR="008F5CAD" w:rsidRDefault="008F5CAD" w:rsidP="000818AA">
            <w:pPr>
              <w:spacing w:before="60" w:after="60" w:line="240" w:lineRule="auto"/>
              <w:jc w:val="left"/>
              <w:rPr>
                <w:rFonts w:cs="Arial"/>
                <w:bCs/>
                <w:sz w:val="20"/>
                <w:szCs w:val="20"/>
              </w:rPr>
            </w:pPr>
            <w:r>
              <w:rPr>
                <w:rFonts w:cs="Arial"/>
                <w:bCs/>
                <w:sz w:val="20"/>
                <w:szCs w:val="20"/>
              </w:rPr>
              <w:t>Unterrichtsmaterial der Uni Göttingen: Versuchsbeschreibung eines Lehrerexperiments zum Cracken von Paraffinöl</w:t>
            </w:r>
          </w:p>
        </w:tc>
      </w:tr>
      <w:tr w:rsidR="00A04644" w:rsidRPr="00DA3813" w14:paraId="1FC235EA" w14:textId="77777777" w:rsidTr="007C3135">
        <w:trPr>
          <w:trHeight w:val="113"/>
        </w:trPr>
        <w:tc>
          <w:tcPr>
            <w:tcW w:w="247" w:type="pct"/>
          </w:tcPr>
          <w:p w14:paraId="1FBA2807" w14:textId="02596D94" w:rsidR="00A04644" w:rsidRDefault="00A04644" w:rsidP="0022299B">
            <w:pPr>
              <w:spacing w:before="60" w:after="60"/>
              <w:jc w:val="center"/>
              <w:rPr>
                <w:sz w:val="20"/>
                <w:szCs w:val="20"/>
              </w:rPr>
            </w:pPr>
            <w:r>
              <w:rPr>
                <w:sz w:val="20"/>
                <w:szCs w:val="20"/>
              </w:rPr>
              <w:t>3</w:t>
            </w:r>
          </w:p>
        </w:tc>
        <w:tc>
          <w:tcPr>
            <w:tcW w:w="1390" w:type="pct"/>
          </w:tcPr>
          <w:p w14:paraId="439E6371" w14:textId="389D5BDC" w:rsidR="00A04644" w:rsidRDefault="005762AB" w:rsidP="0022299B">
            <w:hyperlink r:id="rId10" w:history="1">
              <w:r w:rsidR="004141BC" w:rsidRPr="005E5C39">
                <w:rPr>
                  <w:rStyle w:val="Hyperlink"/>
                </w:rPr>
                <w:t>https://www.chemieunterricht.de/dc2/ch/cht-104.htm</w:t>
              </w:r>
            </w:hyperlink>
            <w:r w:rsidR="004141BC">
              <w:t xml:space="preserve"> </w:t>
            </w:r>
          </w:p>
        </w:tc>
        <w:tc>
          <w:tcPr>
            <w:tcW w:w="3363" w:type="pct"/>
          </w:tcPr>
          <w:p w14:paraId="2E59CA28" w14:textId="00B2614A" w:rsidR="00A04644" w:rsidRDefault="00A04644" w:rsidP="0022299B">
            <w:pPr>
              <w:spacing w:before="60" w:after="60" w:line="240" w:lineRule="auto"/>
              <w:jc w:val="left"/>
              <w:rPr>
                <w:rFonts w:cs="Arial"/>
                <w:bCs/>
                <w:sz w:val="20"/>
                <w:szCs w:val="20"/>
              </w:rPr>
            </w:pPr>
            <w:r>
              <w:rPr>
                <w:rFonts w:cs="Arial"/>
                <w:bCs/>
                <w:sz w:val="20"/>
                <w:szCs w:val="20"/>
              </w:rPr>
              <w:t xml:space="preserve">Versuchsbeschreibung zur Unterscheidung von Alkanen und </w:t>
            </w:r>
            <w:proofErr w:type="spellStart"/>
            <w:r>
              <w:rPr>
                <w:rFonts w:cs="Arial"/>
                <w:bCs/>
                <w:sz w:val="20"/>
                <w:szCs w:val="20"/>
              </w:rPr>
              <w:t>Alkenen</w:t>
            </w:r>
            <w:proofErr w:type="spellEnd"/>
            <w:r>
              <w:rPr>
                <w:rFonts w:cs="Arial"/>
                <w:bCs/>
                <w:sz w:val="20"/>
                <w:szCs w:val="20"/>
              </w:rPr>
              <w:t xml:space="preserve"> mit Bromwasser bzw. Kaliumpermanganat</w:t>
            </w:r>
            <w:r w:rsidR="004141BC">
              <w:rPr>
                <w:rFonts w:cs="Arial"/>
                <w:bCs/>
                <w:sz w:val="20"/>
                <w:szCs w:val="20"/>
              </w:rPr>
              <w:t xml:space="preserve"> am Beispiel von Cyclohexan und </w:t>
            </w:r>
            <w:proofErr w:type="spellStart"/>
            <w:r w:rsidR="004141BC">
              <w:rPr>
                <w:rFonts w:cs="Arial"/>
                <w:bCs/>
                <w:sz w:val="20"/>
                <w:szCs w:val="20"/>
              </w:rPr>
              <w:t>Cyclohexen</w:t>
            </w:r>
            <w:proofErr w:type="spellEnd"/>
          </w:p>
          <w:p w14:paraId="45AD2DC8" w14:textId="77777777" w:rsidR="00A04644" w:rsidRDefault="00A04644" w:rsidP="0022299B">
            <w:pPr>
              <w:spacing w:before="60" w:after="60" w:line="240" w:lineRule="auto"/>
              <w:jc w:val="left"/>
              <w:rPr>
                <w:rFonts w:cs="Arial"/>
                <w:bCs/>
                <w:sz w:val="20"/>
                <w:szCs w:val="20"/>
              </w:rPr>
            </w:pPr>
            <w:r>
              <w:rPr>
                <w:rFonts w:cs="Arial"/>
                <w:bCs/>
                <w:sz w:val="20"/>
                <w:szCs w:val="20"/>
              </w:rPr>
              <w:t>[Gefahrstoffpiktogramme H- und P-Sätze und Sicherheitshinweise müssen (insbesondre für die Schülerhände) an die aktuelle RISU angepasst werden]</w:t>
            </w:r>
          </w:p>
        </w:tc>
      </w:tr>
      <w:tr w:rsidR="00A04644" w:rsidRPr="00DA3813" w14:paraId="5E0EDABF" w14:textId="77777777" w:rsidTr="007C3135">
        <w:trPr>
          <w:trHeight w:val="113"/>
        </w:trPr>
        <w:tc>
          <w:tcPr>
            <w:tcW w:w="247" w:type="pct"/>
          </w:tcPr>
          <w:p w14:paraId="789B06D4" w14:textId="55E5A20A" w:rsidR="00A04644" w:rsidRDefault="00A04644" w:rsidP="0022299B">
            <w:pPr>
              <w:spacing w:before="60" w:after="60"/>
              <w:jc w:val="center"/>
              <w:rPr>
                <w:sz w:val="20"/>
                <w:szCs w:val="20"/>
              </w:rPr>
            </w:pPr>
            <w:r>
              <w:rPr>
                <w:sz w:val="20"/>
                <w:szCs w:val="20"/>
              </w:rPr>
              <w:t>4</w:t>
            </w:r>
          </w:p>
        </w:tc>
        <w:tc>
          <w:tcPr>
            <w:tcW w:w="1390" w:type="pct"/>
          </w:tcPr>
          <w:p w14:paraId="6E61F563" w14:textId="2A7BE497" w:rsidR="008F4BF7" w:rsidRDefault="005762AB" w:rsidP="0022299B">
            <w:hyperlink r:id="rId11" w:history="1">
              <w:r w:rsidR="00287E18" w:rsidRPr="004625EC">
                <w:rPr>
                  <w:rStyle w:val="Hyperlink"/>
                </w:rPr>
                <w:t>https://www.schulentwicklung.nrw.de/materialdatenbank/material/view/6064</w:t>
              </w:r>
            </w:hyperlink>
          </w:p>
        </w:tc>
        <w:tc>
          <w:tcPr>
            <w:tcW w:w="3363" w:type="pct"/>
          </w:tcPr>
          <w:p w14:paraId="3F0FD944" w14:textId="77777777" w:rsidR="00A04644" w:rsidRDefault="00A04644" w:rsidP="0022299B">
            <w:pPr>
              <w:spacing w:before="60" w:after="60" w:line="240" w:lineRule="auto"/>
              <w:jc w:val="left"/>
              <w:rPr>
                <w:rFonts w:cs="Arial"/>
                <w:bCs/>
                <w:sz w:val="20"/>
                <w:szCs w:val="20"/>
              </w:rPr>
            </w:pPr>
            <w:r>
              <w:rPr>
                <w:rFonts w:cs="Arial"/>
                <w:bCs/>
                <w:sz w:val="20"/>
                <w:szCs w:val="20"/>
              </w:rPr>
              <w:t xml:space="preserve">Unterrichtsmaterial der Uni Göttingen: Erarbeitung des Mechanismus der radikalischen Substitution anhand der </w:t>
            </w:r>
            <w:proofErr w:type="spellStart"/>
            <w:r>
              <w:rPr>
                <w:rFonts w:cs="Arial"/>
                <w:bCs/>
                <w:sz w:val="20"/>
                <w:szCs w:val="20"/>
              </w:rPr>
              <w:t>Bromierung</w:t>
            </w:r>
            <w:proofErr w:type="spellEnd"/>
            <w:r>
              <w:rPr>
                <w:rFonts w:cs="Arial"/>
                <w:bCs/>
                <w:sz w:val="20"/>
                <w:szCs w:val="20"/>
              </w:rPr>
              <w:t xml:space="preserve"> von Heptan und dem Nachweis der Reaktionsprodukte</w:t>
            </w:r>
          </w:p>
        </w:tc>
      </w:tr>
      <w:tr w:rsidR="00A04644" w:rsidRPr="00DA3813" w14:paraId="7D16C46E" w14:textId="77777777" w:rsidTr="007C3135">
        <w:trPr>
          <w:trHeight w:val="113"/>
        </w:trPr>
        <w:tc>
          <w:tcPr>
            <w:tcW w:w="247" w:type="pct"/>
          </w:tcPr>
          <w:p w14:paraId="7AEAB171" w14:textId="6B42FA2A" w:rsidR="00A04644" w:rsidRDefault="00A04644" w:rsidP="0022299B">
            <w:pPr>
              <w:spacing w:before="60" w:after="60"/>
              <w:jc w:val="center"/>
              <w:rPr>
                <w:sz w:val="20"/>
                <w:szCs w:val="20"/>
              </w:rPr>
            </w:pPr>
            <w:r>
              <w:rPr>
                <w:sz w:val="20"/>
                <w:szCs w:val="20"/>
              </w:rPr>
              <w:t>5</w:t>
            </w:r>
          </w:p>
        </w:tc>
        <w:tc>
          <w:tcPr>
            <w:tcW w:w="1390" w:type="pct"/>
          </w:tcPr>
          <w:p w14:paraId="18A63703" w14:textId="573A32F3" w:rsidR="00F429FC" w:rsidRDefault="005762AB" w:rsidP="0022299B">
            <w:hyperlink r:id="rId12" w:history="1">
              <w:r w:rsidR="00287E18" w:rsidRPr="004625EC">
                <w:rPr>
                  <w:rStyle w:val="Hyperlink"/>
                </w:rPr>
                <w:t>https://www.fachreferent-chemie.de/wp-content/uploads/06_Bromierung-von-Heptan1.pdf</w:t>
              </w:r>
            </w:hyperlink>
            <w:r w:rsidR="00287E18">
              <w:rPr>
                <w:rStyle w:val="Hyperlink"/>
              </w:rPr>
              <w:t xml:space="preserve"> </w:t>
            </w:r>
          </w:p>
        </w:tc>
        <w:tc>
          <w:tcPr>
            <w:tcW w:w="3363" w:type="pct"/>
          </w:tcPr>
          <w:p w14:paraId="3B99246A" w14:textId="77777777" w:rsidR="00A04644" w:rsidRDefault="00A04644" w:rsidP="0022299B">
            <w:pPr>
              <w:spacing w:before="60" w:after="60" w:line="240" w:lineRule="auto"/>
              <w:jc w:val="left"/>
              <w:rPr>
                <w:rFonts w:cs="Arial"/>
                <w:bCs/>
                <w:sz w:val="20"/>
                <w:szCs w:val="20"/>
              </w:rPr>
            </w:pPr>
            <w:r>
              <w:rPr>
                <w:rFonts w:cs="Arial"/>
                <w:bCs/>
                <w:sz w:val="20"/>
                <w:szCs w:val="20"/>
              </w:rPr>
              <w:t xml:space="preserve">Homepage von Martin Schwab, </w:t>
            </w:r>
            <w:r w:rsidRPr="00310A3B">
              <w:rPr>
                <w:rFonts w:cs="Arial"/>
                <w:bCs/>
                <w:sz w:val="20"/>
                <w:szCs w:val="20"/>
              </w:rPr>
              <w:t>Fachreferent für Chemie an der Ministerialdienststelle in Unterfranken</w:t>
            </w:r>
            <w:r>
              <w:rPr>
                <w:rFonts w:cs="Arial"/>
                <w:bCs/>
                <w:sz w:val="20"/>
                <w:szCs w:val="20"/>
              </w:rPr>
              <w:t xml:space="preserve">: Versuchsbeschreibung zur </w:t>
            </w:r>
            <w:proofErr w:type="spellStart"/>
            <w:r>
              <w:rPr>
                <w:rFonts w:cs="Arial"/>
                <w:bCs/>
                <w:sz w:val="20"/>
                <w:szCs w:val="20"/>
              </w:rPr>
              <w:t>Bromierung</w:t>
            </w:r>
            <w:proofErr w:type="spellEnd"/>
            <w:r>
              <w:rPr>
                <w:rFonts w:cs="Arial"/>
                <w:bCs/>
                <w:sz w:val="20"/>
                <w:szCs w:val="20"/>
              </w:rPr>
              <w:t xml:space="preserve"> von Heptan in Abhängigkeit der Wellenlänge des eingestrahlten Lichtes </w:t>
            </w:r>
          </w:p>
        </w:tc>
      </w:tr>
      <w:tr w:rsidR="00A04644" w:rsidRPr="00DA3813" w14:paraId="4DCBBC73" w14:textId="77777777" w:rsidTr="007C3135">
        <w:trPr>
          <w:trHeight w:val="113"/>
        </w:trPr>
        <w:tc>
          <w:tcPr>
            <w:tcW w:w="247" w:type="pct"/>
          </w:tcPr>
          <w:p w14:paraId="6D7AAC90" w14:textId="7E9067DB" w:rsidR="00A04644" w:rsidRDefault="00A04644" w:rsidP="0022299B">
            <w:pPr>
              <w:spacing w:before="60" w:after="60"/>
              <w:jc w:val="center"/>
              <w:rPr>
                <w:sz w:val="20"/>
                <w:szCs w:val="20"/>
              </w:rPr>
            </w:pPr>
            <w:r>
              <w:rPr>
                <w:sz w:val="20"/>
                <w:szCs w:val="20"/>
              </w:rPr>
              <w:t>6</w:t>
            </w:r>
          </w:p>
        </w:tc>
        <w:tc>
          <w:tcPr>
            <w:tcW w:w="1390" w:type="pct"/>
          </w:tcPr>
          <w:p w14:paraId="163B1337" w14:textId="77777777" w:rsidR="00A04644" w:rsidRDefault="00A04644" w:rsidP="0022299B">
            <w:r>
              <w:t>Unterricht Chemie (2017) Nr. 160, S. 39 – 41; Friedrich Verlag</w:t>
            </w:r>
          </w:p>
        </w:tc>
        <w:tc>
          <w:tcPr>
            <w:tcW w:w="3363" w:type="pct"/>
          </w:tcPr>
          <w:p w14:paraId="735CE50B" w14:textId="29AC50ED" w:rsidR="00A04644" w:rsidRDefault="00A04644" w:rsidP="0022299B">
            <w:pPr>
              <w:spacing w:before="60" w:after="60" w:line="240" w:lineRule="auto"/>
              <w:jc w:val="left"/>
              <w:rPr>
                <w:rFonts w:cs="Arial"/>
                <w:bCs/>
                <w:sz w:val="20"/>
                <w:szCs w:val="20"/>
              </w:rPr>
            </w:pPr>
            <w:proofErr w:type="spellStart"/>
            <w:r>
              <w:rPr>
                <w:rFonts w:cs="Arial"/>
                <w:bCs/>
                <w:sz w:val="20"/>
                <w:szCs w:val="20"/>
              </w:rPr>
              <w:t>Bittorf</w:t>
            </w:r>
            <w:proofErr w:type="spellEnd"/>
            <w:r>
              <w:rPr>
                <w:rFonts w:cs="Arial"/>
                <w:bCs/>
                <w:sz w:val="20"/>
                <w:szCs w:val="20"/>
              </w:rPr>
              <w:t xml:space="preserve">, R., </w:t>
            </w:r>
            <w:proofErr w:type="spellStart"/>
            <w:r>
              <w:rPr>
                <w:rFonts w:cs="Arial"/>
                <w:bCs/>
                <w:sz w:val="20"/>
                <w:szCs w:val="20"/>
              </w:rPr>
              <w:t>Sieve</w:t>
            </w:r>
            <w:proofErr w:type="spellEnd"/>
            <w:r>
              <w:rPr>
                <w:rFonts w:cs="Arial"/>
                <w:bCs/>
                <w:sz w:val="20"/>
                <w:szCs w:val="20"/>
              </w:rPr>
              <w:t>, B.: Wahrscheinlich</w:t>
            </w:r>
            <w:r w:rsidR="00287E18">
              <w:rPr>
                <w:rFonts w:cs="Arial"/>
                <w:bCs/>
                <w:sz w:val="20"/>
                <w:szCs w:val="20"/>
              </w:rPr>
              <w:t>k</w:t>
            </w:r>
            <w:r>
              <w:rPr>
                <w:rFonts w:cs="Arial"/>
                <w:bCs/>
                <w:sz w:val="20"/>
                <w:szCs w:val="20"/>
              </w:rPr>
              <w:t>eit und die radikalische Substitution: Modellexperiment zur Erklärung des Reaktionsmechanismus</w:t>
            </w:r>
          </w:p>
        </w:tc>
      </w:tr>
      <w:tr w:rsidR="00A04644" w:rsidRPr="00DA3813" w14:paraId="3780CE02" w14:textId="77777777" w:rsidTr="007C3135">
        <w:trPr>
          <w:trHeight w:val="113"/>
        </w:trPr>
        <w:tc>
          <w:tcPr>
            <w:tcW w:w="247" w:type="pct"/>
          </w:tcPr>
          <w:p w14:paraId="1C095F85" w14:textId="19E811B1" w:rsidR="00A04644" w:rsidRDefault="00A04644" w:rsidP="0022299B">
            <w:pPr>
              <w:spacing w:before="60" w:after="60"/>
              <w:jc w:val="center"/>
              <w:rPr>
                <w:sz w:val="20"/>
                <w:szCs w:val="20"/>
              </w:rPr>
            </w:pPr>
            <w:r>
              <w:rPr>
                <w:sz w:val="20"/>
                <w:szCs w:val="20"/>
              </w:rPr>
              <w:t>7</w:t>
            </w:r>
          </w:p>
        </w:tc>
        <w:tc>
          <w:tcPr>
            <w:tcW w:w="1390" w:type="pct"/>
          </w:tcPr>
          <w:p w14:paraId="2EA23FB1" w14:textId="49AEB181" w:rsidR="005962E7" w:rsidRPr="00EB0270" w:rsidRDefault="005762AB" w:rsidP="00EB0270">
            <w:hyperlink r:id="rId13" w:history="1">
              <w:r w:rsidR="00EB0270" w:rsidRPr="009216BD">
                <w:rPr>
                  <w:rStyle w:val="Hyperlink"/>
                </w:rPr>
                <w:t>https://kappenberg.com/akminilabor/apps/dq_it/radsub/radsub.html</w:t>
              </w:r>
            </w:hyperlink>
          </w:p>
        </w:tc>
        <w:tc>
          <w:tcPr>
            <w:tcW w:w="3363" w:type="pct"/>
          </w:tcPr>
          <w:p w14:paraId="217242FE" w14:textId="77777777" w:rsidR="00A04644" w:rsidRDefault="00A04644" w:rsidP="0022299B">
            <w:pPr>
              <w:spacing w:before="60" w:after="60" w:line="240" w:lineRule="auto"/>
              <w:jc w:val="left"/>
              <w:rPr>
                <w:rFonts w:cs="Arial"/>
                <w:bCs/>
                <w:sz w:val="20"/>
                <w:szCs w:val="20"/>
              </w:rPr>
            </w:pPr>
            <w:r>
              <w:rPr>
                <w:rFonts w:cs="Arial"/>
                <w:bCs/>
                <w:sz w:val="20"/>
                <w:szCs w:val="20"/>
              </w:rPr>
              <w:t>Arbeitskreis Kappenberg: AK-Minilabor: Animation des Reaktionsmechanismus der radikalischen Substitution am Beispiel der Reaktion von Chlor mit Methan</w:t>
            </w:r>
          </w:p>
        </w:tc>
      </w:tr>
      <w:tr w:rsidR="00A04644" w:rsidRPr="00DA3813" w14:paraId="731E0784" w14:textId="77777777" w:rsidTr="007C3135">
        <w:trPr>
          <w:trHeight w:val="113"/>
        </w:trPr>
        <w:tc>
          <w:tcPr>
            <w:tcW w:w="247" w:type="pct"/>
          </w:tcPr>
          <w:p w14:paraId="636C045B" w14:textId="2A401CD0" w:rsidR="00A04644" w:rsidRDefault="00A04644" w:rsidP="0022299B">
            <w:pPr>
              <w:spacing w:before="60" w:after="60"/>
              <w:jc w:val="center"/>
              <w:rPr>
                <w:sz w:val="20"/>
                <w:szCs w:val="20"/>
              </w:rPr>
            </w:pPr>
            <w:r>
              <w:rPr>
                <w:sz w:val="20"/>
                <w:szCs w:val="20"/>
              </w:rPr>
              <w:t>8</w:t>
            </w:r>
          </w:p>
        </w:tc>
        <w:tc>
          <w:tcPr>
            <w:tcW w:w="1390" w:type="pct"/>
          </w:tcPr>
          <w:p w14:paraId="41F00AE6" w14:textId="5526ED57" w:rsidR="00B56DF5" w:rsidRDefault="005762AB" w:rsidP="0022299B">
            <w:hyperlink r:id="rId14" w:history="1">
              <w:r w:rsidR="00287E18" w:rsidRPr="004625EC">
                <w:rPr>
                  <w:rStyle w:val="Hyperlink"/>
                </w:rPr>
                <w:t>https://www.kappenberg.com/akminilabor/apps/dq_it/ethenmitbrom/ethenmitbrom.html</w:t>
              </w:r>
            </w:hyperlink>
            <w:r w:rsidR="00287E18">
              <w:rPr>
                <w:rStyle w:val="Hyperlink"/>
              </w:rPr>
              <w:t xml:space="preserve"> </w:t>
            </w:r>
          </w:p>
        </w:tc>
        <w:tc>
          <w:tcPr>
            <w:tcW w:w="3363" w:type="pct"/>
          </w:tcPr>
          <w:p w14:paraId="30DEEC5A" w14:textId="77777777" w:rsidR="00A04644" w:rsidRDefault="00A04644" w:rsidP="0022299B">
            <w:pPr>
              <w:spacing w:before="60" w:after="60" w:line="240" w:lineRule="auto"/>
              <w:jc w:val="left"/>
              <w:rPr>
                <w:rFonts w:cs="Arial"/>
                <w:bCs/>
                <w:sz w:val="20"/>
                <w:szCs w:val="20"/>
              </w:rPr>
            </w:pPr>
            <w:r>
              <w:rPr>
                <w:rFonts w:cs="Arial"/>
                <w:bCs/>
                <w:sz w:val="20"/>
                <w:szCs w:val="20"/>
              </w:rPr>
              <w:t>Arbeitskreis Kappenberg: AK-Minilabor: Animation des Reaktionsmechanismus der elektrophilen Addition am Beispiel der Reaktion von Ethen mit Brom</w:t>
            </w:r>
          </w:p>
        </w:tc>
      </w:tr>
      <w:tr w:rsidR="00A04644" w:rsidRPr="00DA3813" w14:paraId="42E14E32" w14:textId="77777777" w:rsidTr="007C3135">
        <w:trPr>
          <w:trHeight w:val="113"/>
        </w:trPr>
        <w:tc>
          <w:tcPr>
            <w:tcW w:w="247" w:type="pct"/>
          </w:tcPr>
          <w:p w14:paraId="62135673" w14:textId="66EE58B1" w:rsidR="00A04644" w:rsidRDefault="00A04644" w:rsidP="0022299B">
            <w:pPr>
              <w:spacing w:before="60" w:after="60"/>
              <w:jc w:val="center"/>
              <w:rPr>
                <w:sz w:val="20"/>
                <w:szCs w:val="20"/>
              </w:rPr>
            </w:pPr>
            <w:r>
              <w:rPr>
                <w:sz w:val="20"/>
                <w:szCs w:val="20"/>
              </w:rPr>
              <w:lastRenderedPageBreak/>
              <w:t>9</w:t>
            </w:r>
          </w:p>
        </w:tc>
        <w:tc>
          <w:tcPr>
            <w:tcW w:w="1390" w:type="pct"/>
          </w:tcPr>
          <w:p w14:paraId="1AE87197" w14:textId="523ACD69" w:rsidR="008E67BC" w:rsidRDefault="005762AB" w:rsidP="0022299B">
            <w:hyperlink r:id="rId15" w:history="1">
              <w:r w:rsidR="008E67BC" w:rsidRPr="009216BD">
                <w:rPr>
                  <w:rStyle w:val="Hyperlink"/>
                </w:rPr>
                <w:t>https://www.u-helmich.de/che/Sek2/Organik/Mechanismen/AE/AE-02-Faktoren.html</w:t>
              </w:r>
            </w:hyperlink>
          </w:p>
        </w:tc>
        <w:tc>
          <w:tcPr>
            <w:tcW w:w="3363" w:type="pct"/>
          </w:tcPr>
          <w:p w14:paraId="625A7257" w14:textId="77777777" w:rsidR="00A04644" w:rsidRDefault="00A04644" w:rsidP="0022299B">
            <w:pPr>
              <w:spacing w:before="60" w:after="60" w:line="240" w:lineRule="auto"/>
              <w:jc w:val="left"/>
              <w:rPr>
                <w:rFonts w:cs="Arial"/>
                <w:bCs/>
                <w:sz w:val="20"/>
                <w:szCs w:val="20"/>
              </w:rPr>
            </w:pPr>
            <w:r>
              <w:rPr>
                <w:rFonts w:cs="Arial"/>
                <w:bCs/>
                <w:sz w:val="20"/>
                <w:szCs w:val="20"/>
              </w:rPr>
              <w:t>Homepage von Ulrich Helmich: Beschreibung von Faktoren, die den Ablauf der elektrophilen Additionsreaktion beeinflussen (z. B. induktive Effekte, sterische Effekte, Lösemitteleffekte)</w:t>
            </w:r>
          </w:p>
        </w:tc>
      </w:tr>
      <w:tr w:rsidR="00A04644" w:rsidRPr="00DA3813" w14:paraId="39F5D09C" w14:textId="77777777" w:rsidTr="007C3135">
        <w:trPr>
          <w:trHeight w:val="113"/>
        </w:trPr>
        <w:tc>
          <w:tcPr>
            <w:tcW w:w="247" w:type="pct"/>
          </w:tcPr>
          <w:p w14:paraId="58819ECB" w14:textId="28361888" w:rsidR="00A04644" w:rsidRDefault="00A04644" w:rsidP="0022299B">
            <w:pPr>
              <w:spacing w:before="60" w:after="60"/>
              <w:jc w:val="center"/>
              <w:rPr>
                <w:sz w:val="20"/>
                <w:szCs w:val="20"/>
              </w:rPr>
            </w:pPr>
            <w:r>
              <w:rPr>
                <w:sz w:val="20"/>
                <w:szCs w:val="20"/>
              </w:rPr>
              <w:t>10</w:t>
            </w:r>
          </w:p>
        </w:tc>
        <w:tc>
          <w:tcPr>
            <w:tcW w:w="1390" w:type="pct"/>
          </w:tcPr>
          <w:p w14:paraId="7FB5A849" w14:textId="576E221C" w:rsidR="008E67BC" w:rsidRPr="00627458" w:rsidRDefault="005762AB" w:rsidP="0022299B">
            <w:pPr>
              <w:rPr>
                <w:rStyle w:val="Hyperlink"/>
              </w:rPr>
            </w:pPr>
            <w:hyperlink r:id="rId16" w:history="1">
              <w:r w:rsidR="00287E18" w:rsidRPr="004625EC">
                <w:rPr>
                  <w:rStyle w:val="Hyperlink"/>
                </w:rPr>
                <w:t>https://www.u-helmich.de/che/Q2/kunststoffe/polymerisation-01.html</w:t>
              </w:r>
            </w:hyperlink>
            <w:r w:rsidR="00287E18">
              <w:rPr>
                <w:rStyle w:val="Hyperlink"/>
              </w:rPr>
              <w:t xml:space="preserve"> </w:t>
            </w:r>
          </w:p>
        </w:tc>
        <w:tc>
          <w:tcPr>
            <w:tcW w:w="3363" w:type="pct"/>
          </w:tcPr>
          <w:p w14:paraId="7705F0DA" w14:textId="77777777" w:rsidR="00A04644" w:rsidRDefault="00A04644" w:rsidP="0022299B">
            <w:pPr>
              <w:spacing w:before="60" w:after="60" w:line="240" w:lineRule="auto"/>
              <w:jc w:val="left"/>
              <w:rPr>
                <w:rFonts w:cs="Arial"/>
                <w:bCs/>
                <w:sz w:val="20"/>
                <w:szCs w:val="20"/>
              </w:rPr>
            </w:pPr>
            <w:r>
              <w:rPr>
                <w:rFonts w:cs="Arial"/>
                <w:bCs/>
                <w:sz w:val="20"/>
                <w:szCs w:val="20"/>
              </w:rPr>
              <w:t>Homepage von Ulrich Helmich: Beschreibung des Mechanismus der radikalischen Polymerisation am Beispiel von Polyethylen</w:t>
            </w:r>
          </w:p>
        </w:tc>
      </w:tr>
      <w:tr w:rsidR="00B27132" w:rsidRPr="00DA3813" w14:paraId="2D555546" w14:textId="77777777" w:rsidTr="007C3135">
        <w:trPr>
          <w:trHeight w:val="113"/>
        </w:trPr>
        <w:tc>
          <w:tcPr>
            <w:tcW w:w="247" w:type="pct"/>
          </w:tcPr>
          <w:p w14:paraId="1AE5A447" w14:textId="663CC7FC" w:rsidR="00B27132" w:rsidRPr="00DA3813" w:rsidRDefault="00B27132" w:rsidP="00FD3F07">
            <w:pPr>
              <w:spacing w:before="60" w:after="60"/>
              <w:jc w:val="center"/>
              <w:rPr>
                <w:sz w:val="20"/>
                <w:szCs w:val="20"/>
              </w:rPr>
            </w:pPr>
            <w:r>
              <w:rPr>
                <w:sz w:val="20"/>
                <w:szCs w:val="20"/>
              </w:rPr>
              <w:t>11</w:t>
            </w:r>
          </w:p>
        </w:tc>
        <w:tc>
          <w:tcPr>
            <w:tcW w:w="1390" w:type="pct"/>
          </w:tcPr>
          <w:p w14:paraId="76DBF4B5" w14:textId="101C8FE0" w:rsidR="00B27132" w:rsidRPr="00627458" w:rsidRDefault="005762AB" w:rsidP="00627458">
            <w:pPr>
              <w:rPr>
                <w:rStyle w:val="Hyperlink"/>
              </w:rPr>
            </w:pPr>
            <w:hyperlink r:id="rId17" w:history="1">
              <w:r w:rsidR="00287E18" w:rsidRPr="004625EC">
                <w:rPr>
                  <w:rStyle w:val="Hyperlink"/>
                </w:rPr>
                <w:t>https://www.seilnacht.com/Lexikon/k_eint.html</w:t>
              </w:r>
            </w:hyperlink>
            <w:r w:rsidR="00287E18">
              <w:rPr>
                <w:rStyle w:val="Hyperlink"/>
              </w:rPr>
              <w:t xml:space="preserve"> </w:t>
            </w:r>
          </w:p>
        </w:tc>
        <w:tc>
          <w:tcPr>
            <w:tcW w:w="3363" w:type="pct"/>
          </w:tcPr>
          <w:p w14:paraId="6F47B771" w14:textId="77777777" w:rsidR="00B27132" w:rsidRPr="00DA3813" w:rsidRDefault="00B27132" w:rsidP="00FD3F07">
            <w:pPr>
              <w:spacing w:before="60" w:after="60" w:line="240" w:lineRule="auto"/>
              <w:jc w:val="left"/>
              <w:rPr>
                <w:rFonts w:cs="Arial"/>
                <w:bCs/>
                <w:sz w:val="20"/>
                <w:szCs w:val="20"/>
              </w:rPr>
            </w:pPr>
            <w:r>
              <w:rPr>
                <w:rFonts w:cs="Arial"/>
                <w:bCs/>
                <w:sz w:val="20"/>
                <w:szCs w:val="20"/>
              </w:rPr>
              <w:t>Homepage von Thomas Seilnacht: Definition wichtiger Fachbegriffe wie z. B. Monomer, Polymer, Makromolekül; Einteilung der Kunststoffe anhand ihrer Eigenschaften; weiterführende Links zu wichtigen Kunststoffen</w:t>
            </w:r>
          </w:p>
        </w:tc>
      </w:tr>
      <w:tr w:rsidR="0023508C" w:rsidRPr="00DA3813" w14:paraId="73ED26D0" w14:textId="77777777" w:rsidTr="007C3135">
        <w:trPr>
          <w:trHeight w:val="113"/>
        </w:trPr>
        <w:tc>
          <w:tcPr>
            <w:tcW w:w="247" w:type="pct"/>
          </w:tcPr>
          <w:p w14:paraId="3EA6B36F" w14:textId="636C0403" w:rsidR="0023508C" w:rsidRPr="00DA3813" w:rsidRDefault="00B27132" w:rsidP="00C41F78">
            <w:pPr>
              <w:spacing w:before="60" w:after="60"/>
              <w:jc w:val="center"/>
              <w:rPr>
                <w:sz w:val="20"/>
                <w:szCs w:val="20"/>
              </w:rPr>
            </w:pPr>
            <w:r>
              <w:rPr>
                <w:sz w:val="20"/>
                <w:szCs w:val="20"/>
              </w:rPr>
              <w:t>12</w:t>
            </w:r>
          </w:p>
        </w:tc>
        <w:tc>
          <w:tcPr>
            <w:tcW w:w="1390" w:type="pct"/>
          </w:tcPr>
          <w:p w14:paraId="1C3E783A" w14:textId="38544073" w:rsidR="0023508C" w:rsidRPr="00DB7EC3" w:rsidRDefault="005762AB" w:rsidP="00DB7EC3">
            <w:pPr>
              <w:rPr>
                <w:rStyle w:val="Hyperlink"/>
              </w:rPr>
            </w:pPr>
            <w:hyperlink r:id="rId18" w:history="1">
              <w:r w:rsidR="00287E18" w:rsidRPr="004625EC">
                <w:rPr>
                  <w:rStyle w:val="Hyperlink"/>
                </w:rPr>
                <w:t>https://www.uni-wuerzburg.de/fileadmin/08020000/praktika/tf/einf-polymer.pdf</w:t>
              </w:r>
            </w:hyperlink>
            <w:r w:rsidR="00287E18">
              <w:rPr>
                <w:rStyle w:val="Hyperlink"/>
              </w:rPr>
              <w:t xml:space="preserve"> </w:t>
            </w:r>
          </w:p>
        </w:tc>
        <w:tc>
          <w:tcPr>
            <w:tcW w:w="3363" w:type="pct"/>
          </w:tcPr>
          <w:p w14:paraId="239706D0" w14:textId="7EA3146C" w:rsidR="0023508C" w:rsidRPr="00DA3813" w:rsidRDefault="0076262A" w:rsidP="00C41F78">
            <w:pPr>
              <w:spacing w:before="60" w:after="60" w:line="240" w:lineRule="auto"/>
              <w:jc w:val="left"/>
              <w:rPr>
                <w:rFonts w:cs="Arial"/>
                <w:bCs/>
                <w:sz w:val="20"/>
                <w:szCs w:val="20"/>
              </w:rPr>
            </w:pPr>
            <w:r>
              <w:rPr>
                <w:rFonts w:cs="Arial"/>
                <w:bCs/>
                <w:sz w:val="20"/>
                <w:szCs w:val="20"/>
              </w:rPr>
              <w:t>Institut für organische Chemie der Universität Würzburg: Einführung Makromoleküle</w:t>
            </w:r>
            <w:r w:rsidR="00BD7B5B">
              <w:rPr>
                <w:rFonts w:cs="Arial"/>
                <w:bCs/>
                <w:sz w:val="20"/>
                <w:szCs w:val="20"/>
              </w:rPr>
              <w:t>;</w:t>
            </w:r>
            <w:r>
              <w:rPr>
                <w:rFonts w:cs="Arial"/>
                <w:bCs/>
                <w:sz w:val="20"/>
                <w:szCs w:val="20"/>
              </w:rPr>
              <w:t xml:space="preserve"> </w:t>
            </w:r>
            <w:r w:rsidR="001C2D6D">
              <w:rPr>
                <w:rFonts w:cs="Arial"/>
                <w:bCs/>
                <w:sz w:val="20"/>
                <w:szCs w:val="20"/>
              </w:rPr>
              <w:t xml:space="preserve">Informationsseite für die Lehrkraft zur </w:t>
            </w:r>
            <w:r w:rsidR="00BD7B5B">
              <w:rPr>
                <w:rFonts w:cs="Arial"/>
                <w:bCs/>
                <w:sz w:val="20"/>
                <w:szCs w:val="20"/>
              </w:rPr>
              <w:t xml:space="preserve">Definition, </w:t>
            </w:r>
            <w:r w:rsidR="001C2D6D">
              <w:rPr>
                <w:rFonts w:cs="Arial"/>
                <w:bCs/>
                <w:sz w:val="20"/>
                <w:szCs w:val="20"/>
              </w:rPr>
              <w:t>Einteilung und Charakterisierung von Polymeren</w:t>
            </w:r>
          </w:p>
        </w:tc>
      </w:tr>
      <w:tr w:rsidR="003F2858" w:rsidRPr="00DA3813" w14:paraId="164D4DC7" w14:textId="77777777" w:rsidTr="007C3135">
        <w:trPr>
          <w:trHeight w:val="113"/>
        </w:trPr>
        <w:tc>
          <w:tcPr>
            <w:tcW w:w="247" w:type="pct"/>
          </w:tcPr>
          <w:p w14:paraId="058EB49C" w14:textId="3343F9CE" w:rsidR="003F2858" w:rsidRDefault="008F7627" w:rsidP="00C41F78">
            <w:pPr>
              <w:spacing w:before="60" w:after="60"/>
              <w:jc w:val="center"/>
              <w:rPr>
                <w:sz w:val="20"/>
                <w:szCs w:val="20"/>
              </w:rPr>
            </w:pPr>
            <w:r>
              <w:rPr>
                <w:sz w:val="20"/>
                <w:szCs w:val="20"/>
              </w:rPr>
              <w:t>1</w:t>
            </w:r>
            <w:r w:rsidR="003F30F5">
              <w:rPr>
                <w:sz w:val="20"/>
                <w:szCs w:val="20"/>
              </w:rPr>
              <w:t>3</w:t>
            </w:r>
          </w:p>
        </w:tc>
        <w:tc>
          <w:tcPr>
            <w:tcW w:w="1390" w:type="pct"/>
          </w:tcPr>
          <w:p w14:paraId="4EB37FA4" w14:textId="3FC9682F" w:rsidR="003F2858" w:rsidRPr="00DB7EC3" w:rsidRDefault="005762AB" w:rsidP="00C41F78">
            <w:pPr>
              <w:rPr>
                <w:rStyle w:val="Hyperlink"/>
              </w:rPr>
            </w:pPr>
            <w:hyperlink r:id="rId19" w:history="1">
              <w:r w:rsidR="00287E18" w:rsidRPr="004625EC">
                <w:rPr>
                  <w:rStyle w:val="Hyperlink"/>
                </w:rPr>
                <w:t>https://www.agvu.de/de/141-141/</w:t>
              </w:r>
            </w:hyperlink>
            <w:r w:rsidR="00287E18">
              <w:rPr>
                <w:rStyle w:val="Hyperlink"/>
              </w:rPr>
              <w:t xml:space="preserve"> </w:t>
            </w:r>
          </w:p>
        </w:tc>
        <w:tc>
          <w:tcPr>
            <w:tcW w:w="3363" w:type="pct"/>
          </w:tcPr>
          <w:p w14:paraId="57348E8B" w14:textId="53832DE7" w:rsidR="003F2858" w:rsidRDefault="00B81BF8" w:rsidP="00C41F78">
            <w:pPr>
              <w:spacing w:before="60" w:after="60" w:line="240" w:lineRule="auto"/>
              <w:jc w:val="left"/>
              <w:rPr>
                <w:rFonts w:cs="Arial"/>
                <w:bCs/>
                <w:sz w:val="20"/>
                <w:szCs w:val="20"/>
              </w:rPr>
            </w:pPr>
            <w:r>
              <w:rPr>
                <w:rFonts w:cs="Arial"/>
                <w:bCs/>
                <w:sz w:val="20"/>
                <w:szCs w:val="20"/>
              </w:rPr>
              <w:t xml:space="preserve">Homepage der Arbeitsgemeinschaft Umwelt und Verpackung: </w:t>
            </w:r>
            <w:r w:rsidR="002B15AA">
              <w:rPr>
                <w:rFonts w:cs="Arial"/>
                <w:bCs/>
                <w:sz w:val="20"/>
                <w:szCs w:val="20"/>
              </w:rPr>
              <w:t>Hintergrundinformationen zur Recyclingfähigkeit von PE</w:t>
            </w:r>
          </w:p>
        </w:tc>
      </w:tr>
      <w:tr w:rsidR="008D1F30" w:rsidRPr="00DA3813" w14:paraId="404DBFBF" w14:textId="77777777" w:rsidTr="007C3135">
        <w:trPr>
          <w:trHeight w:val="113"/>
        </w:trPr>
        <w:tc>
          <w:tcPr>
            <w:tcW w:w="247" w:type="pct"/>
          </w:tcPr>
          <w:p w14:paraId="3041CA0D" w14:textId="08EC0DA9" w:rsidR="008D1F30" w:rsidRDefault="003F30F5" w:rsidP="00C41F78">
            <w:pPr>
              <w:spacing w:before="60" w:after="60"/>
              <w:jc w:val="center"/>
              <w:rPr>
                <w:sz w:val="20"/>
                <w:szCs w:val="20"/>
              </w:rPr>
            </w:pPr>
            <w:r>
              <w:rPr>
                <w:sz w:val="20"/>
                <w:szCs w:val="20"/>
              </w:rPr>
              <w:t>14</w:t>
            </w:r>
          </w:p>
        </w:tc>
        <w:tc>
          <w:tcPr>
            <w:tcW w:w="1390" w:type="pct"/>
          </w:tcPr>
          <w:p w14:paraId="66F12678" w14:textId="7D3B4D81" w:rsidR="008D1F30" w:rsidRPr="00DB7EC3" w:rsidRDefault="005762AB" w:rsidP="00C41F78">
            <w:pPr>
              <w:rPr>
                <w:rStyle w:val="Hyperlink"/>
              </w:rPr>
            </w:pPr>
            <w:hyperlink r:id="rId20" w:anchor="hinweise-zum-recycling" w:history="1">
              <w:r w:rsidR="00287E18" w:rsidRPr="004625EC">
                <w:rPr>
                  <w:rStyle w:val="Hyperlink"/>
                </w:rPr>
                <w:t>https://www.umweltbundesamt.de/kunststoffe#hinweise-zum-recycling</w:t>
              </w:r>
            </w:hyperlink>
            <w:r w:rsidR="00287E18">
              <w:rPr>
                <w:rStyle w:val="Hyperlink"/>
              </w:rPr>
              <w:t xml:space="preserve"> </w:t>
            </w:r>
          </w:p>
        </w:tc>
        <w:tc>
          <w:tcPr>
            <w:tcW w:w="3363" w:type="pct"/>
          </w:tcPr>
          <w:p w14:paraId="4C5DA9F3" w14:textId="34BA3C5B" w:rsidR="008D1F30" w:rsidRDefault="008D1F30" w:rsidP="00C41F78">
            <w:pPr>
              <w:spacing w:before="60" w:after="60" w:line="240" w:lineRule="auto"/>
              <w:jc w:val="left"/>
              <w:rPr>
                <w:rFonts w:cs="Arial"/>
                <w:bCs/>
                <w:sz w:val="20"/>
                <w:szCs w:val="20"/>
              </w:rPr>
            </w:pPr>
            <w:r>
              <w:rPr>
                <w:rFonts w:cs="Arial"/>
                <w:bCs/>
                <w:sz w:val="20"/>
                <w:szCs w:val="20"/>
              </w:rPr>
              <w:t xml:space="preserve">Informationen des Umweltbundesamtes zu den Stoffströmen </w:t>
            </w:r>
            <w:r w:rsidR="001A4915">
              <w:rPr>
                <w:rFonts w:cs="Arial"/>
                <w:bCs/>
                <w:sz w:val="20"/>
                <w:szCs w:val="20"/>
              </w:rPr>
              <w:t>bei der Verwertung von Kunststoffabfällen für verschiedene Kunststoffe, u. a. PE</w:t>
            </w:r>
          </w:p>
        </w:tc>
      </w:tr>
    </w:tbl>
    <w:p w14:paraId="2EEF9452" w14:textId="0C59D977" w:rsidR="000E49EF" w:rsidRPr="00F15553" w:rsidRDefault="000E49EF" w:rsidP="000E49EF">
      <w:pPr>
        <w:spacing w:before="60"/>
        <w:rPr>
          <w:rFonts w:cs="Arial"/>
          <w:b/>
        </w:rPr>
      </w:pPr>
      <w:r w:rsidRPr="00996353">
        <w:rPr>
          <w:rFonts w:cs="Arial"/>
          <w:sz w:val="20"/>
          <w:szCs w:val="20"/>
        </w:rPr>
        <w:t>Letzter Zugriff auf die URL</w:t>
      </w:r>
      <w:r>
        <w:rPr>
          <w:rFonts w:cs="Arial"/>
          <w:sz w:val="20"/>
          <w:szCs w:val="20"/>
        </w:rPr>
        <w:t xml:space="preserve"> 15.11.2022</w:t>
      </w:r>
    </w:p>
    <w:p w14:paraId="3819DDE3" w14:textId="77777777" w:rsidR="000E49EF" w:rsidRPr="00AE388B" w:rsidRDefault="000E49EF" w:rsidP="000E49EF">
      <w:pPr>
        <w:rPr>
          <w:rFonts w:cs="Arial"/>
          <w:i/>
          <w:iCs/>
          <w:sz w:val="18"/>
          <w:szCs w:val="18"/>
        </w:rPr>
      </w:pPr>
      <w:r w:rsidRPr="001A35A3">
        <w:rPr>
          <w:rFonts w:cs="Arial"/>
          <w:i/>
          <w:iCs/>
          <w:sz w:val="18"/>
          <w:szCs w:val="18"/>
        </w:rPr>
        <w:t>[Diese Liste/Diese Veröffentlichung/Dieses Angebot enthält Links zu externen Websites Dritter, auf deren Inhalte QUA-</w:t>
      </w:r>
      <w:proofErr w:type="spellStart"/>
      <w:r w:rsidRPr="001A35A3">
        <w:rPr>
          <w:rFonts w:cs="Arial"/>
          <w:i/>
          <w:iCs/>
          <w:sz w:val="18"/>
          <w:szCs w:val="18"/>
        </w:rPr>
        <w:t>LiS</w:t>
      </w:r>
      <w:proofErr w:type="spellEnd"/>
      <w:r w:rsidRPr="001A35A3">
        <w:rPr>
          <w:rFonts w:cs="Arial"/>
          <w:i/>
          <w:iCs/>
          <w:sz w:val="18"/>
          <w:szCs w:val="18"/>
        </w:rPr>
        <w:t xml:space="preserve">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0B8AF255" w14:textId="27A2E31D" w:rsidR="009A6D1A" w:rsidRPr="00DA3813" w:rsidRDefault="009A6D1A" w:rsidP="000E49EF">
      <w:pPr>
        <w:spacing w:before="60"/>
        <w:rPr>
          <w:rFonts w:cs="Arial"/>
          <w:b/>
          <w:sz w:val="20"/>
          <w:szCs w:val="20"/>
        </w:rPr>
      </w:pPr>
    </w:p>
    <w:sectPr w:rsidR="009A6D1A" w:rsidRPr="00DA3813" w:rsidSect="00C32B85">
      <w:headerReference w:type="even" r:id="rId21"/>
      <w:headerReference w:type="default" r:id="rId22"/>
      <w:footerReference w:type="even" r:id="rId23"/>
      <w:footerReference w:type="default" r:id="rId24"/>
      <w:headerReference w:type="first" r:id="rId25"/>
      <w:footerReference w:type="first" r:id="rId26"/>
      <w:pgSz w:w="16838" w:h="11906" w:orient="landscape"/>
      <w:pgMar w:top="993"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BD29" w14:textId="77777777" w:rsidR="00E16D3A" w:rsidRDefault="00E16D3A" w:rsidP="00CB2081">
      <w:pPr>
        <w:spacing w:after="0" w:line="240" w:lineRule="auto"/>
      </w:pPr>
      <w:r>
        <w:separator/>
      </w:r>
    </w:p>
  </w:endnote>
  <w:endnote w:type="continuationSeparator" w:id="0">
    <w:p w14:paraId="6C67B87C" w14:textId="77777777" w:rsidR="00E16D3A" w:rsidRDefault="00E16D3A"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hnSansTextPro-Identity-H">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664F" w14:textId="77777777" w:rsidR="003E36A1" w:rsidRDefault="003E36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C536" w14:textId="4321A8CA" w:rsidR="00B529A4" w:rsidRDefault="00B529A4" w:rsidP="00B529A4">
    <w:pPr>
      <w:pStyle w:val="Fuzeile"/>
      <w:tabs>
        <w:tab w:val="clear" w:pos="4536"/>
        <w:tab w:val="clear" w:pos="9072"/>
        <w:tab w:val="center" w:pos="7088"/>
        <w:tab w:val="right" w:pos="14287"/>
      </w:tabs>
      <w:jc w:val="right"/>
    </w:pPr>
    <w:r>
      <w:tab/>
    </w:r>
    <w:r>
      <w:tab/>
    </w:r>
    <w:sdt>
      <w:sdtPr>
        <w:id w:val="23219933"/>
        <w:docPartObj>
          <w:docPartGallery w:val="Page Numbers (Bottom of Page)"/>
          <w:docPartUnique/>
        </w:docPartObj>
      </w:sdtPr>
      <w:sdtEndPr/>
      <w:sdtContent>
        <w:r>
          <w:fldChar w:fldCharType="begin"/>
        </w:r>
        <w:r>
          <w:instrText>PAGE   \* MERGEFORMAT</w:instrText>
        </w:r>
        <w:r>
          <w:fldChar w:fldCharType="separate"/>
        </w:r>
        <w:r w:rsidR="00287E18">
          <w:rPr>
            <w:noProof/>
          </w:rP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3CBD" w14:textId="77777777" w:rsidR="003E36A1" w:rsidRDefault="003E36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6665" w14:textId="77777777" w:rsidR="00E16D3A" w:rsidRDefault="00E16D3A" w:rsidP="00CB2081">
      <w:pPr>
        <w:spacing w:after="0" w:line="240" w:lineRule="auto"/>
      </w:pPr>
      <w:r>
        <w:separator/>
      </w:r>
    </w:p>
  </w:footnote>
  <w:footnote w:type="continuationSeparator" w:id="0">
    <w:p w14:paraId="5D4C75AB" w14:textId="77777777" w:rsidR="00E16D3A" w:rsidRDefault="00E16D3A" w:rsidP="00CB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E7BD" w14:textId="77777777" w:rsidR="003E36A1" w:rsidRDefault="003E36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4DF6" w14:textId="77777777" w:rsidR="003E36A1" w:rsidRDefault="003E36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0A76" w14:textId="77777777" w:rsidR="003E36A1" w:rsidRDefault="003E36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36"/>
    <w:multiLevelType w:val="hybridMultilevel"/>
    <w:tmpl w:val="D0D4F128"/>
    <w:lvl w:ilvl="0" w:tplc="57B419F2">
      <w:start w:val="10"/>
      <w:numFmt w:val="bullet"/>
      <w:lvlText w:val="-"/>
      <w:lvlJc w:val="left"/>
      <w:pPr>
        <w:tabs>
          <w:tab w:val="num" w:pos="445"/>
        </w:tabs>
        <w:ind w:left="445" w:hanging="360"/>
      </w:pPr>
      <w:rPr>
        <w:rFonts w:ascii="Arial" w:eastAsia="Times New Roman" w:hAnsi="Arial" w:hint="default"/>
        <w:u w:val="none"/>
      </w:rPr>
    </w:lvl>
    <w:lvl w:ilvl="1" w:tplc="04070003">
      <w:start w:val="1"/>
      <w:numFmt w:val="bullet"/>
      <w:lvlText w:val="o"/>
      <w:lvlJc w:val="left"/>
      <w:pPr>
        <w:tabs>
          <w:tab w:val="num" w:pos="1165"/>
        </w:tabs>
        <w:ind w:left="1165" w:hanging="360"/>
      </w:pPr>
      <w:rPr>
        <w:rFonts w:ascii="Courier New" w:hAnsi="Courier New" w:hint="default"/>
      </w:rPr>
    </w:lvl>
    <w:lvl w:ilvl="2" w:tplc="04070005">
      <w:start w:val="1"/>
      <w:numFmt w:val="bullet"/>
      <w:lvlText w:val=""/>
      <w:lvlJc w:val="left"/>
      <w:pPr>
        <w:tabs>
          <w:tab w:val="num" w:pos="1885"/>
        </w:tabs>
        <w:ind w:left="1885" w:hanging="360"/>
      </w:pPr>
      <w:rPr>
        <w:rFonts w:ascii="Wingdings" w:hAnsi="Wingdings" w:hint="default"/>
      </w:rPr>
    </w:lvl>
    <w:lvl w:ilvl="3" w:tplc="04070001">
      <w:start w:val="1"/>
      <w:numFmt w:val="bullet"/>
      <w:lvlText w:val=""/>
      <w:lvlJc w:val="left"/>
      <w:pPr>
        <w:tabs>
          <w:tab w:val="num" w:pos="2605"/>
        </w:tabs>
        <w:ind w:left="2605" w:hanging="360"/>
      </w:pPr>
      <w:rPr>
        <w:rFonts w:ascii="Symbol" w:hAnsi="Symbol" w:hint="default"/>
      </w:rPr>
    </w:lvl>
    <w:lvl w:ilvl="4" w:tplc="04070003">
      <w:start w:val="1"/>
      <w:numFmt w:val="bullet"/>
      <w:lvlText w:val="o"/>
      <w:lvlJc w:val="left"/>
      <w:pPr>
        <w:tabs>
          <w:tab w:val="num" w:pos="3325"/>
        </w:tabs>
        <w:ind w:left="3325" w:hanging="360"/>
      </w:pPr>
      <w:rPr>
        <w:rFonts w:ascii="Courier New" w:hAnsi="Courier New" w:hint="default"/>
      </w:rPr>
    </w:lvl>
    <w:lvl w:ilvl="5" w:tplc="04070005">
      <w:start w:val="1"/>
      <w:numFmt w:val="bullet"/>
      <w:lvlText w:val=""/>
      <w:lvlJc w:val="left"/>
      <w:pPr>
        <w:tabs>
          <w:tab w:val="num" w:pos="4045"/>
        </w:tabs>
        <w:ind w:left="4045" w:hanging="360"/>
      </w:pPr>
      <w:rPr>
        <w:rFonts w:ascii="Wingdings" w:hAnsi="Wingdings" w:hint="default"/>
      </w:rPr>
    </w:lvl>
    <w:lvl w:ilvl="6" w:tplc="04070001">
      <w:start w:val="1"/>
      <w:numFmt w:val="bullet"/>
      <w:lvlText w:val=""/>
      <w:lvlJc w:val="left"/>
      <w:pPr>
        <w:tabs>
          <w:tab w:val="num" w:pos="4765"/>
        </w:tabs>
        <w:ind w:left="4765" w:hanging="360"/>
      </w:pPr>
      <w:rPr>
        <w:rFonts w:ascii="Symbol" w:hAnsi="Symbol" w:hint="default"/>
      </w:rPr>
    </w:lvl>
    <w:lvl w:ilvl="7" w:tplc="04070003">
      <w:start w:val="1"/>
      <w:numFmt w:val="bullet"/>
      <w:lvlText w:val="o"/>
      <w:lvlJc w:val="left"/>
      <w:pPr>
        <w:tabs>
          <w:tab w:val="num" w:pos="5485"/>
        </w:tabs>
        <w:ind w:left="5485" w:hanging="360"/>
      </w:pPr>
      <w:rPr>
        <w:rFonts w:ascii="Courier New" w:hAnsi="Courier New" w:hint="default"/>
      </w:rPr>
    </w:lvl>
    <w:lvl w:ilvl="8" w:tplc="04070005">
      <w:start w:val="1"/>
      <w:numFmt w:val="bullet"/>
      <w:lvlText w:val=""/>
      <w:lvlJc w:val="left"/>
      <w:pPr>
        <w:tabs>
          <w:tab w:val="num" w:pos="6205"/>
        </w:tabs>
        <w:ind w:left="6205" w:hanging="360"/>
      </w:pPr>
      <w:rPr>
        <w:rFonts w:ascii="Wingdings" w:hAnsi="Wingdings" w:hint="default"/>
      </w:rPr>
    </w:lvl>
  </w:abstractNum>
  <w:abstractNum w:abstractNumId="1" w15:restartNumberingAfterBreak="0">
    <w:nsid w:val="09025409"/>
    <w:multiLevelType w:val="hybridMultilevel"/>
    <w:tmpl w:val="639CC9FE"/>
    <w:lvl w:ilvl="0" w:tplc="CA1AE0A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785620"/>
    <w:multiLevelType w:val="hybridMultilevel"/>
    <w:tmpl w:val="AD34528C"/>
    <w:lvl w:ilvl="0" w:tplc="15302A7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55F3C"/>
    <w:multiLevelType w:val="hybridMultilevel"/>
    <w:tmpl w:val="A41661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F008F0"/>
    <w:multiLevelType w:val="hybridMultilevel"/>
    <w:tmpl w:val="E9A606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86C0E3F"/>
    <w:multiLevelType w:val="hybridMultilevel"/>
    <w:tmpl w:val="9FC82B4C"/>
    <w:lvl w:ilvl="0" w:tplc="0B2CE1D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D53C94"/>
    <w:multiLevelType w:val="hybridMultilevel"/>
    <w:tmpl w:val="B30E8CD4"/>
    <w:lvl w:ilvl="0" w:tplc="322C324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2C62D88"/>
    <w:multiLevelType w:val="hybridMultilevel"/>
    <w:tmpl w:val="ED82166A"/>
    <w:lvl w:ilvl="0" w:tplc="08F856D8">
      <w:start w:val="1"/>
      <w:numFmt w:val="bullet"/>
      <w:lvlText w:val=""/>
      <w:lvlJc w:val="left"/>
      <w:pPr>
        <w:ind w:left="36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7B4D16"/>
    <w:multiLevelType w:val="hybridMultilevel"/>
    <w:tmpl w:val="09F69550"/>
    <w:lvl w:ilvl="0" w:tplc="8A72E10C">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FF7AB2"/>
    <w:multiLevelType w:val="hybridMultilevel"/>
    <w:tmpl w:val="905A3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1343FB"/>
    <w:multiLevelType w:val="hybridMultilevel"/>
    <w:tmpl w:val="54D29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F86158"/>
    <w:multiLevelType w:val="hybridMultilevel"/>
    <w:tmpl w:val="7C309D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D7D492D"/>
    <w:multiLevelType w:val="hybridMultilevel"/>
    <w:tmpl w:val="1BD88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E20428"/>
    <w:multiLevelType w:val="hybridMultilevel"/>
    <w:tmpl w:val="27BA6FCA"/>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F21231"/>
    <w:multiLevelType w:val="hybridMultilevel"/>
    <w:tmpl w:val="3432BB9A"/>
    <w:lvl w:ilvl="0" w:tplc="88E689DA">
      <w:start w:val="1"/>
      <w:numFmt w:val="bullet"/>
      <w:lvlText w:val="·"/>
      <w:lvlJc w:val="left"/>
      <w:pPr>
        <w:ind w:left="720" w:hanging="360"/>
      </w:pPr>
      <w:rPr>
        <w:rFonts w:ascii="Symbol" w:hAnsi="Symbol" w:hint="default"/>
      </w:rPr>
    </w:lvl>
    <w:lvl w:ilvl="1" w:tplc="FABED642">
      <w:start w:val="1"/>
      <w:numFmt w:val="bullet"/>
      <w:lvlText w:val="o"/>
      <w:lvlJc w:val="left"/>
      <w:pPr>
        <w:ind w:left="1440" w:hanging="360"/>
      </w:pPr>
      <w:rPr>
        <w:rFonts w:ascii="Courier New" w:hAnsi="Courier New" w:hint="default"/>
      </w:rPr>
    </w:lvl>
    <w:lvl w:ilvl="2" w:tplc="57C205B0">
      <w:start w:val="1"/>
      <w:numFmt w:val="bullet"/>
      <w:lvlText w:val=""/>
      <w:lvlJc w:val="left"/>
      <w:pPr>
        <w:ind w:left="2160" w:hanging="360"/>
      </w:pPr>
      <w:rPr>
        <w:rFonts w:ascii="Wingdings" w:hAnsi="Wingdings" w:hint="default"/>
      </w:rPr>
    </w:lvl>
    <w:lvl w:ilvl="3" w:tplc="AC6AD652">
      <w:start w:val="1"/>
      <w:numFmt w:val="bullet"/>
      <w:lvlText w:val=""/>
      <w:lvlJc w:val="left"/>
      <w:pPr>
        <w:ind w:left="2880" w:hanging="360"/>
      </w:pPr>
      <w:rPr>
        <w:rFonts w:ascii="Symbol" w:hAnsi="Symbol" w:hint="default"/>
      </w:rPr>
    </w:lvl>
    <w:lvl w:ilvl="4" w:tplc="AAEA619A">
      <w:start w:val="1"/>
      <w:numFmt w:val="bullet"/>
      <w:lvlText w:val="o"/>
      <w:lvlJc w:val="left"/>
      <w:pPr>
        <w:ind w:left="3600" w:hanging="360"/>
      </w:pPr>
      <w:rPr>
        <w:rFonts w:ascii="Courier New" w:hAnsi="Courier New" w:hint="default"/>
      </w:rPr>
    </w:lvl>
    <w:lvl w:ilvl="5" w:tplc="C8D8C568">
      <w:start w:val="1"/>
      <w:numFmt w:val="bullet"/>
      <w:lvlText w:val=""/>
      <w:lvlJc w:val="left"/>
      <w:pPr>
        <w:ind w:left="4320" w:hanging="360"/>
      </w:pPr>
      <w:rPr>
        <w:rFonts w:ascii="Wingdings" w:hAnsi="Wingdings" w:hint="default"/>
      </w:rPr>
    </w:lvl>
    <w:lvl w:ilvl="6" w:tplc="9C54CF1E">
      <w:start w:val="1"/>
      <w:numFmt w:val="bullet"/>
      <w:lvlText w:val=""/>
      <w:lvlJc w:val="left"/>
      <w:pPr>
        <w:ind w:left="5040" w:hanging="360"/>
      </w:pPr>
      <w:rPr>
        <w:rFonts w:ascii="Symbol" w:hAnsi="Symbol" w:hint="default"/>
      </w:rPr>
    </w:lvl>
    <w:lvl w:ilvl="7" w:tplc="46AA5868">
      <w:start w:val="1"/>
      <w:numFmt w:val="bullet"/>
      <w:lvlText w:val="o"/>
      <w:lvlJc w:val="left"/>
      <w:pPr>
        <w:ind w:left="5760" w:hanging="360"/>
      </w:pPr>
      <w:rPr>
        <w:rFonts w:ascii="Courier New" w:hAnsi="Courier New" w:hint="default"/>
      </w:rPr>
    </w:lvl>
    <w:lvl w:ilvl="8" w:tplc="ECF6357C">
      <w:start w:val="1"/>
      <w:numFmt w:val="bullet"/>
      <w:lvlText w:val=""/>
      <w:lvlJc w:val="left"/>
      <w:pPr>
        <w:ind w:left="6480" w:hanging="360"/>
      </w:pPr>
      <w:rPr>
        <w:rFonts w:ascii="Wingdings" w:hAnsi="Wingdings" w:hint="default"/>
      </w:rPr>
    </w:lvl>
  </w:abstractNum>
  <w:abstractNum w:abstractNumId="16" w15:restartNumberingAfterBreak="0">
    <w:nsid w:val="38CE7AC5"/>
    <w:multiLevelType w:val="hybridMultilevel"/>
    <w:tmpl w:val="D8DE4FD0"/>
    <w:lvl w:ilvl="0" w:tplc="D6FABA5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989072D"/>
    <w:multiLevelType w:val="hybridMultilevel"/>
    <w:tmpl w:val="6FD6F67A"/>
    <w:lvl w:ilvl="0" w:tplc="069C0D38">
      <w:numFmt w:val="bullet"/>
      <w:lvlText w:val="-"/>
      <w:lvlJc w:val="left"/>
      <w:pPr>
        <w:ind w:left="2912"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5032BA"/>
    <w:multiLevelType w:val="hybridMultilevel"/>
    <w:tmpl w:val="CD4A06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776BCA"/>
    <w:multiLevelType w:val="hybridMultilevel"/>
    <w:tmpl w:val="5BC2BD52"/>
    <w:lvl w:ilvl="0" w:tplc="04070001">
      <w:start w:val="1"/>
      <w:numFmt w:val="bullet"/>
      <w:lvlText w:val=""/>
      <w:lvlJc w:val="left"/>
      <w:pPr>
        <w:ind w:left="382" w:hanging="360"/>
      </w:pPr>
      <w:rPr>
        <w:rFonts w:ascii="Symbol" w:hAnsi="Symbol" w:hint="default"/>
      </w:rPr>
    </w:lvl>
    <w:lvl w:ilvl="1" w:tplc="04070003">
      <w:start w:val="1"/>
      <w:numFmt w:val="bullet"/>
      <w:lvlText w:val="o"/>
      <w:lvlJc w:val="left"/>
      <w:pPr>
        <w:ind w:left="1102" w:hanging="360"/>
      </w:pPr>
      <w:rPr>
        <w:rFonts w:ascii="Courier New" w:hAnsi="Courier New" w:hint="default"/>
      </w:rPr>
    </w:lvl>
    <w:lvl w:ilvl="2" w:tplc="04070005">
      <w:start w:val="1"/>
      <w:numFmt w:val="bullet"/>
      <w:lvlText w:val=""/>
      <w:lvlJc w:val="left"/>
      <w:pPr>
        <w:ind w:left="1822" w:hanging="360"/>
      </w:pPr>
      <w:rPr>
        <w:rFonts w:ascii="Wingdings" w:hAnsi="Wingdings" w:hint="default"/>
      </w:rPr>
    </w:lvl>
    <w:lvl w:ilvl="3" w:tplc="04070001">
      <w:start w:val="1"/>
      <w:numFmt w:val="bullet"/>
      <w:lvlText w:val=""/>
      <w:lvlJc w:val="left"/>
      <w:pPr>
        <w:ind w:left="2542" w:hanging="360"/>
      </w:pPr>
      <w:rPr>
        <w:rFonts w:ascii="Symbol" w:hAnsi="Symbol" w:hint="default"/>
      </w:rPr>
    </w:lvl>
    <w:lvl w:ilvl="4" w:tplc="04070003">
      <w:start w:val="1"/>
      <w:numFmt w:val="bullet"/>
      <w:lvlText w:val="o"/>
      <w:lvlJc w:val="left"/>
      <w:pPr>
        <w:ind w:left="3262" w:hanging="360"/>
      </w:pPr>
      <w:rPr>
        <w:rFonts w:ascii="Courier New" w:hAnsi="Courier New" w:hint="default"/>
      </w:rPr>
    </w:lvl>
    <w:lvl w:ilvl="5" w:tplc="04070005">
      <w:start w:val="1"/>
      <w:numFmt w:val="bullet"/>
      <w:lvlText w:val=""/>
      <w:lvlJc w:val="left"/>
      <w:pPr>
        <w:ind w:left="3982" w:hanging="360"/>
      </w:pPr>
      <w:rPr>
        <w:rFonts w:ascii="Wingdings" w:hAnsi="Wingdings" w:hint="default"/>
      </w:rPr>
    </w:lvl>
    <w:lvl w:ilvl="6" w:tplc="04070001">
      <w:start w:val="1"/>
      <w:numFmt w:val="bullet"/>
      <w:lvlText w:val=""/>
      <w:lvlJc w:val="left"/>
      <w:pPr>
        <w:ind w:left="4702" w:hanging="360"/>
      </w:pPr>
      <w:rPr>
        <w:rFonts w:ascii="Symbol" w:hAnsi="Symbol" w:hint="default"/>
      </w:rPr>
    </w:lvl>
    <w:lvl w:ilvl="7" w:tplc="04070003">
      <w:start w:val="1"/>
      <w:numFmt w:val="bullet"/>
      <w:lvlText w:val="o"/>
      <w:lvlJc w:val="left"/>
      <w:pPr>
        <w:ind w:left="5422" w:hanging="360"/>
      </w:pPr>
      <w:rPr>
        <w:rFonts w:ascii="Courier New" w:hAnsi="Courier New" w:hint="default"/>
      </w:rPr>
    </w:lvl>
    <w:lvl w:ilvl="8" w:tplc="04070005">
      <w:start w:val="1"/>
      <w:numFmt w:val="bullet"/>
      <w:lvlText w:val=""/>
      <w:lvlJc w:val="left"/>
      <w:pPr>
        <w:ind w:left="6142" w:hanging="360"/>
      </w:pPr>
      <w:rPr>
        <w:rFonts w:ascii="Wingdings" w:hAnsi="Wingdings" w:hint="default"/>
      </w:rPr>
    </w:lvl>
  </w:abstractNum>
  <w:abstractNum w:abstractNumId="20" w15:restartNumberingAfterBreak="0">
    <w:nsid w:val="46277C4F"/>
    <w:multiLevelType w:val="hybridMultilevel"/>
    <w:tmpl w:val="794252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F52277"/>
    <w:multiLevelType w:val="hybridMultilevel"/>
    <w:tmpl w:val="4DCACEAE"/>
    <w:lvl w:ilvl="0" w:tplc="04070001">
      <w:start w:val="1"/>
      <w:numFmt w:val="bullet"/>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cs="Courier New" w:hint="default"/>
      </w:rPr>
    </w:lvl>
    <w:lvl w:ilvl="2" w:tplc="04070005">
      <w:start w:val="1"/>
      <w:numFmt w:val="bullet"/>
      <w:lvlText w:val=""/>
      <w:lvlJc w:val="left"/>
      <w:pPr>
        <w:ind w:left="1812" w:hanging="360"/>
      </w:pPr>
      <w:rPr>
        <w:rFonts w:ascii="Wingdings" w:hAnsi="Wingdings" w:hint="default"/>
      </w:rPr>
    </w:lvl>
    <w:lvl w:ilvl="3" w:tplc="04070001">
      <w:start w:val="1"/>
      <w:numFmt w:val="bullet"/>
      <w:lvlText w:val=""/>
      <w:lvlJc w:val="left"/>
      <w:pPr>
        <w:ind w:left="2532" w:hanging="360"/>
      </w:pPr>
      <w:rPr>
        <w:rFonts w:ascii="Symbol" w:hAnsi="Symbol" w:hint="default"/>
      </w:rPr>
    </w:lvl>
    <w:lvl w:ilvl="4" w:tplc="04070003">
      <w:start w:val="1"/>
      <w:numFmt w:val="bullet"/>
      <w:lvlText w:val="o"/>
      <w:lvlJc w:val="left"/>
      <w:pPr>
        <w:ind w:left="3252" w:hanging="360"/>
      </w:pPr>
      <w:rPr>
        <w:rFonts w:ascii="Courier New" w:hAnsi="Courier New" w:cs="Courier New" w:hint="default"/>
      </w:rPr>
    </w:lvl>
    <w:lvl w:ilvl="5" w:tplc="04070005">
      <w:start w:val="1"/>
      <w:numFmt w:val="bullet"/>
      <w:lvlText w:val=""/>
      <w:lvlJc w:val="left"/>
      <w:pPr>
        <w:ind w:left="3972" w:hanging="360"/>
      </w:pPr>
      <w:rPr>
        <w:rFonts w:ascii="Wingdings" w:hAnsi="Wingdings" w:hint="default"/>
      </w:rPr>
    </w:lvl>
    <w:lvl w:ilvl="6" w:tplc="04070001">
      <w:start w:val="1"/>
      <w:numFmt w:val="bullet"/>
      <w:lvlText w:val=""/>
      <w:lvlJc w:val="left"/>
      <w:pPr>
        <w:ind w:left="4692" w:hanging="360"/>
      </w:pPr>
      <w:rPr>
        <w:rFonts w:ascii="Symbol" w:hAnsi="Symbol" w:hint="default"/>
      </w:rPr>
    </w:lvl>
    <w:lvl w:ilvl="7" w:tplc="04070003">
      <w:start w:val="1"/>
      <w:numFmt w:val="bullet"/>
      <w:lvlText w:val="o"/>
      <w:lvlJc w:val="left"/>
      <w:pPr>
        <w:ind w:left="5412" w:hanging="360"/>
      </w:pPr>
      <w:rPr>
        <w:rFonts w:ascii="Courier New" w:hAnsi="Courier New" w:cs="Courier New" w:hint="default"/>
      </w:rPr>
    </w:lvl>
    <w:lvl w:ilvl="8" w:tplc="04070005">
      <w:start w:val="1"/>
      <w:numFmt w:val="bullet"/>
      <w:lvlText w:val=""/>
      <w:lvlJc w:val="left"/>
      <w:pPr>
        <w:ind w:left="6132" w:hanging="360"/>
      </w:pPr>
      <w:rPr>
        <w:rFonts w:ascii="Wingdings" w:hAnsi="Wingdings" w:hint="default"/>
      </w:rPr>
    </w:lvl>
  </w:abstractNum>
  <w:abstractNum w:abstractNumId="22" w15:restartNumberingAfterBreak="0">
    <w:nsid w:val="4DDA5D68"/>
    <w:multiLevelType w:val="hybridMultilevel"/>
    <w:tmpl w:val="2DB85394"/>
    <w:lvl w:ilvl="0" w:tplc="E320FA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E7C3484"/>
    <w:multiLevelType w:val="hybridMultilevel"/>
    <w:tmpl w:val="D7DA6F5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25" w15:restartNumberingAfterBreak="0">
    <w:nsid w:val="517E0A73"/>
    <w:multiLevelType w:val="hybridMultilevel"/>
    <w:tmpl w:val="16F4D3FA"/>
    <w:lvl w:ilvl="0" w:tplc="0407000F">
      <w:start w:val="1"/>
      <w:numFmt w:val="decimal"/>
      <w:lvlText w:val="%1."/>
      <w:lvlJc w:val="left"/>
      <w:pPr>
        <w:ind w:left="360" w:hanging="360"/>
      </w:pPr>
      <w:rPr>
        <w:rFonts w:hint="default"/>
      </w:rPr>
    </w:lvl>
    <w:lvl w:ilvl="1" w:tplc="150CCDBC">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47557C0"/>
    <w:multiLevelType w:val="hybridMultilevel"/>
    <w:tmpl w:val="8ACAEA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73D0DB9"/>
    <w:multiLevelType w:val="hybridMultilevel"/>
    <w:tmpl w:val="58285A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5953050E"/>
    <w:multiLevelType w:val="hybridMultilevel"/>
    <w:tmpl w:val="10D050AA"/>
    <w:lvl w:ilvl="0" w:tplc="150CCD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097DAC"/>
    <w:multiLevelType w:val="hybridMultilevel"/>
    <w:tmpl w:val="1214D624"/>
    <w:lvl w:ilvl="0" w:tplc="8B002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E583286"/>
    <w:multiLevelType w:val="hybridMultilevel"/>
    <w:tmpl w:val="8BE8C4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0892307"/>
    <w:multiLevelType w:val="hybridMultilevel"/>
    <w:tmpl w:val="25DA9460"/>
    <w:lvl w:ilvl="0" w:tplc="6216666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AC3D6F"/>
    <w:multiLevelType w:val="hybridMultilevel"/>
    <w:tmpl w:val="E97CEE4A"/>
    <w:lvl w:ilvl="0" w:tplc="04F46E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5C0EBD"/>
    <w:multiLevelType w:val="hybridMultilevel"/>
    <w:tmpl w:val="C480E52E"/>
    <w:lvl w:ilvl="0" w:tplc="FE30154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A20876"/>
    <w:multiLevelType w:val="hybridMultilevel"/>
    <w:tmpl w:val="A1969F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7456D46"/>
    <w:multiLevelType w:val="hybridMultilevel"/>
    <w:tmpl w:val="A0F681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16cid:durableId="1735274344">
    <w:abstractNumId w:val="33"/>
  </w:num>
  <w:num w:numId="2" w16cid:durableId="73429957">
    <w:abstractNumId w:val="36"/>
  </w:num>
  <w:num w:numId="3" w16cid:durableId="825707049">
    <w:abstractNumId w:val="27"/>
  </w:num>
  <w:num w:numId="4" w16cid:durableId="919756447">
    <w:abstractNumId w:val="19"/>
  </w:num>
  <w:num w:numId="5" w16cid:durableId="1811169950">
    <w:abstractNumId w:val="0"/>
  </w:num>
  <w:num w:numId="6" w16cid:durableId="472796699">
    <w:abstractNumId w:val="18"/>
  </w:num>
  <w:num w:numId="7" w16cid:durableId="500202431">
    <w:abstractNumId w:val="24"/>
  </w:num>
  <w:num w:numId="8" w16cid:durableId="1102870885">
    <w:abstractNumId w:val="11"/>
  </w:num>
  <w:num w:numId="9" w16cid:durableId="562571442">
    <w:abstractNumId w:val="10"/>
  </w:num>
  <w:num w:numId="10" w16cid:durableId="1219316529">
    <w:abstractNumId w:val="6"/>
  </w:num>
  <w:num w:numId="11" w16cid:durableId="327245986">
    <w:abstractNumId w:val="8"/>
  </w:num>
  <w:num w:numId="12" w16cid:durableId="754402134">
    <w:abstractNumId w:val="7"/>
  </w:num>
  <w:num w:numId="13" w16cid:durableId="648171428">
    <w:abstractNumId w:val="2"/>
  </w:num>
  <w:num w:numId="14" w16cid:durableId="1115297551">
    <w:abstractNumId w:val="3"/>
  </w:num>
  <w:num w:numId="15" w16cid:durableId="865485418">
    <w:abstractNumId w:val="35"/>
  </w:num>
  <w:num w:numId="16" w16cid:durableId="823355136">
    <w:abstractNumId w:val="21"/>
  </w:num>
  <w:num w:numId="17" w16cid:durableId="54597199">
    <w:abstractNumId w:val="9"/>
  </w:num>
  <w:num w:numId="18" w16cid:durableId="585648058">
    <w:abstractNumId w:val="13"/>
  </w:num>
  <w:num w:numId="19" w16cid:durableId="1445150286">
    <w:abstractNumId w:val="28"/>
  </w:num>
  <w:num w:numId="20" w16cid:durableId="1645424061">
    <w:abstractNumId w:val="25"/>
  </w:num>
  <w:num w:numId="21" w16cid:durableId="1296526703">
    <w:abstractNumId w:val="29"/>
  </w:num>
  <w:num w:numId="22" w16cid:durableId="628360896">
    <w:abstractNumId w:val="23"/>
  </w:num>
  <w:num w:numId="23" w16cid:durableId="1244531473">
    <w:abstractNumId w:val="30"/>
  </w:num>
  <w:num w:numId="24" w16cid:durableId="2138330923">
    <w:abstractNumId w:val="32"/>
  </w:num>
  <w:num w:numId="25" w16cid:durableId="1574898783">
    <w:abstractNumId w:val="34"/>
  </w:num>
  <w:num w:numId="26" w16cid:durableId="176357441">
    <w:abstractNumId w:val="4"/>
  </w:num>
  <w:num w:numId="27" w16cid:durableId="332073754">
    <w:abstractNumId w:val="15"/>
  </w:num>
  <w:num w:numId="28" w16cid:durableId="719137065">
    <w:abstractNumId w:val="12"/>
  </w:num>
  <w:num w:numId="29" w16cid:durableId="2054187720">
    <w:abstractNumId w:val="20"/>
  </w:num>
  <w:num w:numId="30" w16cid:durableId="929966571">
    <w:abstractNumId w:val="17"/>
  </w:num>
  <w:num w:numId="31" w16cid:durableId="103621854">
    <w:abstractNumId w:val="26"/>
  </w:num>
  <w:num w:numId="32" w16cid:durableId="378868894">
    <w:abstractNumId w:val="5"/>
  </w:num>
  <w:num w:numId="33" w16cid:durableId="828322762">
    <w:abstractNumId w:val="16"/>
  </w:num>
  <w:num w:numId="34" w16cid:durableId="2023319711">
    <w:abstractNumId w:val="31"/>
  </w:num>
  <w:num w:numId="35" w16cid:durableId="1252928587">
    <w:abstractNumId w:val="1"/>
  </w:num>
  <w:num w:numId="36" w16cid:durableId="1907497558">
    <w:abstractNumId w:val="30"/>
  </w:num>
  <w:num w:numId="37" w16cid:durableId="2027436700">
    <w:abstractNumId w:val="14"/>
  </w:num>
  <w:num w:numId="38" w16cid:durableId="3541584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29d3232-c98a-4453-a1a8-77cfb9e22717}"/>
  </w:docVars>
  <w:rsids>
    <w:rsidRoot w:val="003D0272"/>
    <w:rsid w:val="0000300B"/>
    <w:rsid w:val="000040E7"/>
    <w:rsid w:val="00007354"/>
    <w:rsid w:val="000105C0"/>
    <w:rsid w:val="000108CC"/>
    <w:rsid w:val="00013B56"/>
    <w:rsid w:val="00014C8E"/>
    <w:rsid w:val="00015834"/>
    <w:rsid w:val="00016227"/>
    <w:rsid w:val="000168B1"/>
    <w:rsid w:val="00016C21"/>
    <w:rsid w:val="000211DD"/>
    <w:rsid w:val="00022417"/>
    <w:rsid w:val="000227FF"/>
    <w:rsid w:val="000232C3"/>
    <w:rsid w:val="0002656B"/>
    <w:rsid w:val="00031DD6"/>
    <w:rsid w:val="00031E6F"/>
    <w:rsid w:val="00031F84"/>
    <w:rsid w:val="00032F2D"/>
    <w:rsid w:val="00033A72"/>
    <w:rsid w:val="000344FA"/>
    <w:rsid w:val="000364D7"/>
    <w:rsid w:val="00041148"/>
    <w:rsid w:val="00041B84"/>
    <w:rsid w:val="00041F53"/>
    <w:rsid w:val="00042B55"/>
    <w:rsid w:val="00045448"/>
    <w:rsid w:val="0006300D"/>
    <w:rsid w:val="0007370D"/>
    <w:rsid w:val="00073E15"/>
    <w:rsid w:val="00073E2C"/>
    <w:rsid w:val="000851F0"/>
    <w:rsid w:val="00085D17"/>
    <w:rsid w:val="00085D8A"/>
    <w:rsid w:val="0009173A"/>
    <w:rsid w:val="00092EA6"/>
    <w:rsid w:val="00095B11"/>
    <w:rsid w:val="000A066F"/>
    <w:rsid w:val="000A1DE3"/>
    <w:rsid w:val="000A415F"/>
    <w:rsid w:val="000A70DB"/>
    <w:rsid w:val="000A7342"/>
    <w:rsid w:val="000B1C07"/>
    <w:rsid w:val="000B38A4"/>
    <w:rsid w:val="000C0203"/>
    <w:rsid w:val="000C076D"/>
    <w:rsid w:val="000C15A7"/>
    <w:rsid w:val="000C4335"/>
    <w:rsid w:val="000C594A"/>
    <w:rsid w:val="000D0E5B"/>
    <w:rsid w:val="000D3203"/>
    <w:rsid w:val="000D3C3D"/>
    <w:rsid w:val="000D62D7"/>
    <w:rsid w:val="000E0627"/>
    <w:rsid w:val="000E3441"/>
    <w:rsid w:val="000E49EF"/>
    <w:rsid w:val="000E5FF4"/>
    <w:rsid w:val="000E758A"/>
    <w:rsid w:val="000F4CE9"/>
    <w:rsid w:val="00101C61"/>
    <w:rsid w:val="001021C8"/>
    <w:rsid w:val="0011167F"/>
    <w:rsid w:val="00113B90"/>
    <w:rsid w:val="00116FEE"/>
    <w:rsid w:val="00121007"/>
    <w:rsid w:val="001229DF"/>
    <w:rsid w:val="00122A99"/>
    <w:rsid w:val="00123DDB"/>
    <w:rsid w:val="00127E85"/>
    <w:rsid w:val="00135219"/>
    <w:rsid w:val="00136E12"/>
    <w:rsid w:val="001430A8"/>
    <w:rsid w:val="00143334"/>
    <w:rsid w:val="00143495"/>
    <w:rsid w:val="001434BE"/>
    <w:rsid w:val="001465F2"/>
    <w:rsid w:val="00151841"/>
    <w:rsid w:val="0015365B"/>
    <w:rsid w:val="00153D6F"/>
    <w:rsid w:val="00155D42"/>
    <w:rsid w:val="00156112"/>
    <w:rsid w:val="0016034A"/>
    <w:rsid w:val="001620E9"/>
    <w:rsid w:val="001622FE"/>
    <w:rsid w:val="00164C5B"/>
    <w:rsid w:val="0016524F"/>
    <w:rsid w:val="0016732F"/>
    <w:rsid w:val="001676D2"/>
    <w:rsid w:val="0017246F"/>
    <w:rsid w:val="00175799"/>
    <w:rsid w:val="001775CE"/>
    <w:rsid w:val="00183498"/>
    <w:rsid w:val="001837A0"/>
    <w:rsid w:val="00191D51"/>
    <w:rsid w:val="00196B80"/>
    <w:rsid w:val="00197FD5"/>
    <w:rsid w:val="001A1846"/>
    <w:rsid w:val="001A1A4F"/>
    <w:rsid w:val="001A313C"/>
    <w:rsid w:val="001A4915"/>
    <w:rsid w:val="001A5BCB"/>
    <w:rsid w:val="001C2D6D"/>
    <w:rsid w:val="001C68B5"/>
    <w:rsid w:val="001D380F"/>
    <w:rsid w:val="001D710B"/>
    <w:rsid w:val="001D7695"/>
    <w:rsid w:val="001D77A0"/>
    <w:rsid w:val="001E0A59"/>
    <w:rsid w:val="001E187D"/>
    <w:rsid w:val="001E2FA0"/>
    <w:rsid w:val="001E4923"/>
    <w:rsid w:val="001F102A"/>
    <w:rsid w:val="001F387E"/>
    <w:rsid w:val="001F52D7"/>
    <w:rsid w:val="0020128B"/>
    <w:rsid w:val="00203F21"/>
    <w:rsid w:val="002117C8"/>
    <w:rsid w:val="0021229B"/>
    <w:rsid w:val="0021542A"/>
    <w:rsid w:val="00215A86"/>
    <w:rsid w:val="00217E95"/>
    <w:rsid w:val="00220026"/>
    <w:rsid w:val="00222BFF"/>
    <w:rsid w:val="00224283"/>
    <w:rsid w:val="002246EF"/>
    <w:rsid w:val="00226DC7"/>
    <w:rsid w:val="00230E58"/>
    <w:rsid w:val="0023508C"/>
    <w:rsid w:val="00235F60"/>
    <w:rsid w:val="00241D94"/>
    <w:rsid w:val="002435BA"/>
    <w:rsid w:val="002448C7"/>
    <w:rsid w:val="002464C1"/>
    <w:rsid w:val="00255388"/>
    <w:rsid w:val="00260CCD"/>
    <w:rsid w:val="0026257B"/>
    <w:rsid w:val="00262CA8"/>
    <w:rsid w:val="002637CB"/>
    <w:rsid w:val="0026531B"/>
    <w:rsid w:val="0027361E"/>
    <w:rsid w:val="00276E15"/>
    <w:rsid w:val="0027741D"/>
    <w:rsid w:val="002775F9"/>
    <w:rsid w:val="00277BED"/>
    <w:rsid w:val="00277C02"/>
    <w:rsid w:val="0028400A"/>
    <w:rsid w:val="002853EB"/>
    <w:rsid w:val="00285570"/>
    <w:rsid w:val="00287E18"/>
    <w:rsid w:val="00290B9D"/>
    <w:rsid w:val="00292A42"/>
    <w:rsid w:val="002947F7"/>
    <w:rsid w:val="00295506"/>
    <w:rsid w:val="002A2350"/>
    <w:rsid w:val="002A2966"/>
    <w:rsid w:val="002A4D06"/>
    <w:rsid w:val="002A62FE"/>
    <w:rsid w:val="002B15AA"/>
    <w:rsid w:val="002B6FC1"/>
    <w:rsid w:val="002C1F3B"/>
    <w:rsid w:val="002C20C2"/>
    <w:rsid w:val="002C31B0"/>
    <w:rsid w:val="002C406F"/>
    <w:rsid w:val="002C5E94"/>
    <w:rsid w:val="002C5F68"/>
    <w:rsid w:val="002C7F3E"/>
    <w:rsid w:val="002D1EF2"/>
    <w:rsid w:val="002D2D69"/>
    <w:rsid w:val="002E29FC"/>
    <w:rsid w:val="002F1AD0"/>
    <w:rsid w:val="002F23D5"/>
    <w:rsid w:val="002F26E4"/>
    <w:rsid w:val="002F7857"/>
    <w:rsid w:val="0030101F"/>
    <w:rsid w:val="00302306"/>
    <w:rsid w:val="00302EFF"/>
    <w:rsid w:val="00303DAC"/>
    <w:rsid w:val="0030427F"/>
    <w:rsid w:val="00305086"/>
    <w:rsid w:val="00305F07"/>
    <w:rsid w:val="00310A3B"/>
    <w:rsid w:val="00311A8E"/>
    <w:rsid w:val="00312065"/>
    <w:rsid w:val="00314639"/>
    <w:rsid w:val="00315960"/>
    <w:rsid w:val="00316F9F"/>
    <w:rsid w:val="00320466"/>
    <w:rsid w:val="00321F2F"/>
    <w:rsid w:val="003244B5"/>
    <w:rsid w:val="00326E9A"/>
    <w:rsid w:val="00331CC4"/>
    <w:rsid w:val="00334E08"/>
    <w:rsid w:val="00337369"/>
    <w:rsid w:val="00337FBA"/>
    <w:rsid w:val="00341786"/>
    <w:rsid w:val="003427EF"/>
    <w:rsid w:val="00347FC4"/>
    <w:rsid w:val="00362697"/>
    <w:rsid w:val="003655BE"/>
    <w:rsid w:val="00367A42"/>
    <w:rsid w:val="00367E9A"/>
    <w:rsid w:val="0037295A"/>
    <w:rsid w:val="00373206"/>
    <w:rsid w:val="00374676"/>
    <w:rsid w:val="003758AD"/>
    <w:rsid w:val="0037786D"/>
    <w:rsid w:val="00380034"/>
    <w:rsid w:val="003808DC"/>
    <w:rsid w:val="00381FFE"/>
    <w:rsid w:val="00382403"/>
    <w:rsid w:val="00386205"/>
    <w:rsid w:val="003870BC"/>
    <w:rsid w:val="00387404"/>
    <w:rsid w:val="003932A4"/>
    <w:rsid w:val="00393F76"/>
    <w:rsid w:val="00397D16"/>
    <w:rsid w:val="003A226C"/>
    <w:rsid w:val="003A26CB"/>
    <w:rsid w:val="003A7F46"/>
    <w:rsid w:val="003B1BC9"/>
    <w:rsid w:val="003B2C83"/>
    <w:rsid w:val="003C097A"/>
    <w:rsid w:val="003C0D59"/>
    <w:rsid w:val="003C1123"/>
    <w:rsid w:val="003C1A21"/>
    <w:rsid w:val="003C284F"/>
    <w:rsid w:val="003C408A"/>
    <w:rsid w:val="003C419E"/>
    <w:rsid w:val="003C5C76"/>
    <w:rsid w:val="003C6813"/>
    <w:rsid w:val="003D0272"/>
    <w:rsid w:val="003D1DCC"/>
    <w:rsid w:val="003D50B5"/>
    <w:rsid w:val="003E36A1"/>
    <w:rsid w:val="003E58FD"/>
    <w:rsid w:val="003E76D4"/>
    <w:rsid w:val="003E78BE"/>
    <w:rsid w:val="003F0D20"/>
    <w:rsid w:val="003F2858"/>
    <w:rsid w:val="003F30F5"/>
    <w:rsid w:val="003F3387"/>
    <w:rsid w:val="003F4F4B"/>
    <w:rsid w:val="003F5C05"/>
    <w:rsid w:val="003F6328"/>
    <w:rsid w:val="003F6578"/>
    <w:rsid w:val="003F6A4A"/>
    <w:rsid w:val="003F7171"/>
    <w:rsid w:val="004054A1"/>
    <w:rsid w:val="0040581F"/>
    <w:rsid w:val="00406783"/>
    <w:rsid w:val="0040723E"/>
    <w:rsid w:val="004107ED"/>
    <w:rsid w:val="00412B9D"/>
    <w:rsid w:val="004141BC"/>
    <w:rsid w:val="00414B53"/>
    <w:rsid w:val="0041623E"/>
    <w:rsid w:val="00421D40"/>
    <w:rsid w:val="00422876"/>
    <w:rsid w:val="00425A6A"/>
    <w:rsid w:val="004264A7"/>
    <w:rsid w:val="00427A03"/>
    <w:rsid w:val="0043145A"/>
    <w:rsid w:val="00434E88"/>
    <w:rsid w:val="00442FE0"/>
    <w:rsid w:val="004547ED"/>
    <w:rsid w:val="00454DB8"/>
    <w:rsid w:val="00455F6F"/>
    <w:rsid w:val="004723CB"/>
    <w:rsid w:val="00473B0A"/>
    <w:rsid w:val="004757D6"/>
    <w:rsid w:val="0047736C"/>
    <w:rsid w:val="00480BC2"/>
    <w:rsid w:val="0048449B"/>
    <w:rsid w:val="00485E56"/>
    <w:rsid w:val="004868B0"/>
    <w:rsid w:val="0049031C"/>
    <w:rsid w:val="00490FEF"/>
    <w:rsid w:val="00493C04"/>
    <w:rsid w:val="00494F41"/>
    <w:rsid w:val="00496B67"/>
    <w:rsid w:val="004A0C98"/>
    <w:rsid w:val="004B21B8"/>
    <w:rsid w:val="004B2EA6"/>
    <w:rsid w:val="004C0342"/>
    <w:rsid w:val="004C34D1"/>
    <w:rsid w:val="004C3E8D"/>
    <w:rsid w:val="004D061C"/>
    <w:rsid w:val="004D2675"/>
    <w:rsid w:val="004D6379"/>
    <w:rsid w:val="004D77CF"/>
    <w:rsid w:val="004E45D6"/>
    <w:rsid w:val="004E53BB"/>
    <w:rsid w:val="004F20A4"/>
    <w:rsid w:val="004F38C9"/>
    <w:rsid w:val="004F3E2F"/>
    <w:rsid w:val="005025E6"/>
    <w:rsid w:val="00502F02"/>
    <w:rsid w:val="00503808"/>
    <w:rsid w:val="00503FBE"/>
    <w:rsid w:val="00505100"/>
    <w:rsid w:val="005056FC"/>
    <w:rsid w:val="00512F13"/>
    <w:rsid w:val="0051429E"/>
    <w:rsid w:val="00514E7D"/>
    <w:rsid w:val="005160CF"/>
    <w:rsid w:val="0051620C"/>
    <w:rsid w:val="00516F98"/>
    <w:rsid w:val="0052444C"/>
    <w:rsid w:val="005327DF"/>
    <w:rsid w:val="0053488C"/>
    <w:rsid w:val="0053506E"/>
    <w:rsid w:val="005409A7"/>
    <w:rsid w:val="00540C0B"/>
    <w:rsid w:val="00542987"/>
    <w:rsid w:val="00543516"/>
    <w:rsid w:val="00544260"/>
    <w:rsid w:val="00545456"/>
    <w:rsid w:val="00547E3D"/>
    <w:rsid w:val="00563CCE"/>
    <w:rsid w:val="00573033"/>
    <w:rsid w:val="00574CF3"/>
    <w:rsid w:val="005762AB"/>
    <w:rsid w:val="00576BBC"/>
    <w:rsid w:val="00576E2F"/>
    <w:rsid w:val="00583224"/>
    <w:rsid w:val="00585074"/>
    <w:rsid w:val="0058509C"/>
    <w:rsid w:val="005904C5"/>
    <w:rsid w:val="00592C30"/>
    <w:rsid w:val="005962E7"/>
    <w:rsid w:val="005A2557"/>
    <w:rsid w:val="005A3DFF"/>
    <w:rsid w:val="005B2D58"/>
    <w:rsid w:val="005B3BD5"/>
    <w:rsid w:val="005B3FD0"/>
    <w:rsid w:val="005C57AA"/>
    <w:rsid w:val="005C593D"/>
    <w:rsid w:val="005D19D7"/>
    <w:rsid w:val="005D4A3F"/>
    <w:rsid w:val="005D5537"/>
    <w:rsid w:val="005E07D5"/>
    <w:rsid w:val="005E1A7A"/>
    <w:rsid w:val="005E35CC"/>
    <w:rsid w:val="005E3633"/>
    <w:rsid w:val="005E3E2C"/>
    <w:rsid w:val="005E58BC"/>
    <w:rsid w:val="005F4E22"/>
    <w:rsid w:val="005F5AF7"/>
    <w:rsid w:val="005F7CB6"/>
    <w:rsid w:val="00600B14"/>
    <w:rsid w:val="00600EA1"/>
    <w:rsid w:val="006066EF"/>
    <w:rsid w:val="0061119D"/>
    <w:rsid w:val="006116C9"/>
    <w:rsid w:val="00611DE4"/>
    <w:rsid w:val="006135F9"/>
    <w:rsid w:val="00615DB2"/>
    <w:rsid w:val="00617B33"/>
    <w:rsid w:val="006263E4"/>
    <w:rsid w:val="00627458"/>
    <w:rsid w:val="00627EB3"/>
    <w:rsid w:val="00630D8F"/>
    <w:rsid w:val="00633EFD"/>
    <w:rsid w:val="00635369"/>
    <w:rsid w:val="0064295F"/>
    <w:rsid w:val="00643494"/>
    <w:rsid w:val="0064517A"/>
    <w:rsid w:val="00653088"/>
    <w:rsid w:val="006551BB"/>
    <w:rsid w:val="00655E36"/>
    <w:rsid w:val="00657F3F"/>
    <w:rsid w:val="00663311"/>
    <w:rsid w:val="00664449"/>
    <w:rsid w:val="00670708"/>
    <w:rsid w:val="00672B64"/>
    <w:rsid w:val="00674DE9"/>
    <w:rsid w:val="006753DC"/>
    <w:rsid w:val="00677EAD"/>
    <w:rsid w:val="00677F0B"/>
    <w:rsid w:val="00686581"/>
    <w:rsid w:val="006903F9"/>
    <w:rsid w:val="00691577"/>
    <w:rsid w:val="0069497B"/>
    <w:rsid w:val="00695A8F"/>
    <w:rsid w:val="00695D84"/>
    <w:rsid w:val="00696C5D"/>
    <w:rsid w:val="006A1DEC"/>
    <w:rsid w:val="006A2757"/>
    <w:rsid w:val="006A4D23"/>
    <w:rsid w:val="006A7F74"/>
    <w:rsid w:val="006B0746"/>
    <w:rsid w:val="006B3A63"/>
    <w:rsid w:val="006B6346"/>
    <w:rsid w:val="006C0550"/>
    <w:rsid w:val="006C5A47"/>
    <w:rsid w:val="006C5A7E"/>
    <w:rsid w:val="006D3022"/>
    <w:rsid w:val="006D56B9"/>
    <w:rsid w:val="006D59F5"/>
    <w:rsid w:val="006D6019"/>
    <w:rsid w:val="006D60A8"/>
    <w:rsid w:val="006D7B92"/>
    <w:rsid w:val="006E189C"/>
    <w:rsid w:val="006E2086"/>
    <w:rsid w:val="006E25F4"/>
    <w:rsid w:val="006E72D0"/>
    <w:rsid w:val="006F2EEE"/>
    <w:rsid w:val="006F477F"/>
    <w:rsid w:val="006F56B9"/>
    <w:rsid w:val="006F5F52"/>
    <w:rsid w:val="006F643B"/>
    <w:rsid w:val="006F6C25"/>
    <w:rsid w:val="00702DCF"/>
    <w:rsid w:val="007034E4"/>
    <w:rsid w:val="007035D5"/>
    <w:rsid w:val="00703A98"/>
    <w:rsid w:val="00706366"/>
    <w:rsid w:val="0071027F"/>
    <w:rsid w:val="00710539"/>
    <w:rsid w:val="007108E3"/>
    <w:rsid w:val="007124F9"/>
    <w:rsid w:val="007126AC"/>
    <w:rsid w:val="00715522"/>
    <w:rsid w:val="00720FE6"/>
    <w:rsid w:val="00722B12"/>
    <w:rsid w:val="00723E13"/>
    <w:rsid w:val="00724D1F"/>
    <w:rsid w:val="007314CD"/>
    <w:rsid w:val="007339EF"/>
    <w:rsid w:val="00735FF5"/>
    <w:rsid w:val="00750CD3"/>
    <w:rsid w:val="0075111D"/>
    <w:rsid w:val="00753E05"/>
    <w:rsid w:val="00755A38"/>
    <w:rsid w:val="007567C4"/>
    <w:rsid w:val="007571F9"/>
    <w:rsid w:val="00757C03"/>
    <w:rsid w:val="007621E7"/>
    <w:rsid w:val="0076262A"/>
    <w:rsid w:val="007633D1"/>
    <w:rsid w:val="007645B1"/>
    <w:rsid w:val="00764C16"/>
    <w:rsid w:val="00765706"/>
    <w:rsid w:val="007671D3"/>
    <w:rsid w:val="007765B0"/>
    <w:rsid w:val="00783D90"/>
    <w:rsid w:val="00790D5B"/>
    <w:rsid w:val="00794154"/>
    <w:rsid w:val="0079531C"/>
    <w:rsid w:val="007A4524"/>
    <w:rsid w:val="007A767F"/>
    <w:rsid w:val="007B1447"/>
    <w:rsid w:val="007B1FBD"/>
    <w:rsid w:val="007C0B8C"/>
    <w:rsid w:val="007C1724"/>
    <w:rsid w:val="007C1A25"/>
    <w:rsid w:val="007C3135"/>
    <w:rsid w:val="007C4C4F"/>
    <w:rsid w:val="007D0BE8"/>
    <w:rsid w:val="007D23BA"/>
    <w:rsid w:val="007D2C1B"/>
    <w:rsid w:val="007D2FC8"/>
    <w:rsid w:val="007D69EC"/>
    <w:rsid w:val="007E2EBD"/>
    <w:rsid w:val="007E4D34"/>
    <w:rsid w:val="007F046F"/>
    <w:rsid w:val="007F2492"/>
    <w:rsid w:val="007F3DCB"/>
    <w:rsid w:val="008009D9"/>
    <w:rsid w:val="00803CD4"/>
    <w:rsid w:val="008159A2"/>
    <w:rsid w:val="00815F3C"/>
    <w:rsid w:val="00816FDC"/>
    <w:rsid w:val="008178C7"/>
    <w:rsid w:val="008240D9"/>
    <w:rsid w:val="00824129"/>
    <w:rsid w:val="00824278"/>
    <w:rsid w:val="008248D4"/>
    <w:rsid w:val="00826BD7"/>
    <w:rsid w:val="00830097"/>
    <w:rsid w:val="00836825"/>
    <w:rsid w:val="00836BE3"/>
    <w:rsid w:val="00836CAF"/>
    <w:rsid w:val="00837160"/>
    <w:rsid w:val="008378AC"/>
    <w:rsid w:val="00843784"/>
    <w:rsid w:val="00847B70"/>
    <w:rsid w:val="008505C0"/>
    <w:rsid w:val="0085155E"/>
    <w:rsid w:val="008532F7"/>
    <w:rsid w:val="00853E3A"/>
    <w:rsid w:val="008545E4"/>
    <w:rsid w:val="0086270A"/>
    <w:rsid w:val="00875F96"/>
    <w:rsid w:val="00876972"/>
    <w:rsid w:val="00880DC0"/>
    <w:rsid w:val="00883E47"/>
    <w:rsid w:val="00893E88"/>
    <w:rsid w:val="0089478E"/>
    <w:rsid w:val="0089600D"/>
    <w:rsid w:val="008A593C"/>
    <w:rsid w:val="008A6ACE"/>
    <w:rsid w:val="008A725C"/>
    <w:rsid w:val="008C05DD"/>
    <w:rsid w:val="008C71C1"/>
    <w:rsid w:val="008C75A8"/>
    <w:rsid w:val="008D0097"/>
    <w:rsid w:val="008D1F30"/>
    <w:rsid w:val="008D2813"/>
    <w:rsid w:val="008D5CBC"/>
    <w:rsid w:val="008D71CE"/>
    <w:rsid w:val="008D78A7"/>
    <w:rsid w:val="008D7BA6"/>
    <w:rsid w:val="008E195E"/>
    <w:rsid w:val="008E6312"/>
    <w:rsid w:val="008E67BC"/>
    <w:rsid w:val="008F00AC"/>
    <w:rsid w:val="008F0C24"/>
    <w:rsid w:val="008F40DC"/>
    <w:rsid w:val="008F4BF7"/>
    <w:rsid w:val="008F4D72"/>
    <w:rsid w:val="008F591E"/>
    <w:rsid w:val="008F5CAD"/>
    <w:rsid w:val="008F5DE2"/>
    <w:rsid w:val="008F676A"/>
    <w:rsid w:val="008F6DA1"/>
    <w:rsid w:val="008F7627"/>
    <w:rsid w:val="0090799C"/>
    <w:rsid w:val="009104AE"/>
    <w:rsid w:val="00910CAA"/>
    <w:rsid w:val="009138AB"/>
    <w:rsid w:val="00913C9C"/>
    <w:rsid w:val="00920697"/>
    <w:rsid w:val="009268D2"/>
    <w:rsid w:val="00926E95"/>
    <w:rsid w:val="00926FFE"/>
    <w:rsid w:val="009305F0"/>
    <w:rsid w:val="009326C3"/>
    <w:rsid w:val="00936C13"/>
    <w:rsid w:val="00937000"/>
    <w:rsid w:val="009377DF"/>
    <w:rsid w:val="00941F33"/>
    <w:rsid w:val="00944619"/>
    <w:rsid w:val="0094596C"/>
    <w:rsid w:val="00951ED2"/>
    <w:rsid w:val="00952B2B"/>
    <w:rsid w:val="009558C2"/>
    <w:rsid w:val="00956277"/>
    <w:rsid w:val="00957F94"/>
    <w:rsid w:val="00966D8D"/>
    <w:rsid w:val="00974E2C"/>
    <w:rsid w:val="00974E55"/>
    <w:rsid w:val="009809C6"/>
    <w:rsid w:val="009869E2"/>
    <w:rsid w:val="009915EB"/>
    <w:rsid w:val="00996353"/>
    <w:rsid w:val="00997B49"/>
    <w:rsid w:val="009A1618"/>
    <w:rsid w:val="009A6D1A"/>
    <w:rsid w:val="009A74EC"/>
    <w:rsid w:val="009B0CE3"/>
    <w:rsid w:val="009B38CC"/>
    <w:rsid w:val="009B7877"/>
    <w:rsid w:val="009C0861"/>
    <w:rsid w:val="009C38F3"/>
    <w:rsid w:val="009C5DFF"/>
    <w:rsid w:val="009C6565"/>
    <w:rsid w:val="009D1374"/>
    <w:rsid w:val="009D3899"/>
    <w:rsid w:val="009D73F0"/>
    <w:rsid w:val="009E07C4"/>
    <w:rsid w:val="009E096A"/>
    <w:rsid w:val="009E2878"/>
    <w:rsid w:val="009E31EA"/>
    <w:rsid w:val="009E7C84"/>
    <w:rsid w:val="009F3A9D"/>
    <w:rsid w:val="009F577C"/>
    <w:rsid w:val="00A01D92"/>
    <w:rsid w:val="00A04644"/>
    <w:rsid w:val="00A12129"/>
    <w:rsid w:val="00A15934"/>
    <w:rsid w:val="00A21434"/>
    <w:rsid w:val="00A22BB1"/>
    <w:rsid w:val="00A2635B"/>
    <w:rsid w:val="00A2752B"/>
    <w:rsid w:val="00A311AC"/>
    <w:rsid w:val="00A35EF7"/>
    <w:rsid w:val="00A36987"/>
    <w:rsid w:val="00A3735F"/>
    <w:rsid w:val="00A41C77"/>
    <w:rsid w:val="00A42DB4"/>
    <w:rsid w:val="00A45288"/>
    <w:rsid w:val="00A462E9"/>
    <w:rsid w:val="00A46DCD"/>
    <w:rsid w:val="00A51407"/>
    <w:rsid w:val="00A52078"/>
    <w:rsid w:val="00A54A95"/>
    <w:rsid w:val="00A55A25"/>
    <w:rsid w:val="00A60FED"/>
    <w:rsid w:val="00A62651"/>
    <w:rsid w:val="00A62CA4"/>
    <w:rsid w:val="00A62D10"/>
    <w:rsid w:val="00A6441C"/>
    <w:rsid w:val="00A65B2A"/>
    <w:rsid w:val="00A65E5A"/>
    <w:rsid w:val="00A70189"/>
    <w:rsid w:val="00A74692"/>
    <w:rsid w:val="00A77869"/>
    <w:rsid w:val="00A837E1"/>
    <w:rsid w:val="00A83AF5"/>
    <w:rsid w:val="00A8490F"/>
    <w:rsid w:val="00A850B4"/>
    <w:rsid w:val="00A93F54"/>
    <w:rsid w:val="00A963BB"/>
    <w:rsid w:val="00AA57A2"/>
    <w:rsid w:val="00AB2639"/>
    <w:rsid w:val="00AB4BF6"/>
    <w:rsid w:val="00AB5F19"/>
    <w:rsid w:val="00AB72EA"/>
    <w:rsid w:val="00AC3157"/>
    <w:rsid w:val="00AD1433"/>
    <w:rsid w:val="00AD1CD1"/>
    <w:rsid w:val="00AD5149"/>
    <w:rsid w:val="00AD7215"/>
    <w:rsid w:val="00AE07A8"/>
    <w:rsid w:val="00AE16B6"/>
    <w:rsid w:val="00AE2A09"/>
    <w:rsid w:val="00AE3BA1"/>
    <w:rsid w:val="00AE645F"/>
    <w:rsid w:val="00AF0840"/>
    <w:rsid w:val="00AF6524"/>
    <w:rsid w:val="00B00AAF"/>
    <w:rsid w:val="00B14577"/>
    <w:rsid w:val="00B1548C"/>
    <w:rsid w:val="00B16538"/>
    <w:rsid w:val="00B1724F"/>
    <w:rsid w:val="00B20191"/>
    <w:rsid w:val="00B242A0"/>
    <w:rsid w:val="00B248A9"/>
    <w:rsid w:val="00B258B7"/>
    <w:rsid w:val="00B26A36"/>
    <w:rsid w:val="00B27132"/>
    <w:rsid w:val="00B37AA0"/>
    <w:rsid w:val="00B433FB"/>
    <w:rsid w:val="00B43784"/>
    <w:rsid w:val="00B46A50"/>
    <w:rsid w:val="00B529A4"/>
    <w:rsid w:val="00B54E02"/>
    <w:rsid w:val="00B56DF5"/>
    <w:rsid w:val="00B570C7"/>
    <w:rsid w:val="00B61E5E"/>
    <w:rsid w:val="00B643D0"/>
    <w:rsid w:val="00B671C7"/>
    <w:rsid w:val="00B74752"/>
    <w:rsid w:val="00B75480"/>
    <w:rsid w:val="00B80918"/>
    <w:rsid w:val="00B81139"/>
    <w:rsid w:val="00B817F1"/>
    <w:rsid w:val="00B81BF8"/>
    <w:rsid w:val="00B82972"/>
    <w:rsid w:val="00B82DD2"/>
    <w:rsid w:val="00B86A66"/>
    <w:rsid w:val="00B91279"/>
    <w:rsid w:val="00B913A0"/>
    <w:rsid w:val="00BA104D"/>
    <w:rsid w:val="00BA246A"/>
    <w:rsid w:val="00BA34F2"/>
    <w:rsid w:val="00BA79CF"/>
    <w:rsid w:val="00BA7D0C"/>
    <w:rsid w:val="00BB1EE7"/>
    <w:rsid w:val="00BB6596"/>
    <w:rsid w:val="00BB69EE"/>
    <w:rsid w:val="00BC0E91"/>
    <w:rsid w:val="00BC106B"/>
    <w:rsid w:val="00BC11BD"/>
    <w:rsid w:val="00BC4B77"/>
    <w:rsid w:val="00BC692D"/>
    <w:rsid w:val="00BD01C1"/>
    <w:rsid w:val="00BD209A"/>
    <w:rsid w:val="00BD40F5"/>
    <w:rsid w:val="00BD4A69"/>
    <w:rsid w:val="00BD7816"/>
    <w:rsid w:val="00BD7B5B"/>
    <w:rsid w:val="00BE205D"/>
    <w:rsid w:val="00BE342A"/>
    <w:rsid w:val="00BE4CBD"/>
    <w:rsid w:val="00BE758D"/>
    <w:rsid w:val="00BF0CB1"/>
    <w:rsid w:val="00BF1080"/>
    <w:rsid w:val="00C00941"/>
    <w:rsid w:val="00C01965"/>
    <w:rsid w:val="00C0225B"/>
    <w:rsid w:val="00C045C1"/>
    <w:rsid w:val="00C051E2"/>
    <w:rsid w:val="00C070B7"/>
    <w:rsid w:val="00C141CC"/>
    <w:rsid w:val="00C15CC6"/>
    <w:rsid w:val="00C17F52"/>
    <w:rsid w:val="00C20D4F"/>
    <w:rsid w:val="00C30773"/>
    <w:rsid w:val="00C32812"/>
    <w:rsid w:val="00C32B85"/>
    <w:rsid w:val="00C32E04"/>
    <w:rsid w:val="00C34FE3"/>
    <w:rsid w:val="00C41E89"/>
    <w:rsid w:val="00C5392B"/>
    <w:rsid w:val="00C53B35"/>
    <w:rsid w:val="00C54B46"/>
    <w:rsid w:val="00C62FFC"/>
    <w:rsid w:val="00C644D4"/>
    <w:rsid w:val="00C7295D"/>
    <w:rsid w:val="00C73754"/>
    <w:rsid w:val="00C74160"/>
    <w:rsid w:val="00C807B2"/>
    <w:rsid w:val="00C820CA"/>
    <w:rsid w:val="00C82323"/>
    <w:rsid w:val="00C84D6E"/>
    <w:rsid w:val="00C8602F"/>
    <w:rsid w:val="00C86B6B"/>
    <w:rsid w:val="00C877A2"/>
    <w:rsid w:val="00C90A14"/>
    <w:rsid w:val="00C918C1"/>
    <w:rsid w:val="00C91CD6"/>
    <w:rsid w:val="00C947CE"/>
    <w:rsid w:val="00CA01DF"/>
    <w:rsid w:val="00CA0D3E"/>
    <w:rsid w:val="00CA16B7"/>
    <w:rsid w:val="00CA47B6"/>
    <w:rsid w:val="00CA4B28"/>
    <w:rsid w:val="00CA4F8F"/>
    <w:rsid w:val="00CA6571"/>
    <w:rsid w:val="00CB0B57"/>
    <w:rsid w:val="00CB2081"/>
    <w:rsid w:val="00CB3160"/>
    <w:rsid w:val="00CB5850"/>
    <w:rsid w:val="00CC1A79"/>
    <w:rsid w:val="00CC4AC9"/>
    <w:rsid w:val="00CC67FD"/>
    <w:rsid w:val="00CD2BAE"/>
    <w:rsid w:val="00CD3EF1"/>
    <w:rsid w:val="00CD63F2"/>
    <w:rsid w:val="00CD6A30"/>
    <w:rsid w:val="00CD7B95"/>
    <w:rsid w:val="00CE4F51"/>
    <w:rsid w:val="00CE602D"/>
    <w:rsid w:val="00CF2C53"/>
    <w:rsid w:val="00CF2F6B"/>
    <w:rsid w:val="00CF5136"/>
    <w:rsid w:val="00D03010"/>
    <w:rsid w:val="00D154CA"/>
    <w:rsid w:val="00D1647A"/>
    <w:rsid w:val="00D2296A"/>
    <w:rsid w:val="00D3240D"/>
    <w:rsid w:val="00D367E6"/>
    <w:rsid w:val="00D40B28"/>
    <w:rsid w:val="00D46E44"/>
    <w:rsid w:val="00D51748"/>
    <w:rsid w:val="00D51C7B"/>
    <w:rsid w:val="00D5231A"/>
    <w:rsid w:val="00D625DB"/>
    <w:rsid w:val="00D64CCC"/>
    <w:rsid w:val="00D70E0A"/>
    <w:rsid w:val="00D74924"/>
    <w:rsid w:val="00D75BFF"/>
    <w:rsid w:val="00D75D7E"/>
    <w:rsid w:val="00D7775E"/>
    <w:rsid w:val="00D84135"/>
    <w:rsid w:val="00D85844"/>
    <w:rsid w:val="00D860C5"/>
    <w:rsid w:val="00D87A00"/>
    <w:rsid w:val="00D90800"/>
    <w:rsid w:val="00D91DBB"/>
    <w:rsid w:val="00D93BA8"/>
    <w:rsid w:val="00D95442"/>
    <w:rsid w:val="00D95DFD"/>
    <w:rsid w:val="00DA3813"/>
    <w:rsid w:val="00DA3BDD"/>
    <w:rsid w:val="00DA65D2"/>
    <w:rsid w:val="00DB0EA1"/>
    <w:rsid w:val="00DB2259"/>
    <w:rsid w:val="00DB23B9"/>
    <w:rsid w:val="00DB2522"/>
    <w:rsid w:val="00DB512F"/>
    <w:rsid w:val="00DB5E68"/>
    <w:rsid w:val="00DB675C"/>
    <w:rsid w:val="00DB7AF7"/>
    <w:rsid w:val="00DB7EC3"/>
    <w:rsid w:val="00DC0F9A"/>
    <w:rsid w:val="00DC3E8C"/>
    <w:rsid w:val="00DC5AD5"/>
    <w:rsid w:val="00DC6730"/>
    <w:rsid w:val="00DD188C"/>
    <w:rsid w:val="00DD768A"/>
    <w:rsid w:val="00DE509D"/>
    <w:rsid w:val="00DF15B1"/>
    <w:rsid w:val="00DF1FC4"/>
    <w:rsid w:val="00DF281D"/>
    <w:rsid w:val="00DF2C50"/>
    <w:rsid w:val="00DF54F7"/>
    <w:rsid w:val="00DF5856"/>
    <w:rsid w:val="00E006A9"/>
    <w:rsid w:val="00E0301A"/>
    <w:rsid w:val="00E0766C"/>
    <w:rsid w:val="00E114A9"/>
    <w:rsid w:val="00E1160B"/>
    <w:rsid w:val="00E11958"/>
    <w:rsid w:val="00E160DA"/>
    <w:rsid w:val="00E16D3A"/>
    <w:rsid w:val="00E22825"/>
    <w:rsid w:val="00E2726B"/>
    <w:rsid w:val="00E27784"/>
    <w:rsid w:val="00E37A98"/>
    <w:rsid w:val="00E37B5E"/>
    <w:rsid w:val="00E45EA7"/>
    <w:rsid w:val="00E469FD"/>
    <w:rsid w:val="00E51197"/>
    <w:rsid w:val="00E561B4"/>
    <w:rsid w:val="00E6469E"/>
    <w:rsid w:val="00E70D8C"/>
    <w:rsid w:val="00E71501"/>
    <w:rsid w:val="00E7193F"/>
    <w:rsid w:val="00E77AB5"/>
    <w:rsid w:val="00E77C92"/>
    <w:rsid w:val="00E80370"/>
    <w:rsid w:val="00E836AB"/>
    <w:rsid w:val="00E84C25"/>
    <w:rsid w:val="00E86A57"/>
    <w:rsid w:val="00E87F19"/>
    <w:rsid w:val="00E9197D"/>
    <w:rsid w:val="00E927E7"/>
    <w:rsid w:val="00E92D1E"/>
    <w:rsid w:val="00E94B33"/>
    <w:rsid w:val="00E96CBA"/>
    <w:rsid w:val="00E977D1"/>
    <w:rsid w:val="00E97F9D"/>
    <w:rsid w:val="00EA2D8F"/>
    <w:rsid w:val="00EA33E0"/>
    <w:rsid w:val="00EA67A2"/>
    <w:rsid w:val="00EA6920"/>
    <w:rsid w:val="00EB0270"/>
    <w:rsid w:val="00EB1275"/>
    <w:rsid w:val="00EB6D83"/>
    <w:rsid w:val="00EC196E"/>
    <w:rsid w:val="00EC2908"/>
    <w:rsid w:val="00EC5756"/>
    <w:rsid w:val="00EE1093"/>
    <w:rsid w:val="00EE4647"/>
    <w:rsid w:val="00EE4CD1"/>
    <w:rsid w:val="00EE51B9"/>
    <w:rsid w:val="00EE5278"/>
    <w:rsid w:val="00EF1632"/>
    <w:rsid w:val="00EF2392"/>
    <w:rsid w:val="00EF2CAA"/>
    <w:rsid w:val="00EF6209"/>
    <w:rsid w:val="00EF7417"/>
    <w:rsid w:val="00EF7AA5"/>
    <w:rsid w:val="00F0109B"/>
    <w:rsid w:val="00F0259D"/>
    <w:rsid w:val="00F04529"/>
    <w:rsid w:val="00F06AE3"/>
    <w:rsid w:val="00F06BF0"/>
    <w:rsid w:val="00F07395"/>
    <w:rsid w:val="00F07A7D"/>
    <w:rsid w:val="00F07F2A"/>
    <w:rsid w:val="00F13E36"/>
    <w:rsid w:val="00F14DD4"/>
    <w:rsid w:val="00F15553"/>
    <w:rsid w:val="00F1555E"/>
    <w:rsid w:val="00F17DED"/>
    <w:rsid w:val="00F30062"/>
    <w:rsid w:val="00F3069C"/>
    <w:rsid w:val="00F31313"/>
    <w:rsid w:val="00F345B5"/>
    <w:rsid w:val="00F3775D"/>
    <w:rsid w:val="00F40CB9"/>
    <w:rsid w:val="00F415B3"/>
    <w:rsid w:val="00F41600"/>
    <w:rsid w:val="00F429FC"/>
    <w:rsid w:val="00F43E0F"/>
    <w:rsid w:val="00F44140"/>
    <w:rsid w:val="00F4705F"/>
    <w:rsid w:val="00F47704"/>
    <w:rsid w:val="00F47D46"/>
    <w:rsid w:val="00F50F01"/>
    <w:rsid w:val="00F55674"/>
    <w:rsid w:val="00F564FB"/>
    <w:rsid w:val="00F711A7"/>
    <w:rsid w:val="00F71BF9"/>
    <w:rsid w:val="00F72331"/>
    <w:rsid w:val="00F724D7"/>
    <w:rsid w:val="00F73CFA"/>
    <w:rsid w:val="00F74B76"/>
    <w:rsid w:val="00F75DD2"/>
    <w:rsid w:val="00F8201F"/>
    <w:rsid w:val="00F86260"/>
    <w:rsid w:val="00F876BC"/>
    <w:rsid w:val="00F92298"/>
    <w:rsid w:val="00F93AC3"/>
    <w:rsid w:val="00F97516"/>
    <w:rsid w:val="00F978BC"/>
    <w:rsid w:val="00FA1AB3"/>
    <w:rsid w:val="00FA4B66"/>
    <w:rsid w:val="00FA5863"/>
    <w:rsid w:val="00FA6C0F"/>
    <w:rsid w:val="00FA7B65"/>
    <w:rsid w:val="00FB1D8E"/>
    <w:rsid w:val="00FB1EC2"/>
    <w:rsid w:val="00FC3D76"/>
    <w:rsid w:val="00FC419B"/>
    <w:rsid w:val="00FC4620"/>
    <w:rsid w:val="00FD19FC"/>
    <w:rsid w:val="00FD2FBF"/>
    <w:rsid w:val="00FD4B62"/>
    <w:rsid w:val="00FD56B5"/>
    <w:rsid w:val="00FD6B2C"/>
    <w:rsid w:val="00FE3E66"/>
    <w:rsid w:val="00FE3F36"/>
    <w:rsid w:val="00FE4B29"/>
    <w:rsid w:val="00FE7134"/>
    <w:rsid w:val="00FF3A04"/>
    <w:rsid w:val="00FF3D99"/>
    <w:rsid w:val="00FF65E9"/>
    <w:rsid w:val="00FF6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16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qFormat/>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hAnsi="Arial"/>
      <w:color w:val="000000"/>
      <w:sz w:val="20"/>
    </w:rPr>
  </w:style>
  <w:style w:type="character" w:styleId="HTMLZitat">
    <w:name w:val="HTML Cite"/>
    <w:uiPriority w:val="99"/>
    <w:semiHidden/>
    <w:rsid w:val="003D0272"/>
    <w:rPr>
      <w:rFonts w:cs="Times New Roman"/>
      <w:i/>
    </w:rPr>
  </w:style>
  <w:style w:type="paragraph" w:styleId="Listenabsatz">
    <w:name w:val="List Paragraph"/>
    <w:basedOn w:val="Standard"/>
    <w:link w:val="ListenabsatzZchn"/>
    <w:uiPriority w:val="1"/>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uiPriority w:val="99"/>
    <w:rsid w:val="00663311"/>
    <w:pPr>
      <w:keepLines/>
      <w:numPr>
        <w:numId w:val="9"/>
      </w:numPr>
      <w:spacing w:after="120"/>
      <w:ind w:left="714" w:hanging="357"/>
    </w:pPr>
    <w:rPr>
      <w:rFonts w:eastAsia="Calibri"/>
      <w:sz w:val="24"/>
    </w:rPr>
  </w:style>
  <w:style w:type="character" w:customStyle="1" w:styleId="Liste-KonkretisierteKompetenzZchn">
    <w:name w:val="Liste-KonkretisierteKompetenz Zchn"/>
    <w:link w:val="Liste-KonkretisierteKompetenz"/>
    <w:uiPriority w:val="99"/>
    <w:locked/>
    <w:rsid w:val="00663311"/>
    <w:rPr>
      <w:rFonts w:ascii="Arial" w:hAnsi="Arial" w:cs="Times New Roman"/>
      <w:sz w:val="24"/>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unhideWhenUsed/>
    <w:qFormat/>
    <w:rsid w:val="008F5DE2"/>
    <w:rPr>
      <w:sz w:val="16"/>
      <w:szCs w:val="16"/>
    </w:rPr>
  </w:style>
  <w:style w:type="paragraph" w:styleId="Kommentartext">
    <w:name w:val="annotation text"/>
    <w:basedOn w:val="Standard"/>
    <w:link w:val="KommentartextZchn"/>
    <w:uiPriority w:val="99"/>
    <w:unhideWhenUsed/>
    <w:qFormat/>
    <w:rsid w:val="008F5DE2"/>
    <w:pPr>
      <w:spacing w:line="240" w:lineRule="auto"/>
    </w:pPr>
    <w:rPr>
      <w:sz w:val="20"/>
      <w:szCs w:val="20"/>
    </w:rPr>
  </w:style>
  <w:style w:type="character" w:customStyle="1" w:styleId="KommentartextZchn">
    <w:name w:val="Kommentartext Zchn"/>
    <w:basedOn w:val="Absatz-Standardschriftart"/>
    <w:link w:val="Kommentartext"/>
    <w:uiPriority w:val="99"/>
    <w:qFormat/>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9D73F0"/>
    <w:rPr>
      <w:color w:val="605E5C"/>
      <w:shd w:val="clear" w:color="auto" w:fill="E1DFDD"/>
    </w:rPr>
  </w:style>
  <w:style w:type="character" w:customStyle="1" w:styleId="ListLabel6">
    <w:name w:val="ListLabel 6"/>
    <w:qFormat/>
    <w:rsid w:val="00AE645F"/>
    <w:rPr>
      <w:rFonts w:cs="Courier New"/>
    </w:rPr>
  </w:style>
  <w:style w:type="paragraph" w:customStyle="1" w:styleId="UVISP">
    <w:name w:val="UV ISP"/>
    <w:basedOn w:val="Listenabsatz"/>
    <w:qFormat/>
    <w:rsid w:val="00203F21"/>
    <w:pPr>
      <w:spacing w:before="60" w:after="60" w:line="240" w:lineRule="auto"/>
      <w:ind w:left="357" w:hanging="357"/>
      <w:contextualSpacing w:val="0"/>
      <w:jc w:val="left"/>
    </w:pPr>
    <w:rPr>
      <w:rFonts w:eastAsia="Times New Roman" w:cs="Arial"/>
      <w:lang w:eastAsia="de-DE"/>
    </w:rPr>
  </w:style>
  <w:style w:type="paragraph" w:styleId="berarbeitung">
    <w:name w:val="Revision"/>
    <w:hidden/>
    <w:uiPriority w:val="99"/>
    <w:semiHidden/>
    <w:rsid w:val="00E114A9"/>
    <w:rPr>
      <w:rFonts w:ascii="Arial" w:eastAsia="Times New Roman" w:hAnsi="Arial"/>
      <w:sz w:val="22"/>
      <w:szCs w:val="22"/>
      <w:lang w:eastAsia="en-US"/>
    </w:rPr>
  </w:style>
  <w:style w:type="character" w:customStyle="1" w:styleId="ListenabsatzZchn">
    <w:name w:val="Listenabsatz Zchn"/>
    <w:basedOn w:val="Absatz-Standardschriftart"/>
    <w:link w:val="Listenabsatz"/>
    <w:uiPriority w:val="1"/>
    <w:rsid w:val="004F20A4"/>
    <w:rPr>
      <w:rFonts w:ascii="Arial" w:hAnsi="Arial"/>
      <w:sz w:val="22"/>
      <w:szCs w:val="22"/>
      <w:lang w:eastAsia="en-US"/>
    </w:rPr>
  </w:style>
  <w:style w:type="character" w:customStyle="1" w:styleId="fontstyle01">
    <w:name w:val="fontstyle01"/>
    <w:basedOn w:val="Absatz-Standardschriftart"/>
    <w:rsid w:val="002D1EF2"/>
    <w:rPr>
      <w:rFonts w:ascii="JohnSansTextPro-Identity-H" w:hAnsi="JohnSansTextPro-Identity-H" w:hint="default"/>
      <w:b w:val="0"/>
      <w:bCs w:val="0"/>
      <w:i w:val="0"/>
      <w:iCs w:val="0"/>
      <w:color w:val="000000"/>
      <w:sz w:val="26"/>
      <w:szCs w:val="26"/>
    </w:rPr>
  </w:style>
  <w:style w:type="character" w:customStyle="1" w:styleId="NichtaufgelsteErwhnung4">
    <w:name w:val="Nicht aufgelöste Erwähnung4"/>
    <w:basedOn w:val="Absatz-Standardschriftart"/>
    <w:uiPriority w:val="99"/>
    <w:semiHidden/>
    <w:unhideWhenUsed/>
    <w:rsid w:val="005E58BC"/>
    <w:rPr>
      <w:color w:val="605E5C"/>
      <w:shd w:val="clear" w:color="auto" w:fill="E1DFDD"/>
    </w:rPr>
  </w:style>
  <w:style w:type="paragraph" w:styleId="Textkrper">
    <w:name w:val="Body Text"/>
    <w:basedOn w:val="Standard"/>
    <w:link w:val="TextkrperZchn"/>
    <w:uiPriority w:val="1"/>
    <w:qFormat/>
    <w:rsid w:val="00AE3BA1"/>
    <w:pPr>
      <w:widowControl w:val="0"/>
      <w:autoSpaceDE w:val="0"/>
      <w:autoSpaceDN w:val="0"/>
      <w:spacing w:after="0" w:line="240" w:lineRule="auto"/>
      <w:jc w:val="left"/>
    </w:pPr>
    <w:rPr>
      <w:rFonts w:eastAsia="Arial" w:cs="Arial"/>
      <w:sz w:val="24"/>
      <w:szCs w:val="24"/>
    </w:rPr>
  </w:style>
  <w:style w:type="character" w:customStyle="1" w:styleId="TextkrperZchn">
    <w:name w:val="Textkörper Zchn"/>
    <w:basedOn w:val="Absatz-Standardschriftart"/>
    <w:link w:val="Textkrper"/>
    <w:uiPriority w:val="1"/>
    <w:rsid w:val="00AE3BA1"/>
    <w:rPr>
      <w:rFonts w:ascii="Arial" w:eastAsia="Arial" w:hAnsi="Arial" w:cs="Arial"/>
      <w:sz w:val="24"/>
      <w:szCs w:val="24"/>
      <w:lang w:eastAsia="en-US"/>
    </w:rPr>
  </w:style>
  <w:style w:type="character" w:customStyle="1" w:styleId="fontstyle21">
    <w:name w:val="fontstyle21"/>
    <w:basedOn w:val="Absatz-Standardschriftart"/>
    <w:rsid w:val="000A70DB"/>
    <w:rPr>
      <w:rFonts w:ascii="SymbolMT" w:hAnsi="SymbolMT" w:hint="default"/>
      <w:b w:val="0"/>
      <w:bCs w:val="0"/>
      <w:i w:val="0"/>
      <w:iCs w:val="0"/>
      <w:color w:val="000000"/>
      <w:sz w:val="24"/>
      <w:szCs w:val="24"/>
    </w:rPr>
  </w:style>
  <w:style w:type="character" w:customStyle="1" w:styleId="NichtaufgelsteErwhnung5">
    <w:name w:val="Nicht aufgelöste Erwähnung5"/>
    <w:basedOn w:val="Absatz-Standardschriftart"/>
    <w:uiPriority w:val="99"/>
    <w:semiHidden/>
    <w:unhideWhenUsed/>
    <w:rsid w:val="0041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7905">
      <w:bodyDiv w:val="1"/>
      <w:marLeft w:val="0"/>
      <w:marRight w:val="0"/>
      <w:marTop w:val="0"/>
      <w:marBottom w:val="0"/>
      <w:divBdr>
        <w:top w:val="none" w:sz="0" w:space="0" w:color="auto"/>
        <w:left w:val="none" w:sz="0" w:space="0" w:color="auto"/>
        <w:bottom w:val="none" w:sz="0" w:space="0" w:color="auto"/>
        <w:right w:val="none" w:sz="0" w:space="0" w:color="auto"/>
      </w:divBdr>
    </w:div>
    <w:div w:id="594902949">
      <w:bodyDiv w:val="1"/>
      <w:marLeft w:val="0"/>
      <w:marRight w:val="0"/>
      <w:marTop w:val="0"/>
      <w:marBottom w:val="0"/>
      <w:divBdr>
        <w:top w:val="none" w:sz="0" w:space="0" w:color="auto"/>
        <w:left w:val="none" w:sz="0" w:space="0" w:color="auto"/>
        <w:bottom w:val="none" w:sz="0" w:space="0" w:color="auto"/>
        <w:right w:val="none" w:sz="0" w:space="0" w:color="auto"/>
      </w:divBdr>
    </w:div>
    <w:div w:id="1037119709">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535189223">
      <w:bodyDiv w:val="1"/>
      <w:marLeft w:val="0"/>
      <w:marRight w:val="0"/>
      <w:marTop w:val="0"/>
      <w:marBottom w:val="0"/>
      <w:divBdr>
        <w:top w:val="none" w:sz="0" w:space="0" w:color="auto"/>
        <w:left w:val="none" w:sz="0" w:space="0" w:color="auto"/>
        <w:bottom w:val="none" w:sz="0" w:space="0" w:color="auto"/>
        <w:right w:val="none" w:sz="0" w:space="0" w:color="auto"/>
      </w:divBdr>
    </w:div>
    <w:div w:id="18657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hreferent-chemie.de/wp-content/uploads/Cracken-von-Paraffin%C3%B6l-1.pdf" TargetMode="External"/><Relationship Id="rId13" Type="http://schemas.openxmlformats.org/officeDocument/2006/relationships/hyperlink" Target="https://kappenberg.com/akminilabor/apps/dq_it/radsub/radsub.html" TargetMode="External"/><Relationship Id="rId18" Type="http://schemas.openxmlformats.org/officeDocument/2006/relationships/hyperlink" Target="https://www.uni-wuerzburg.de/fileadmin/08020000/praktika/tf/einf-polymer.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hreferent-chemie.de/wp-content/uploads/06_Bromierung-von-Heptan1.pdf" TargetMode="External"/><Relationship Id="rId17" Type="http://schemas.openxmlformats.org/officeDocument/2006/relationships/hyperlink" Target="https://www.seilnacht.com/Lexikon/k_eint.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helmich.de/che/Q2/kunststoffe/polymerisation-01.html" TargetMode="External"/><Relationship Id="rId20" Type="http://schemas.openxmlformats.org/officeDocument/2006/relationships/hyperlink" Target="https://www.umweltbundesamt.de/kunststof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materialdatenbank/material/view/606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helmich.de/che/Sek2/Organik/Mechanismen/AE/AE-02-Faktoren.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hemieunterricht.de/dc2/ch/cht-104.htm" TargetMode="External"/><Relationship Id="rId19" Type="http://schemas.openxmlformats.org/officeDocument/2006/relationships/hyperlink" Target="https://www.agvu.de/de/141-141/" TargetMode="External"/><Relationship Id="rId4" Type="http://schemas.openxmlformats.org/officeDocument/2006/relationships/settings" Target="settings.xml"/><Relationship Id="rId9" Type="http://schemas.openxmlformats.org/officeDocument/2006/relationships/hyperlink" Target="https://www.schulentwicklung.nrw.de/materialdatenbank/material/view/6064" TargetMode="External"/><Relationship Id="rId14" Type="http://schemas.openxmlformats.org/officeDocument/2006/relationships/hyperlink" Target="https://www.kappenberg.com/akminilabor/apps/dq_it/ethenmitbrom/ethenmitbrom.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D717-4B4B-4C43-9D9E-AA31F4FE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10295</Characters>
  <DocSecurity>0</DocSecurity>
  <Lines>85</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2022-12-05T13:28:00Z</dcterms:created>
  <dcterms:modified xsi:type="dcterms:W3CDTF">2022-12-19T15:55:00Z</dcterms:modified>
</cp:coreProperties>
</file>