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25154" w:rsidRDefault="00CD66B8">
      <w:r w:rsidRPr="00A01482">
        <w:rPr>
          <w:rFonts w:asciiTheme="majorHAnsi" w:eastAsia="Arial" w:hAnsiTheme="majorHAnsi" w:cstheme="majorHAnsi"/>
          <w:b/>
          <w:bCs/>
          <w:noProof/>
          <w:color w:val="ED7D31" w:themeColor="accent2"/>
          <w:sz w:val="26"/>
          <w:szCs w:val="26"/>
          <w:lang w:eastAsia="de-DE"/>
        </w:rPr>
        <w:drawing>
          <wp:anchor distT="0" distB="0" distL="114300" distR="114300" simplePos="0" relativeHeight="251668480" behindDoc="1" locked="0" layoutInCell="1" allowOverlap="1" wp14:anchorId="586C9751" wp14:editId="58F5E873">
            <wp:simplePos x="0" y="0"/>
            <wp:positionH relativeFrom="margin">
              <wp:align>right</wp:align>
            </wp:positionH>
            <wp:positionV relativeFrom="paragraph">
              <wp:posOffset>125730</wp:posOffset>
            </wp:positionV>
            <wp:extent cx="433045" cy="401955"/>
            <wp:effectExtent l="0" t="0" r="5715" b="0"/>
            <wp:wrapTight wrapText="bothSides">
              <wp:wrapPolygon edited="0">
                <wp:start x="0" y="0"/>
                <wp:lineTo x="0" y="20474"/>
                <wp:lineTo x="20934" y="20474"/>
                <wp:lineTo x="20934" y="0"/>
                <wp:lineTo x="0" y="0"/>
              </wp:wrapPolygon>
            </wp:wrapTight>
            <wp:docPr id="59" name="Grafik 59" descr="C:\Users\Tom Kleynen\Desktop\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Tom Kleynen\Desktop\i.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3045" cy="40195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B1B" w:rsidRPr="00831B1B" w:rsidRDefault="00C25154" w:rsidP="00831B1B">
      <w:pPr>
        <w:rPr>
          <w:rFonts w:asciiTheme="majorHAnsi" w:hAnsiTheme="majorHAnsi" w:cstheme="majorHAnsi"/>
          <w:b/>
          <w:i/>
          <w:color w:val="C45911" w:themeColor="accent2" w:themeShade="BF"/>
          <w:sz w:val="24"/>
          <w:szCs w:val="24"/>
          <w:u w:val="single"/>
        </w:rPr>
      </w:pPr>
      <w:r w:rsidRPr="00C03E0F">
        <w:rPr>
          <w:i/>
          <w:noProof/>
          <w:sz w:val="24"/>
          <w:szCs w:val="24"/>
          <w:u w:val="single"/>
          <w:lang w:eastAsia="de-DE"/>
        </w:rPr>
        <mc:AlternateContent>
          <mc:Choice Requires="wps">
            <w:drawing>
              <wp:anchor distT="0" distB="0" distL="114300" distR="114300" simplePos="0" relativeHeight="251666432" behindDoc="1" locked="0" layoutInCell="1" allowOverlap="1" wp14:anchorId="0150B28E" wp14:editId="0FDE957B">
                <wp:simplePos x="0" y="0"/>
                <wp:positionH relativeFrom="column">
                  <wp:posOffset>25400</wp:posOffset>
                </wp:positionH>
                <wp:positionV relativeFrom="paragraph">
                  <wp:posOffset>6985</wp:posOffset>
                </wp:positionV>
                <wp:extent cx="142875" cy="152400"/>
                <wp:effectExtent l="0" t="0" r="28575" b="19050"/>
                <wp:wrapNone/>
                <wp:docPr id="232" name="Rad 2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C25154" w:rsidRDefault="00C25154" w:rsidP="00C25154">
                            <w:pPr>
                              <w:jc w:val="center"/>
                            </w:pPr>
                            <w:r>
                              <w:t xml:space="preserve">      </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150B28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232" o:spid="_x0000_s1026" type="#_x0000_t23" style="position:absolute;margin-left:2pt;margin-top:.55pt;width:11.25pt;height:12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" adj="5574" filled="f" strokecolor="#c45911 [2405]" strokeweight="1pt">
                <v:stroke joinstyle="miter"/>
                <v:textbox>
                  <w:txbxContent>
                    <w:p w:rsidR="00C25154" w:rsidRDefault="00C25154" w:rsidP="00C25154">
                      <w:pPr>
                        <w:jc w:val="center"/>
                      </w:pPr>
                      <w:r>
                        <w:t xml:space="preserve">      </w:t>
                      </w:r>
                    </w:p>
                  </w:txbxContent>
                </v:textbox>
              </v:shape>
            </w:pict>
          </mc:Fallback>
        </mc:AlternateContent>
      </w:r>
      <w:r w:rsidR="00831B1B">
        <w:rPr>
          <w:rFonts w:asciiTheme="majorHAnsi" w:hAnsiTheme="majorHAnsi" w:cstheme="majorHAnsi"/>
          <w:b/>
          <w:i/>
          <w:color w:val="C45911" w:themeColor="accent2" w:themeShade="BF"/>
          <w:sz w:val="24"/>
          <w:szCs w:val="24"/>
          <w:u w:val="single"/>
        </w:rPr>
        <w:t xml:space="preserve">      Modul „Aktuelle politische Kunst</w:t>
      </w:r>
      <w:r w:rsidR="00874F1D">
        <w:rPr>
          <w:rFonts w:asciiTheme="majorHAnsi" w:hAnsiTheme="majorHAnsi" w:cstheme="majorHAnsi"/>
          <w:b/>
          <w:i/>
          <w:color w:val="C45911" w:themeColor="accent2" w:themeShade="BF"/>
          <w:sz w:val="24"/>
          <w:szCs w:val="24"/>
          <w:u w:val="single"/>
        </w:rPr>
        <w:t>“</w:t>
      </w:r>
    </w:p>
    <w:p w:rsidR="00831B1B" w:rsidRPr="00E20B5A" w:rsidRDefault="00831B1B" w:rsidP="00831B1B">
      <w:pPr>
        <w:jc w:val="both"/>
        <w:rPr>
          <w:rFonts w:asciiTheme="majorHAnsi" w:hAnsiTheme="majorHAnsi" w:cstheme="majorHAnsi"/>
        </w:rPr>
      </w:pPr>
      <w:r w:rsidRPr="00E20B5A">
        <w:rPr>
          <w:rFonts w:asciiTheme="majorHAnsi" w:hAnsiTheme="majorHAnsi" w:cstheme="majorHAnsi"/>
        </w:rPr>
        <w:t>Anhand unterschiedlicher Positionen in der Gegenwartskunst</w:t>
      </w:r>
      <w:r w:rsidRPr="00E20B5A">
        <w:rPr>
          <w:rFonts w:asciiTheme="majorHAnsi" w:hAnsiTheme="majorHAnsi" w:cstheme="majorHAnsi"/>
          <w:vertAlign w:val="superscript"/>
        </w:rPr>
        <w:footnoteReference w:id="1"/>
      </w:r>
      <w:r w:rsidRPr="00E20B5A">
        <w:rPr>
          <w:rFonts w:asciiTheme="majorHAnsi" w:hAnsiTheme="majorHAnsi" w:cstheme="majorHAnsi"/>
        </w:rPr>
        <w:t xml:space="preserve"> und Kultur sollen Herangehensweisen, Strategien und Möglichkeiten politischer, bzw. gesellschaftskritischer Kunst erarbeitet werden, um ein mögliches Spektrum zu veranschaulichen. Diese können teils als Cultural Hacking gesehen werden, allen ist zumindest ein kritischer Umgang mit gesellschaftlichen Konventionen gemein.</w:t>
      </w:r>
    </w:p>
    <w:p w:rsidR="00831B1B" w:rsidRPr="00E20B5A" w:rsidRDefault="00831B1B" w:rsidP="00831B1B">
      <w:pPr>
        <w:jc w:val="both"/>
        <w:rPr>
          <w:rFonts w:asciiTheme="majorHAnsi" w:hAnsiTheme="majorHAnsi" w:cstheme="majorHAnsi"/>
        </w:rPr>
      </w:pPr>
      <w:r w:rsidRPr="00E20B5A">
        <w:rPr>
          <w:rFonts w:asciiTheme="majorHAnsi" w:hAnsiTheme="majorHAnsi" w:cstheme="majorHAnsi"/>
        </w:rPr>
        <w:t>Bitte beachten Sie, dass sich einige der aufgeführten Künstlerinnen und Künstler Ausdrucksformen bzw. Bilder bedienen, die Schülerinnen und Schüler verstören könnten. Prüfen Sie daher bitte vorab kritisch, welche Beispiele Sie in Ihrer Lerngruppe einsetzen möchten.</w:t>
      </w:r>
    </w:p>
    <w:p w:rsidR="00831B1B" w:rsidRPr="00E20B5A" w:rsidRDefault="00831B1B" w:rsidP="00831B1B">
      <w:pPr>
        <w:jc w:val="both"/>
        <w:rPr>
          <w:rFonts w:asciiTheme="majorHAnsi" w:hAnsiTheme="majorHAnsi" w:cstheme="majorHAnsi"/>
        </w:rPr>
      </w:pPr>
      <w:r w:rsidRPr="00E20B5A">
        <w:rPr>
          <w:rFonts w:asciiTheme="majorHAnsi" w:hAnsiTheme="majorHAnsi" w:cstheme="majorHAnsi"/>
        </w:rPr>
        <w:t>Für die Gruppen</w:t>
      </w:r>
      <w:r>
        <w:rPr>
          <w:rFonts w:asciiTheme="majorHAnsi" w:hAnsiTheme="majorHAnsi" w:cstheme="majorHAnsi"/>
        </w:rPr>
        <w:t>e</w:t>
      </w:r>
      <w:r w:rsidRPr="00E20B5A">
        <w:rPr>
          <w:rFonts w:asciiTheme="majorHAnsi" w:hAnsiTheme="majorHAnsi" w:cstheme="majorHAnsi"/>
        </w:rPr>
        <w:t xml:space="preserve">inteilung der Schülerinnen und Schüler in bieten sich Apps/Programme an, mit der </w:t>
      </w:r>
      <w:r>
        <w:rPr>
          <w:rFonts w:asciiTheme="majorHAnsi" w:hAnsiTheme="majorHAnsi" w:cstheme="majorHAnsi"/>
        </w:rPr>
        <w:t xml:space="preserve">diese </w:t>
      </w:r>
      <w:r w:rsidRPr="00E20B5A">
        <w:rPr>
          <w:rFonts w:asciiTheme="majorHAnsi" w:hAnsiTheme="majorHAnsi" w:cstheme="majorHAnsi"/>
        </w:rPr>
        <w:t>schnell und für alle transparent ersichtlich wird</w:t>
      </w:r>
      <w:r>
        <w:rPr>
          <w:rFonts w:asciiTheme="majorHAnsi" w:hAnsiTheme="majorHAnsi" w:cstheme="majorHAnsi"/>
        </w:rPr>
        <w:t>.</w:t>
      </w:r>
      <w:r w:rsidRPr="00E20B5A">
        <w:rPr>
          <w:rFonts w:asciiTheme="majorHAnsi" w:hAnsiTheme="majorHAnsi" w:cstheme="majorHAnsi"/>
        </w:rPr>
        <w:t xml:space="preserve"> </w:t>
      </w:r>
      <w:r>
        <w:rPr>
          <w:rFonts w:asciiTheme="majorHAnsi" w:hAnsiTheme="majorHAnsi" w:cstheme="majorHAnsi"/>
        </w:rPr>
        <w:t xml:space="preserve">Zudem bieten Apps, </w:t>
      </w:r>
      <w:r w:rsidRPr="00E20B5A">
        <w:rPr>
          <w:rFonts w:asciiTheme="majorHAnsi" w:hAnsiTheme="majorHAnsi" w:cstheme="majorHAnsi"/>
        </w:rPr>
        <w:t xml:space="preserve">wie bspw. </w:t>
      </w:r>
      <w:proofErr w:type="spellStart"/>
      <w:r w:rsidRPr="00E20B5A">
        <w:rPr>
          <w:rFonts w:asciiTheme="majorHAnsi" w:hAnsiTheme="majorHAnsi" w:cstheme="majorHAnsi"/>
        </w:rPr>
        <w:t>TaskCards</w:t>
      </w:r>
      <w:proofErr w:type="spellEnd"/>
      <w:r>
        <w:rPr>
          <w:rFonts w:asciiTheme="majorHAnsi" w:hAnsiTheme="majorHAnsi" w:cstheme="majorHAnsi"/>
        </w:rPr>
        <w:t xml:space="preserve"> </w:t>
      </w:r>
      <w:r w:rsidRPr="00E20B5A">
        <w:rPr>
          <w:rFonts w:asciiTheme="majorHAnsi" w:hAnsiTheme="majorHAnsi" w:cstheme="majorHAnsi"/>
        </w:rPr>
        <w:t>eine Plattform für die gesammelten (digitalen) Inhalte der Schülerinnen und Schüler</w:t>
      </w:r>
      <w:r w:rsidRPr="007F300C">
        <w:rPr>
          <w:rFonts w:asciiTheme="majorHAnsi" w:hAnsiTheme="majorHAnsi" w:cstheme="majorHAnsi"/>
        </w:rPr>
        <w:t xml:space="preserve"> </w:t>
      </w:r>
      <w:r>
        <w:rPr>
          <w:rFonts w:asciiTheme="majorHAnsi" w:hAnsiTheme="majorHAnsi" w:cstheme="majorHAnsi"/>
        </w:rPr>
        <w:t>sowie einen erleichterten und vor allem visuell ansprechenden Zugriff auf beispielhafte Links zu Künstlerpositionen</w:t>
      </w:r>
      <w:r w:rsidRPr="00E20B5A">
        <w:rPr>
          <w:rFonts w:asciiTheme="majorHAnsi" w:hAnsiTheme="majorHAnsi" w:cstheme="majorHAnsi"/>
        </w:rPr>
        <w:t>.</w:t>
      </w:r>
    </w:p>
    <w:p w:rsidR="00831B1B" w:rsidRPr="00E20B5A" w:rsidRDefault="00831B1B" w:rsidP="00831B1B">
      <w:pPr>
        <w:jc w:val="both"/>
        <w:rPr>
          <w:rFonts w:asciiTheme="majorHAnsi" w:hAnsiTheme="majorHAnsi" w:cstheme="majorHAnsi"/>
        </w:rPr>
      </w:pPr>
      <w:r w:rsidRPr="00E20B5A">
        <w:rPr>
          <w:rFonts w:asciiTheme="majorHAnsi" w:hAnsiTheme="majorHAnsi" w:cstheme="majorHAnsi"/>
        </w:rPr>
        <w:t>Zur Differenzierung bei der Recherche dienen weitere Hilfestellungen in Form von Link-Hinweisen, mit denen d</w:t>
      </w:r>
      <w:r>
        <w:rPr>
          <w:rFonts w:asciiTheme="majorHAnsi" w:hAnsiTheme="majorHAnsi" w:cstheme="majorHAnsi"/>
        </w:rPr>
        <w:t>en</w:t>
      </w:r>
      <w:r w:rsidRPr="00E20B5A">
        <w:rPr>
          <w:rFonts w:asciiTheme="majorHAnsi" w:hAnsiTheme="majorHAnsi" w:cstheme="majorHAnsi"/>
        </w:rPr>
        <w:t xml:space="preserve"> Schülerinnen und Schüler</w:t>
      </w:r>
      <w:r>
        <w:rPr>
          <w:rFonts w:asciiTheme="majorHAnsi" w:hAnsiTheme="majorHAnsi" w:cstheme="majorHAnsi"/>
        </w:rPr>
        <w:t>n</w:t>
      </w:r>
      <w:r w:rsidRPr="00E20B5A">
        <w:rPr>
          <w:rFonts w:asciiTheme="majorHAnsi" w:hAnsiTheme="majorHAnsi" w:cstheme="majorHAnsi"/>
        </w:rPr>
        <w:t xml:space="preserve"> zentrale Aspekte der jeweiligen Künstlerinnen und Künstler zur Verfügung gestellt werden.</w:t>
      </w:r>
    </w:p>
    <w:p w:rsidR="00831B1B" w:rsidRPr="002810C5" w:rsidRDefault="00831B1B" w:rsidP="00831B1B">
      <w:pPr>
        <w:jc w:val="both"/>
        <w:rPr>
          <w:rFonts w:asciiTheme="majorHAnsi" w:hAnsiTheme="majorHAnsi" w:cstheme="majorHAnsi"/>
          <w:sz w:val="20"/>
          <w:szCs w:val="20"/>
        </w:rPr>
      </w:pPr>
      <w:r w:rsidRPr="00E20B5A">
        <w:rPr>
          <w:rFonts w:asciiTheme="majorHAnsi" w:hAnsiTheme="majorHAnsi" w:cstheme="majorHAnsi"/>
        </w:rPr>
        <w:t xml:space="preserve">Für die Schülerinnen und Schüler </w:t>
      </w:r>
      <w:r>
        <w:rPr>
          <w:rFonts w:asciiTheme="majorHAnsi" w:hAnsiTheme="majorHAnsi" w:cstheme="majorHAnsi"/>
        </w:rPr>
        <w:t>ergeben sich verschiedene</w:t>
      </w:r>
      <w:r w:rsidRPr="00E20B5A">
        <w:rPr>
          <w:rFonts w:asciiTheme="majorHAnsi" w:hAnsiTheme="majorHAnsi" w:cstheme="majorHAnsi"/>
        </w:rPr>
        <w:t xml:space="preserve"> Präsentation</w:t>
      </w:r>
      <w:r>
        <w:rPr>
          <w:rFonts w:asciiTheme="majorHAnsi" w:hAnsiTheme="majorHAnsi" w:cstheme="majorHAnsi"/>
        </w:rPr>
        <w:t>sm</w:t>
      </w:r>
      <w:r w:rsidRPr="00E20B5A">
        <w:rPr>
          <w:rFonts w:asciiTheme="majorHAnsi" w:hAnsiTheme="majorHAnsi" w:cstheme="majorHAnsi"/>
        </w:rPr>
        <w:t xml:space="preserve">öglichkeiten. So könnten die Kunstpositionen bspw. </w:t>
      </w:r>
      <w:r>
        <w:rPr>
          <w:rFonts w:asciiTheme="majorHAnsi" w:hAnsiTheme="majorHAnsi" w:cstheme="majorHAnsi"/>
        </w:rPr>
        <w:t>in Form geläufiger</w:t>
      </w:r>
      <w:r w:rsidRPr="00E20B5A">
        <w:rPr>
          <w:rFonts w:asciiTheme="majorHAnsi" w:hAnsiTheme="majorHAnsi" w:cstheme="majorHAnsi"/>
        </w:rPr>
        <w:t xml:space="preserve"> </w:t>
      </w:r>
      <w:r>
        <w:rPr>
          <w:rFonts w:asciiTheme="majorHAnsi" w:hAnsiTheme="majorHAnsi" w:cstheme="majorHAnsi"/>
        </w:rPr>
        <w:t>PowerPoint-</w:t>
      </w:r>
      <w:r w:rsidRPr="00E20B5A">
        <w:rPr>
          <w:rFonts w:asciiTheme="majorHAnsi" w:hAnsiTheme="majorHAnsi" w:cstheme="majorHAnsi"/>
        </w:rPr>
        <w:t>Präsentation oder</w:t>
      </w:r>
      <w:r>
        <w:rPr>
          <w:rFonts w:asciiTheme="majorHAnsi" w:hAnsiTheme="majorHAnsi" w:cstheme="majorHAnsi"/>
        </w:rPr>
        <w:t xml:space="preserve"> </w:t>
      </w:r>
      <w:r w:rsidRPr="00E20B5A">
        <w:rPr>
          <w:rFonts w:asciiTheme="majorHAnsi" w:hAnsiTheme="majorHAnsi" w:cstheme="majorHAnsi"/>
        </w:rPr>
        <w:t>als Gruppenpuzzle</w:t>
      </w:r>
      <w:r w:rsidRPr="00E20B5A">
        <w:rPr>
          <w:rFonts w:asciiTheme="majorHAnsi" w:hAnsiTheme="majorHAnsi" w:cstheme="majorHAnsi"/>
          <w:vertAlign w:val="superscript"/>
        </w:rPr>
        <w:footnoteReference w:id="2"/>
      </w:r>
      <w:r w:rsidRPr="00E20B5A">
        <w:rPr>
          <w:rFonts w:asciiTheme="majorHAnsi" w:hAnsiTheme="majorHAnsi" w:cstheme="majorHAnsi"/>
        </w:rPr>
        <w:t xml:space="preserve"> vorgestellt werden, sowie in kreativeren Formen wie </w:t>
      </w:r>
      <w:r>
        <w:rPr>
          <w:rFonts w:asciiTheme="majorHAnsi" w:hAnsiTheme="majorHAnsi" w:cstheme="majorHAnsi"/>
        </w:rPr>
        <w:t xml:space="preserve">bspw. </w:t>
      </w:r>
      <w:proofErr w:type="spellStart"/>
      <w:r w:rsidRPr="00E20B5A">
        <w:rPr>
          <w:rFonts w:asciiTheme="majorHAnsi" w:hAnsiTheme="majorHAnsi" w:cstheme="majorHAnsi"/>
        </w:rPr>
        <w:t>Pecha</w:t>
      </w:r>
      <w:proofErr w:type="spellEnd"/>
      <w:r w:rsidRPr="00E20B5A">
        <w:rPr>
          <w:rFonts w:asciiTheme="majorHAnsi" w:hAnsiTheme="majorHAnsi" w:cstheme="majorHAnsi"/>
        </w:rPr>
        <w:t xml:space="preserve"> </w:t>
      </w:r>
      <w:proofErr w:type="spellStart"/>
      <w:r w:rsidRPr="00E20B5A">
        <w:rPr>
          <w:rFonts w:asciiTheme="majorHAnsi" w:hAnsiTheme="majorHAnsi" w:cstheme="majorHAnsi"/>
        </w:rPr>
        <w:t>Kucha</w:t>
      </w:r>
      <w:proofErr w:type="spellEnd"/>
      <w:r w:rsidRPr="00E20B5A">
        <w:rPr>
          <w:rFonts w:asciiTheme="majorHAnsi" w:hAnsiTheme="majorHAnsi" w:cstheme="majorHAnsi"/>
        </w:rPr>
        <w:t xml:space="preserve"> (s.u.)</w:t>
      </w:r>
      <w:r>
        <w:rPr>
          <w:rFonts w:asciiTheme="majorHAnsi" w:hAnsiTheme="majorHAnsi" w:cstheme="majorHAnsi"/>
        </w:rPr>
        <w:t>.</w:t>
      </w:r>
      <w:r w:rsidRPr="00E20B5A">
        <w:rPr>
          <w:rFonts w:asciiTheme="majorHAnsi" w:hAnsiTheme="majorHAnsi" w:cstheme="majorHAnsi"/>
        </w:rPr>
        <w:t xml:space="preserve"> </w:t>
      </w:r>
      <w:r>
        <w:rPr>
          <w:rFonts w:asciiTheme="majorHAnsi" w:hAnsiTheme="majorHAnsi" w:cstheme="majorHAnsi"/>
        </w:rPr>
        <w:t xml:space="preserve">Auch gängige Formen von </w:t>
      </w:r>
      <w:r w:rsidRPr="00E20B5A">
        <w:rPr>
          <w:rFonts w:asciiTheme="majorHAnsi" w:hAnsiTheme="majorHAnsi" w:cstheme="majorHAnsi"/>
        </w:rPr>
        <w:t xml:space="preserve"> </w:t>
      </w:r>
      <w:proofErr w:type="spellStart"/>
      <w:r w:rsidRPr="00E20B5A">
        <w:rPr>
          <w:rFonts w:asciiTheme="majorHAnsi" w:hAnsiTheme="majorHAnsi" w:cstheme="majorHAnsi"/>
        </w:rPr>
        <w:t>Erklärvideos</w:t>
      </w:r>
      <w:proofErr w:type="spellEnd"/>
      <w:r w:rsidRPr="00E20B5A">
        <w:rPr>
          <w:rFonts w:asciiTheme="majorHAnsi" w:hAnsiTheme="majorHAnsi" w:cstheme="majorHAnsi"/>
        </w:rPr>
        <w:t xml:space="preserve"> (Kleynen 2019) </w:t>
      </w:r>
      <w:r>
        <w:rPr>
          <w:rFonts w:asciiTheme="majorHAnsi" w:hAnsiTheme="majorHAnsi" w:cstheme="majorHAnsi"/>
        </w:rPr>
        <w:t xml:space="preserve">aber auch Videos </w:t>
      </w:r>
      <w:r w:rsidRPr="00E20B5A">
        <w:rPr>
          <w:rFonts w:asciiTheme="majorHAnsi" w:hAnsiTheme="majorHAnsi" w:cstheme="majorHAnsi"/>
        </w:rPr>
        <w:t>nach dem ‚Vorbild‘ der Arte-Reihe ‚(Fast) Die ganze Wahrheit‘ (vgl. Ebd.)</w:t>
      </w:r>
      <w:r>
        <w:rPr>
          <w:rFonts w:asciiTheme="majorHAnsi" w:hAnsiTheme="majorHAnsi" w:cstheme="majorHAnsi"/>
        </w:rPr>
        <w:t xml:space="preserve"> wären denkbar.</w:t>
      </w:r>
      <w:r w:rsidRPr="002810C5">
        <w:rPr>
          <w:rFonts w:asciiTheme="majorHAnsi" w:hAnsiTheme="majorHAnsi" w:cstheme="majorHAnsi"/>
          <w:sz w:val="20"/>
          <w:szCs w:val="20"/>
        </w:rPr>
        <w:br w:type="page"/>
      </w:r>
    </w:p>
    <w:p w:rsidR="00831B1B" w:rsidRPr="002810C5" w:rsidRDefault="00831B1B" w:rsidP="00831B1B">
      <w:pPr>
        <w:spacing w:after="120"/>
        <w:rPr>
          <w:rFonts w:asciiTheme="majorHAnsi" w:hAnsiTheme="majorHAnsi" w:cstheme="majorHAnsi"/>
          <w:sz w:val="20"/>
          <w:szCs w:val="20"/>
        </w:rPr>
      </w:pPr>
    </w:p>
    <w:p w:rsidR="00831B1B" w:rsidRPr="006A1636" w:rsidRDefault="00831B1B" w:rsidP="00831B1B">
      <w:pPr>
        <w:spacing w:after="120"/>
        <w:jc w:val="both"/>
        <w:rPr>
          <w:rFonts w:asciiTheme="majorHAnsi" w:hAnsiTheme="majorHAnsi" w:cstheme="majorHAnsi"/>
          <w:b/>
        </w:rPr>
      </w:pPr>
      <w:r w:rsidRPr="006A1636">
        <w:rPr>
          <w:rFonts w:asciiTheme="majorHAnsi" w:hAnsiTheme="majorHAnsi" w:cstheme="majorHAnsi"/>
          <w:b/>
        </w:rPr>
        <w:t>„</w:t>
      </w:r>
      <w:proofErr w:type="spellStart"/>
      <w:r w:rsidRPr="006A1636">
        <w:rPr>
          <w:rFonts w:asciiTheme="majorHAnsi" w:hAnsiTheme="majorHAnsi" w:cstheme="majorHAnsi"/>
          <w:b/>
        </w:rPr>
        <w:t>Pecha</w:t>
      </w:r>
      <w:proofErr w:type="spellEnd"/>
      <w:r w:rsidRPr="006A1636">
        <w:rPr>
          <w:rFonts w:asciiTheme="majorHAnsi" w:hAnsiTheme="majorHAnsi" w:cstheme="majorHAnsi"/>
          <w:b/>
        </w:rPr>
        <w:t xml:space="preserve"> </w:t>
      </w:r>
      <w:proofErr w:type="spellStart"/>
      <w:r w:rsidRPr="006A1636">
        <w:rPr>
          <w:rFonts w:asciiTheme="majorHAnsi" w:hAnsiTheme="majorHAnsi" w:cstheme="majorHAnsi"/>
          <w:b/>
        </w:rPr>
        <w:t>Kucha</w:t>
      </w:r>
      <w:proofErr w:type="spellEnd"/>
    </w:p>
    <w:p w:rsidR="00831B1B" w:rsidRPr="006A1636" w:rsidRDefault="00831B1B" w:rsidP="00831B1B">
      <w:pPr>
        <w:jc w:val="both"/>
        <w:rPr>
          <w:rFonts w:asciiTheme="majorHAnsi" w:hAnsiTheme="majorHAnsi" w:cstheme="majorHAnsi"/>
        </w:rPr>
      </w:pPr>
      <w:proofErr w:type="spellStart"/>
      <w:r w:rsidRPr="006A1636">
        <w:rPr>
          <w:rFonts w:asciiTheme="majorHAnsi" w:hAnsiTheme="majorHAnsi" w:cstheme="majorHAnsi"/>
        </w:rPr>
        <w:t>Pecha</w:t>
      </w:r>
      <w:proofErr w:type="spellEnd"/>
      <w:r w:rsidRPr="006A1636">
        <w:rPr>
          <w:rFonts w:asciiTheme="majorHAnsi" w:hAnsiTheme="majorHAnsi" w:cstheme="majorHAnsi"/>
        </w:rPr>
        <w:t xml:space="preserve"> </w:t>
      </w:r>
      <w:proofErr w:type="spellStart"/>
      <w:r w:rsidRPr="006A1636">
        <w:rPr>
          <w:rFonts w:asciiTheme="majorHAnsi" w:hAnsiTheme="majorHAnsi" w:cstheme="majorHAnsi"/>
        </w:rPr>
        <w:t>Kucha</w:t>
      </w:r>
      <w:proofErr w:type="spellEnd"/>
      <w:r w:rsidRPr="006A1636">
        <w:rPr>
          <w:rFonts w:asciiTheme="majorHAnsi" w:hAnsiTheme="majorHAnsi" w:cstheme="majorHAnsi"/>
        </w:rPr>
        <w:t xml:space="preserve"> ist eine aus Japan stammende Vortragstechnik, die aus wenigen, aber starren Vorgaben besteht: [-&gt; Links; Beispiele aus dem KU] Die zu einem mündlichen Vortrag passende Präsentation (Power Point, </w:t>
      </w:r>
      <w:proofErr w:type="spellStart"/>
      <w:r w:rsidRPr="006A1636">
        <w:rPr>
          <w:rFonts w:asciiTheme="majorHAnsi" w:hAnsiTheme="majorHAnsi" w:cstheme="majorHAnsi"/>
        </w:rPr>
        <w:t>Keynote</w:t>
      </w:r>
      <w:proofErr w:type="spellEnd"/>
      <w:r w:rsidRPr="006A1636">
        <w:rPr>
          <w:rFonts w:asciiTheme="majorHAnsi" w:hAnsiTheme="majorHAnsi" w:cstheme="majorHAnsi"/>
        </w:rPr>
        <w:t xml:space="preserve"> o.ä.) besteht aus 20 unterschiedlichen Folien, die jeweils 20 Sekunden gezeigt werden. Durch diese Vorgaben wird der Fokus von der schriftsprachlichen Unterstützung eines Vortrags auf visuelle Impulse verschoben, da diese schneller und ‚intuitiver‘ vom Publikum gelesen werden können. Zentral ist dabei, dass es zu einer Reduktion, wie auch (meist) zu einer Transformation kommen muss, um den sprachlichen Vortrag mittels Bildern zu unterstützen, so dass sowohl Vortragende wie Betrachtende einen aktiven Übersetzungs- und damit (Ko-)Konstruktionsprozess leisten müssen. Diese visuelle Transformation kann den sprachlichen Vortrag unterstützen, irritieren, ironisieren oder illustrieren. </w:t>
      </w:r>
    </w:p>
    <w:p w:rsidR="00831B1B" w:rsidRPr="006A1636" w:rsidRDefault="00831B1B" w:rsidP="00831B1B">
      <w:pPr>
        <w:spacing w:after="120"/>
        <w:jc w:val="both"/>
        <w:rPr>
          <w:rFonts w:asciiTheme="majorHAnsi" w:hAnsiTheme="majorHAnsi" w:cstheme="majorHAnsi"/>
          <w:b/>
        </w:rPr>
      </w:pPr>
      <w:r w:rsidRPr="006A1636">
        <w:rPr>
          <w:rFonts w:asciiTheme="majorHAnsi" w:hAnsiTheme="majorHAnsi" w:cstheme="majorHAnsi"/>
          <w:b/>
        </w:rPr>
        <w:t xml:space="preserve">(Fast) Die ganze Wahrheit (und andere </w:t>
      </w:r>
      <w:proofErr w:type="spellStart"/>
      <w:r w:rsidRPr="006A1636">
        <w:rPr>
          <w:rFonts w:asciiTheme="majorHAnsi" w:hAnsiTheme="majorHAnsi" w:cstheme="majorHAnsi"/>
          <w:b/>
        </w:rPr>
        <w:t>Erklärvideos</w:t>
      </w:r>
      <w:proofErr w:type="spellEnd"/>
      <w:r w:rsidRPr="006A1636">
        <w:rPr>
          <w:rFonts w:asciiTheme="majorHAnsi" w:hAnsiTheme="majorHAnsi" w:cstheme="majorHAnsi"/>
          <w:b/>
        </w:rPr>
        <w:t xml:space="preserve">) </w:t>
      </w:r>
    </w:p>
    <w:p w:rsidR="00831B1B" w:rsidRPr="006A1636" w:rsidRDefault="00831B1B" w:rsidP="00831B1B">
      <w:pPr>
        <w:jc w:val="both"/>
        <w:rPr>
          <w:rFonts w:asciiTheme="majorHAnsi" w:hAnsiTheme="majorHAnsi" w:cstheme="majorHAnsi"/>
        </w:rPr>
      </w:pPr>
      <w:r w:rsidRPr="006A1636">
        <w:rPr>
          <w:rFonts w:asciiTheme="majorHAnsi" w:hAnsiTheme="majorHAnsi" w:cstheme="majorHAnsi"/>
        </w:rPr>
        <w:t xml:space="preserve">Die vom Fernsehsender Arte produzierten 3- bis 4-minütige Videos ‚(Fast) Die ganze Wahrheit‘ beziehen ihren Charme aus dem scheinbaren Widerspruch zwischen komplexem Inhalt und scheinbar simpler Legetechnik.  Die Videos werden mit einfachsten Mitteln – insbesondere durch Spielzeugfiguren, Plastikspielzeug und alltägliche Gegenstände hergestellt (vgl. </w:t>
      </w:r>
      <w:proofErr w:type="spellStart"/>
      <w:r w:rsidRPr="006A1636">
        <w:rPr>
          <w:rFonts w:asciiTheme="majorHAnsi" w:hAnsiTheme="majorHAnsi" w:cstheme="majorHAnsi"/>
        </w:rPr>
        <w:t>Erklärvideos</w:t>
      </w:r>
      <w:proofErr w:type="spellEnd"/>
      <w:r w:rsidRPr="006A1636">
        <w:rPr>
          <w:rFonts w:asciiTheme="majorHAnsi" w:hAnsiTheme="majorHAnsi" w:cstheme="majorHAnsi"/>
        </w:rPr>
        <w:t xml:space="preserve">: Legetechnik). So werden bspw. Jean-Michel </w:t>
      </w:r>
      <w:proofErr w:type="spellStart"/>
      <w:r w:rsidRPr="006A1636">
        <w:rPr>
          <w:rFonts w:asciiTheme="majorHAnsi" w:hAnsiTheme="majorHAnsi" w:cstheme="majorHAnsi"/>
        </w:rPr>
        <w:t>Basquiat</w:t>
      </w:r>
      <w:proofErr w:type="spellEnd"/>
      <w:r w:rsidRPr="006A1636">
        <w:rPr>
          <w:rFonts w:asciiTheme="majorHAnsi" w:hAnsiTheme="majorHAnsi" w:cstheme="majorHAnsi"/>
        </w:rPr>
        <w:t xml:space="preserve"> und Andy Warhol als zwei Pinsel mit wiedererkennbaren Frisuren dargestellt (vgl. Filmstill). </w:t>
      </w:r>
    </w:p>
    <w:p w:rsidR="00831B1B" w:rsidRPr="006A1636" w:rsidRDefault="00831B1B" w:rsidP="00831B1B">
      <w:pPr>
        <w:jc w:val="both"/>
        <w:rPr>
          <w:rFonts w:asciiTheme="majorHAnsi" w:hAnsiTheme="majorHAnsi" w:cstheme="majorHAnsi"/>
        </w:rPr>
      </w:pPr>
      <w:r w:rsidRPr="006A1636">
        <w:rPr>
          <w:rFonts w:asciiTheme="majorHAnsi" w:hAnsiTheme="majorHAnsi" w:cstheme="majorHAnsi"/>
          <w:noProof/>
          <w:lang w:eastAsia="de-DE"/>
        </w:rPr>
        <w:drawing>
          <wp:inline distT="0" distB="0" distL="0" distR="0" wp14:anchorId="5819F30D" wp14:editId="768E1296">
            <wp:extent cx="5232165" cy="2872154"/>
            <wp:effectExtent l="0" t="0" r="6985" b="4445"/>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45832" cy="2879656"/>
                    </a:xfrm>
                    <a:prstGeom prst="rect">
                      <a:avLst/>
                    </a:prstGeom>
                  </pic:spPr>
                </pic:pic>
              </a:graphicData>
            </a:graphic>
          </wp:inline>
        </w:drawing>
      </w:r>
    </w:p>
    <w:p w:rsidR="00831B1B" w:rsidRPr="00BF3111" w:rsidRDefault="00831B1B" w:rsidP="00831B1B">
      <w:pPr>
        <w:jc w:val="both"/>
        <w:rPr>
          <w:rFonts w:asciiTheme="majorHAnsi" w:hAnsiTheme="majorHAnsi" w:cstheme="majorHAnsi"/>
          <w:sz w:val="20"/>
          <w:szCs w:val="20"/>
        </w:rPr>
      </w:pPr>
      <w:r w:rsidRPr="00D836FE">
        <w:rPr>
          <w:rFonts w:asciiTheme="majorHAnsi" w:hAnsiTheme="majorHAnsi" w:cstheme="majorHAnsi"/>
          <w:sz w:val="18"/>
          <w:szCs w:val="18"/>
        </w:rPr>
        <w:t xml:space="preserve">(Filmstill aus: (Fast) die ganze Wahrheit: Jean-Michel </w:t>
      </w:r>
      <w:proofErr w:type="spellStart"/>
      <w:r w:rsidRPr="00D836FE">
        <w:rPr>
          <w:rFonts w:asciiTheme="majorHAnsi" w:hAnsiTheme="majorHAnsi" w:cstheme="majorHAnsi"/>
          <w:sz w:val="18"/>
          <w:szCs w:val="18"/>
        </w:rPr>
        <w:t>Basquiat</w:t>
      </w:r>
      <w:proofErr w:type="spellEnd"/>
      <w:r w:rsidRPr="00D836FE">
        <w:rPr>
          <w:rFonts w:asciiTheme="majorHAnsi" w:hAnsiTheme="majorHAnsi" w:cstheme="majorHAnsi"/>
          <w:sz w:val="18"/>
          <w:szCs w:val="18"/>
        </w:rPr>
        <w:t xml:space="preserve">; </w:t>
      </w:r>
      <w:hyperlink r:id="rId9" w:history="1">
        <w:r w:rsidRPr="00D836FE">
          <w:rPr>
            <w:rFonts w:asciiTheme="majorHAnsi" w:hAnsiTheme="majorHAnsi" w:cstheme="majorHAnsi"/>
            <w:color w:val="0563C1" w:themeColor="hyperlink"/>
            <w:sz w:val="18"/>
            <w:szCs w:val="18"/>
            <w:u w:val="single"/>
          </w:rPr>
          <w:t>https://www.arte.tv/de/videos/094490-035-A/fast-die-ganze-wahrheit/</w:t>
        </w:r>
      </w:hyperlink>
      <w:r w:rsidRPr="00D836FE">
        <w:rPr>
          <w:rFonts w:asciiTheme="majorHAnsi" w:hAnsiTheme="majorHAnsi" w:cstheme="majorHAnsi"/>
          <w:sz w:val="18"/>
          <w:szCs w:val="18"/>
        </w:rPr>
        <w:t xml:space="preserve"> [</w:t>
      </w:r>
      <w:r>
        <w:rPr>
          <w:rFonts w:asciiTheme="majorHAnsi" w:hAnsiTheme="majorHAnsi" w:cstheme="majorHAnsi"/>
          <w:sz w:val="18"/>
          <w:szCs w:val="18"/>
        </w:rPr>
        <w:t>17</w:t>
      </w:r>
      <w:r w:rsidRPr="00D836FE">
        <w:rPr>
          <w:rFonts w:asciiTheme="majorHAnsi" w:hAnsiTheme="majorHAnsi" w:cstheme="majorHAnsi"/>
          <w:sz w:val="18"/>
          <w:szCs w:val="18"/>
        </w:rPr>
        <w:t>.0</w:t>
      </w:r>
      <w:r>
        <w:rPr>
          <w:rFonts w:asciiTheme="majorHAnsi" w:hAnsiTheme="majorHAnsi" w:cstheme="majorHAnsi"/>
          <w:sz w:val="18"/>
          <w:szCs w:val="18"/>
        </w:rPr>
        <w:t>1</w:t>
      </w:r>
      <w:r w:rsidRPr="00D836FE">
        <w:rPr>
          <w:rFonts w:asciiTheme="majorHAnsi" w:hAnsiTheme="majorHAnsi" w:cstheme="majorHAnsi"/>
          <w:sz w:val="18"/>
          <w:szCs w:val="18"/>
        </w:rPr>
        <w:t>.202</w:t>
      </w:r>
      <w:r>
        <w:rPr>
          <w:rFonts w:asciiTheme="majorHAnsi" w:hAnsiTheme="majorHAnsi" w:cstheme="majorHAnsi"/>
          <w:sz w:val="18"/>
          <w:szCs w:val="18"/>
        </w:rPr>
        <w:t>3</w:t>
      </w:r>
      <w:r w:rsidRPr="00D836FE">
        <w:rPr>
          <w:rFonts w:asciiTheme="majorHAnsi" w:hAnsiTheme="majorHAnsi" w:cstheme="majorHAnsi"/>
          <w:sz w:val="18"/>
          <w:szCs w:val="18"/>
        </w:rPr>
        <w:t>])</w:t>
      </w: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Default="00831B1B" w:rsidP="00831B1B">
      <w:pPr>
        <w:jc w:val="both"/>
        <w:rPr>
          <w:rFonts w:asciiTheme="majorHAnsi" w:hAnsiTheme="majorHAnsi" w:cstheme="majorHAnsi"/>
          <w:sz w:val="20"/>
          <w:szCs w:val="20"/>
        </w:rPr>
      </w:pPr>
    </w:p>
    <w:p w:rsidR="00831B1B" w:rsidRPr="006A1636" w:rsidRDefault="00831B1B" w:rsidP="00DE7DF6">
      <w:pPr>
        <w:spacing w:after="120"/>
        <w:jc w:val="both"/>
        <w:rPr>
          <w:rFonts w:asciiTheme="majorHAnsi" w:hAnsiTheme="majorHAnsi" w:cstheme="majorHAnsi"/>
        </w:rPr>
      </w:pPr>
      <w:r w:rsidRPr="006A1636">
        <w:rPr>
          <w:rFonts w:asciiTheme="majorHAnsi" w:hAnsiTheme="majorHAnsi" w:cstheme="majorHAnsi"/>
          <w:noProof/>
          <w:lang w:eastAsia="de-DE"/>
        </w:rPr>
        <w:drawing>
          <wp:anchor distT="0" distB="0" distL="114300" distR="114300" simplePos="0" relativeHeight="251674624" behindDoc="0" locked="0" layoutInCell="1" allowOverlap="1" wp14:anchorId="436BEEAA" wp14:editId="1EAFD86F">
            <wp:simplePos x="0" y="0"/>
            <wp:positionH relativeFrom="margin">
              <wp:align>left</wp:align>
            </wp:positionH>
            <wp:positionV relativeFrom="paragraph">
              <wp:posOffset>819608</wp:posOffset>
            </wp:positionV>
            <wp:extent cx="5255895" cy="2696210"/>
            <wp:effectExtent l="0" t="0" r="1905" b="8890"/>
            <wp:wrapTopAndBottom/>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55895" cy="2696210"/>
                    </a:xfrm>
                    <a:prstGeom prst="rect">
                      <a:avLst/>
                    </a:prstGeom>
                  </pic:spPr>
                </pic:pic>
              </a:graphicData>
            </a:graphic>
          </wp:anchor>
        </w:drawing>
      </w:r>
      <w:r w:rsidRPr="006A1636">
        <w:rPr>
          <w:rFonts w:asciiTheme="majorHAnsi" w:hAnsiTheme="majorHAnsi" w:cstheme="majorHAnsi"/>
        </w:rPr>
        <w:t xml:space="preserve">Zugleich vermögen die Filme das (vermeintlich) Wesentliche einer berühmten Person, biografisch gebunden, unterhaltsam, wie (teilweise) tiefsinnig zu visualisieren und zu präsentieren. Durch einfache Requisiten, Materialien, den Mut zum Imperfekten (wie der Hand im Bild) und zur Lücke bei zugleich durchdachten Darstellungsmöglichkeiten wird eine Auswahl geschildert - halt „fast“ die ganze Wahrheit erzählt. </w:t>
      </w:r>
    </w:p>
    <w:p w:rsidR="00831B1B" w:rsidRPr="00BF3111" w:rsidRDefault="00831B1B" w:rsidP="00DE7DF6">
      <w:pPr>
        <w:spacing w:before="240" w:after="240"/>
        <w:jc w:val="both"/>
        <w:rPr>
          <w:rFonts w:asciiTheme="majorHAnsi" w:hAnsiTheme="majorHAnsi" w:cstheme="majorHAnsi"/>
          <w:sz w:val="18"/>
          <w:szCs w:val="18"/>
        </w:rPr>
      </w:pPr>
      <w:r w:rsidRPr="00BF3111">
        <w:rPr>
          <w:rFonts w:asciiTheme="majorHAnsi" w:hAnsiTheme="majorHAnsi" w:cstheme="majorHAnsi"/>
          <w:sz w:val="18"/>
          <w:szCs w:val="18"/>
        </w:rPr>
        <w:t xml:space="preserve">(Filmstill aus (Fast) Die ganze Wahrheit: Jeff Koons: </w:t>
      </w:r>
      <w:hyperlink r:id="rId11" w:history="1">
        <w:r w:rsidRPr="00BF3111">
          <w:rPr>
            <w:rFonts w:asciiTheme="majorHAnsi" w:hAnsiTheme="majorHAnsi" w:cstheme="majorHAnsi"/>
            <w:color w:val="0563C1" w:themeColor="hyperlink"/>
            <w:sz w:val="18"/>
            <w:szCs w:val="18"/>
            <w:u w:val="single"/>
          </w:rPr>
          <w:t>https://www.arte.tv/de/videos/078174-037-A/fast-die-ganze-wahrheit/</w:t>
        </w:r>
      </w:hyperlink>
      <w:r>
        <w:rPr>
          <w:rFonts w:asciiTheme="majorHAnsi" w:hAnsiTheme="majorHAnsi" w:cstheme="majorHAnsi"/>
          <w:color w:val="0563C1" w:themeColor="hyperlink"/>
          <w:sz w:val="18"/>
          <w:szCs w:val="18"/>
          <w:u w:val="single"/>
        </w:rPr>
        <w:t xml:space="preserve"> </w:t>
      </w:r>
      <w:r w:rsidRPr="00D836FE">
        <w:rPr>
          <w:rFonts w:asciiTheme="majorHAnsi" w:hAnsiTheme="majorHAnsi" w:cstheme="majorHAnsi"/>
          <w:sz w:val="18"/>
          <w:szCs w:val="18"/>
        </w:rPr>
        <w:t>[</w:t>
      </w:r>
      <w:r>
        <w:rPr>
          <w:rFonts w:asciiTheme="majorHAnsi" w:hAnsiTheme="majorHAnsi" w:cstheme="majorHAnsi"/>
          <w:sz w:val="18"/>
          <w:szCs w:val="18"/>
        </w:rPr>
        <w:t>17</w:t>
      </w:r>
      <w:r w:rsidRPr="00D836FE">
        <w:rPr>
          <w:rFonts w:asciiTheme="majorHAnsi" w:hAnsiTheme="majorHAnsi" w:cstheme="majorHAnsi"/>
          <w:sz w:val="18"/>
          <w:szCs w:val="18"/>
        </w:rPr>
        <w:t>.0</w:t>
      </w:r>
      <w:r>
        <w:rPr>
          <w:rFonts w:asciiTheme="majorHAnsi" w:hAnsiTheme="majorHAnsi" w:cstheme="majorHAnsi"/>
          <w:sz w:val="18"/>
          <w:szCs w:val="18"/>
        </w:rPr>
        <w:t>1</w:t>
      </w:r>
      <w:r w:rsidRPr="00D836FE">
        <w:rPr>
          <w:rFonts w:asciiTheme="majorHAnsi" w:hAnsiTheme="majorHAnsi" w:cstheme="majorHAnsi"/>
          <w:sz w:val="18"/>
          <w:szCs w:val="18"/>
        </w:rPr>
        <w:t>.202</w:t>
      </w:r>
      <w:r>
        <w:rPr>
          <w:rFonts w:asciiTheme="majorHAnsi" w:hAnsiTheme="majorHAnsi" w:cstheme="majorHAnsi"/>
          <w:sz w:val="18"/>
          <w:szCs w:val="18"/>
        </w:rPr>
        <w:t>3</w:t>
      </w:r>
      <w:r w:rsidRPr="00D836FE">
        <w:rPr>
          <w:rFonts w:asciiTheme="majorHAnsi" w:hAnsiTheme="majorHAnsi" w:cstheme="majorHAnsi"/>
          <w:sz w:val="18"/>
          <w:szCs w:val="18"/>
        </w:rPr>
        <w:t>]</w:t>
      </w:r>
      <w:r w:rsidRPr="00BF3111">
        <w:rPr>
          <w:rFonts w:asciiTheme="majorHAnsi" w:hAnsiTheme="majorHAnsi" w:cstheme="majorHAnsi"/>
          <w:sz w:val="18"/>
          <w:szCs w:val="18"/>
        </w:rPr>
        <w:t>)</w:t>
      </w:r>
    </w:p>
    <w:p w:rsidR="00831B1B" w:rsidRPr="006A1636" w:rsidRDefault="00831B1B" w:rsidP="00831B1B">
      <w:pPr>
        <w:jc w:val="both"/>
        <w:rPr>
          <w:rFonts w:asciiTheme="majorHAnsi" w:hAnsiTheme="majorHAnsi" w:cstheme="majorHAnsi"/>
        </w:rPr>
      </w:pPr>
      <w:r w:rsidRPr="006A1636">
        <w:rPr>
          <w:rFonts w:asciiTheme="majorHAnsi" w:hAnsiTheme="majorHAnsi" w:cstheme="majorHAnsi"/>
        </w:rPr>
        <w:t>„Lerntheoretisch interessant und somit für die Schule nutzbar, wird dieses Vorgehen nicht allein durch eine einfache, aber durchdachte Umsetzung, sondern eben auch durch eine anekdotische und insbesondere bildlich adaptierte Zusammenfassung von als subjektiv interessant erscheinenden Aspekten der jeweiligen Thematik – denn somit bekommt das Darzustellende für Schülerinnen und Schüler Sinn, wird greifbar, nahbar, interessant und nicht (so schnell) vergessen – ohne dabei das ‚Wesentliche‘ aus dem Blick zu verlieren, bzw. dieses zu repräsentieren.“ (Kleynen 2022)</w:t>
      </w:r>
    </w:p>
    <w:p w:rsidR="00831B1B" w:rsidRPr="002810C5" w:rsidRDefault="00831B1B" w:rsidP="00831B1B">
      <w:pPr>
        <w:jc w:val="both"/>
        <w:rPr>
          <w:rFonts w:asciiTheme="majorHAnsi" w:hAnsiTheme="majorHAnsi" w:cstheme="majorHAnsi"/>
          <w:sz w:val="20"/>
          <w:szCs w:val="20"/>
        </w:rPr>
      </w:pPr>
    </w:p>
    <w:p w:rsidR="00831B1B" w:rsidRPr="006A1636" w:rsidRDefault="00831B1B" w:rsidP="00831B1B">
      <w:pPr>
        <w:jc w:val="both"/>
        <w:rPr>
          <w:rFonts w:asciiTheme="majorHAnsi" w:hAnsiTheme="majorHAnsi" w:cstheme="majorHAnsi"/>
          <w:b/>
          <w:sz w:val="18"/>
          <w:szCs w:val="18"/>
        </w:rPr>
      </w:pPr>
      <w:r w:rsidRPr="006A1636">
        <w:rPr>
          <w:rFonts w:asciiTheme="majorHAnsi" w:hAnsiTheme="majorHAnsi" w:cstheme="majorHAnsi"/>
          <w:b/>
          <w:sz w:val="18"/>
          <w:szCs w:val="18"/>
        </w:rPr>
        <w:t>Literatur:</w:t>
      </w:r>
    </w:p>
    <w:p w:rsidR="00831B1B" w:rsidRPr="006A1636" w:rsidRDefault="00831B1B" w:rsidP="00831B1B">
      <w:pPr>
        <w:jc w:val="both"/>
        <w:rPr>
          <w:rFonts w:asciiTheme="majorHAnsi" w:hAnsiTheme="majorHAnsi" w:cstheme="majorHAnsi"/>
          <w:sz w:val="18"/>
          <w:szCs w:val="18"/>
        </w:rPr>
      </w:pPr>
      <w:r w:rsidRPr="008F7217">
        <w:rPr>
          <w:rFonts w:asciiTheme="majorHAnsi" w:hAnsiTheme="majorHAnsi" w:cstheme="majorHAnsi"/>
          <w:sz w:val="18"/>
          <w:szCs w:val="18"/>
        </w:rPr>
        <w:t>Kleynen, Thomas (2022): (Performative) Präsentationen rezeptiver Arbeitsergebnisse. In: Kunst + Unterric</w:t>
      </w:r>
      <w:r w:rsidR="008F7217" w:rsidRPr="008F7217">
        <w:rPr>
          <w:rFonts w:asciiTheme="majorHAnsi" w:hAnsiTheme="majorHAnsi" w:cstheme="majorHAnsi"/>
          <w:sz w:val="18"/>
          <w:szCs w:val="18"/>
        </w:rPr>
        <w:t xml:space="preserve">ht. </w:t>
      </w:r>
      <w:r w:rsidRPr="008F7217">
        <w:rPr>
          <w:rFonts w:asciiTheme="majorHAnsi" w:hAnsiTheme="majorHAnsi" w:cstheme="majorHAnsi"/>
          <w:sz w:val="18"/>
          <w:szCs w:val="18"/>
        </w:rPr>
        <w:t>Erscheint voraussichtlich 2023</w:t>
      </w:r>
    </w:p>
    <w:p w:rsidR="00831B1B" w:rsidRPr="006A1636" w:rsidRDefault="00831B1B" w:rsidP="00831B1B">
      <w:pPr>
        <w:jc w:val="both"/>
        <w:rPr>
          <w:rFonts w:asciiTheme="majorHAnsi" w:hAnsiTheme="majorHAnsi" w:cstheme="majorHAnsi"/>
          <w:sz w:val="18"/>
          <w:szCs w:val="18"/>
        </w:rPr>
      </w:pPr>
      <w:r w:rsidRPr="006A1636">
        <w:rPr>
          <w:rFonts w:asciiTheme="majorHAnsi" w:hAnsiTheme="majorHAnsi" w:cstheme="majorHAnsi"/>
          <w:sz w:val="18"/>
          <w:szCs w:val="18"/>
        </w:rPr>
        <w:t xml:space="preserve">Kleynen, Thomas (2019): </w:t>
      </w:r>
      <w:proofErr w:type="spellStart"/>
      <w:r w:rsidRPr="006A1636">
        <w:rPr>
          <w:rFonts w:asciiTheme="majorHAnsi" w:hAnsiTheme="majorHAnsi" w:cstheme="majorHAnsi"/>
          <w:sz w:val="18"/>
          <w:szCs w:val="18"/>
        </w:rPr>
        <w:t>Erklärvideos</w:t>
      </w:r>
      <w:proofErr w:type="spellEnd"/>
      <w:r w:rsidRPr="006A1636">
        <w:rPr>
          <w:rFonts w:asciiTheme="majorHAnsi" w:hAnsiTheme="majorHAnsi" w:cstheme="majorHAnsi"/>
          <w:sz w:val="18"/>
          <w:szCs w:val="18"/>
        </w:rPr>
        <w:t xml:space="preserve"> im Kunstunterricht. In: Kunst + Unterricht, Heft 429/430.</w:t>
      </w:r>
    </w:p>
    <w:p w:rsidR="00831B1B" w:rsidRPr="002810C5" w:rsidRDefault="00831B1B" w:rsidP="00831B1B">
      <w:pPr>
        <w:jc w:val="both"/>
        <w:rPr>
          <w:rFonts w:asciiTheme="majorHAnsi" w:hAnsiTheme="majorHAnsi" w:cstheme="majorHAnsi"/>
          <w:sz w:val="20"/>
          <w:szCs w:val="20"/>
        </w:rPr>
      </w:pPr>
    </w:p>
    <w:p w:rsidR="00831B1B" w:rsidRPr="002810C5" w:rsidRDefault="00831B1B" w:rsidP="00831B1B">
      <w:pPr>
        <w:jc w:val="both"/>
        <w:rPr>
          <w:rFonts w:asciiTheme="majorHAnsi" w:hAnsiTheme="majorHAnsi" w:cstheme="majorHAnsi"/>
          <w:color w:val="1F3864"/>
        </w:rPr>
      </w:pPr>
      <w:r w:rsidRPr="002810C5">
        <w:rPr>
          <w:rFonts w:asciiTheme="majorHAnsi" w:hAnsiTheme="majorHAnsi" w:cstheme="majorHAnsi"/>
          <w:color w:val="1F3864"/>
        </w:rPr>
        <w:br w:type="page"/>
      </w:r>
      <w:bookmarkStart w:id="0" w:name="_GoBack"/>
      <w:bookmarkEnd w:id="0"/>
    </w:p>
    <w:p w:rsidR="00831B1B" w:rsidRDefault="00831B1B" w:rsidP="00831B1B">
      <w:pPr>
        <w:rPr>
          <w:rFonts w:asciiTheme="majorHAnsi" w:hAnsiTheme="majorHAnsi" w:cstheme="majorHAnsi"/>
          <w:b/>
          <w:color w:val="C45911" w:themeColor="accent2" w:themeShade="BF"/>
          <w:szCs w:val="20"/>
        </w:rPr>
      </w:pPr>
      <w:r w:rsidRPr="00D10EB9">
        <w:rPr>
          <w:rFonts w:asciiTheme="majorHAnsi" w:eastAsia="Arial" w:hAnsiTheme="majorHAnsi" w:cstheme="majorHAnsi"/>
          <w:b/>
          <w:bCs/>
          <w:i/>
          <w:noProof/>
          <w:szCs w:val="26"/>
          <w:lang w:eastAsia="de-DE"/>
        </w:rPr>
        <w:lastRenderedPageBreak/>
        <w:drawing>
          <wp:anchor distT="0" distB="0" distL="114300" distR="114300" simplePos="0" relativeHeight="251673600" behindDoc="1" locked="0" layoutInCell="1" allowOverlap="1" wp14:anchorId="5B0EEAA5" wp14:editId="664CB15A">
            <wp:simplePos x="0" y="0"/>
            <wp:positionH relativeFrom="column">
              <wp:posOffset>5815965</wp:posOffset>
            </wp:positionH>
            <wp:positionV relativeFrom="paragraph">
              <wp:posOffset>14605</wp:posOffset>
            </wp:positionV>
            <wp:extent cx="541655" cy="344805"/>
            <wp:effectExtent l="0" t="0" r="0" b="0"/>
            <wp:wrapTight wrapText="bothSides">
              <wp:wrapPolygon edited="0">
                <wp:start x="0" y="0"/>
                <wp:lineTo x="0" y="20287"/>
                <wp:lineTo x="20511" y="20287"/>
                <wp:lineTo x="20511" y="0"/>
                <wp:lineTo x="0" y="0"/>
              </wp:wrapPolygon>
            </wp:wrapTight>
            <wp:docPr id="200" name="Grafik 200" descr="C:\Users\Tom Kleynen\Desktop\Au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Tom Kleynen\Desktop\Auge.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flipH="1">
                      <a:off x="0" y="0"/>
                      <a:ext cx="541655" cy="3448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831B1B" w:rsidRPr="005511A6" w:rsidRDefault="00831B1B" w:rsidP="00831B1B">
      <w:pPr>
        <w:rPr>
          <w:rFonts w:asciiTheme="majorHAnsi" w:hAnsiTheme="majorHAnsi" w:cstheme="majorHAnsi"/>
          <w:sz w:val="20"/>
          <w:szCs w:val="20"/>
        </w:rPr>
      </w:pPr>
    </w:p>
    <w:p w:rsidR="00831B1B" w:rsidRPr="005511A6" w:rsidRDefault="00831B1B" w:rsidP="00831B1B">
      <w:pPr>
        <w:jc w:val="both"/>
        <w:rPr>
          <w:rFonts w:asciiTheme="majorHAnsi" w:hAnsiTheme="majorHAnsi" w:cstheme="majorHAnsi"/>
          <w:b/>
        </w:rPr>
      </w:pPr>
      <w:r w:rsidRPr="005511A6">
        <w:rPr>
          <w:rFonts w:asciiTheme="majorHAnsi" w:hAnsiTheme="majorHAnsi" w:cstheme="majorHAnsi"/>
          <w:b/>
        </w:rPr>
        <w:t>Arbeitsauftrag zur rezeptiven Erarbeitung zeitgenössischer, politisch arbeitender Künstlerinnen und Künstler</w:t>
      </w:r>
    </w:p>
    <w:p w:rsidR="00831B1B" w:rsidRPr="005511A6" w:rsidRDefault="00831B1B" w:rsidP="00831B1B">
      <w:pPr>
        <w:jc w:val="both"/>
        <w:rPr>
          <w:rFonts w:asciiTheme="majorHAnsi" w:hAnsiTheme="majorHAnsi" w:cstheme="majorHAnsi"/>
        </w:rPr>
      </w:pPr>
    </w:p>
    <w:p w:rsidR="00831B1B" w:rsidRPr="005511A6" w:rsidRDefault="00831B1B" w:rsidP="00831B1B">
      <w:pPr>
        <w:spacing w:line="360" w:lineRule="auto"/>
        <w:jc w:val="both"/>
        <w:rPr>
          <w:rFonts w:asciiTheme="majorHAnsi" w:hAnsiTheme="majorHAnsi" w:cstheme="majorHAnsi"/>
        </w:rPr>
      </w:pPr>
      <w:r w:rsidRPr="005511A6">
        <w:rPr>
          <w:rFonts w:asciiTheme="majorHAnsi" w:hAnsiTheme="majorHAnsi" w:cstheme="majorHAnsi"/>
        </w:rPr>
        <w:t>Erarbeiten Sie zu einer der folgenden Kunstpositionen folgende Aspekte und sammeln Sie für eine entsprechende spätere Darstellung Informationen und v.a. Materialien, die die jeweilige Position visuell und konzeptionell nahebringt:</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Was sind die zentralen Kunstwerke? (Welche sprechen Sie besonders an? Welche werden in den Medien (kontrovers) diskutiert? Und wieso eigentlich?)</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 xml:space="preserve">Was ist typisch bzw. charakteristisch bzgl. der Motive, der Arbeitsweise, der Techniken etc.? </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Inwiefern könnte man dies mit Hilfe der Kunstwerke präsentieren? (Versuchen Sie bei einer späteren Darstellung mit wenig Text auszukommen.)</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Sammeln Sie Ihre Fundstücke und Ideen.</w:t>
      </w:r>
    </w:p>
    <w:p w:rsidR="00831B1B" w:rsidRPr="005511A6" w:rsidRDefault="00831B1B" w:rsidP="00831B1B">
      <w:pPr>
        <w:spacing w:line="360" w:lineRule="auto"/>
        <w:jc w:val="both"/>
        <w:rPr>
          <w:rFonts w:asciiTheme="majorHAnsi" w:hAnsiTheme="majorHAnsi" w:cstheme="majorHAnsi"/>
        </w:rPr>
      </w:pPr>
    </w:p>
    <w:p w:rsidR="00831B1B" w:rsidRPr="005511A6" w:rsidRDefault="00831B1B" w:rsidP="00831B1B">
      <w:pPr>
        <w:spacing w:line="360" w:lineRule="auto"/>
        <w:jc w:val="both"/>
        <w:rPr>
          <w:rFonts w:asciiTheme="majorHAnsi" w:hAnsiTheme="majorHAnsi" w:cstheme="majorHAnsi"/>
          <w:b/>
        </w:rPr>
      </w:pPr>
      <w:r w:rsidRPr="005511A6">
        <w:rPr>
          <w:rFonts w:asciiTheme="majorHAnsi" w:hAnsiTheme="majorHAnsi" w:cstheme="majorHAnsi"/>
          <w:b/>
        </w:rPr>
        <w:t>Liste (möglicher) Kunstpositionen:</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proofErr w:type="spellStart"/>
      <w:r w:rsidRPr="005511A6">
        <w:rPr>
          <w:rFonts w:asciiTheme="majorHAnsi" w:hAnsiTheme="majorHAnsi" w:cstheme="majorHAnsi"/>
        </w:rPr>
        <w:t>Banksy</w:t>
      </w:r>
      <w:proofErr w:type="spellEnd"/>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Santiago Sierra</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Kara Walker</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Frankfurter Hauptschule</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Zentrum für politische Schönheit</w:t>
      </w:r>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 xml:space="preserve">Yes </w:t>
      </w:r>
      <w:proofErr w:type="spellStart"/>
      <w:r w:rsidRPr="005511A6">
        <w:rPr>
          <w:rFonts w:asciiTheme="majorHAnsi" w:hAnsiTheme="majorHAnsi" w:cstheme="majorHAnsi"/>
        </w:rPr>
        <w:t>Men</w:t>
      </w:r>
      <w:proofErr w:type="spellEnd"/>
    </w:p>
    <w:p w:rsidR="00831B1B" w:rsidRPr="005511A6" w:rsidRDefault="00831B1B" w:rsidP="00831B1B">
      <w:pPr>
        <w:numPr>
          <w:ilvl w:val="0"/>
          <w:numId w:val="8"/>
        </w:numPr>
        <w:spacing w:after="0" w:line="360" w:lineRule="auto"/>
        <w:contextualSpacing/>
        <w:jc w:val="both"/>
        <w:rPr>
          <w:rFonts w:asciiTheme="majorHAnsi" w:hAnsiTheme="majorHAnsi" w:cstheme="majorHAnsi"/>
        </w:rPr>
      </w:pPr>
      <w:proofErr w:type="spellStart"/>
      <w:r w:rsidRPr="005511A6">
        <w:rPr>
          <w:rFonts w:asciiTheme="majorHAnsi" w:hAnsiTheme="majorHAnsi" w:cstheme="majorHAnsi"/>
        </w:rPr>
        <w:t>Uldus</w:t>
      </w:r>
      <w:proofErr w:type="spellEnd"/>
      <w:r w:rsidRPr="005511A6">
        <w:rPr>
          <w:rFonts w:asciiTheme="majorHAnsi" w:hAnsiTheme="majorHAnsi" w:cstheme="majorHAnsi"/>
        </w:rPr>
        <w:t xml:space="preserve"> </w:t>
      </w:r>
      <w:proofErr w:type="spellStart"/>
      <w:r w:rsidRPr="005511A6">
        <w:rPr>
          <w:rFonts w:asciiTheme="majorHAnsi" w:hAnsiTheme="majorHAnsi" w:cstheme="majorHAnsi"/>
        </w:rPr>
        <w:t>Bakhtiozina</w:t>
      </w:r>
      <w:proofErr w:type="spellEnd"/>
    </w:p>
    <w:p w:rsidR="00831B1B" w:rsidRPr="005511A6" w:rsidRDefault="00831B1B" w:rsidP="00831B1B">
      <w:pPr>
        <w:numPr>
          <w:ilvl w:val="0"/>
          <w:numId w:val="8"/>
        </w:numPr>
        <w:spacing w:after="0" w:line="360" w:lineRule="auto"/>
        <w:contextualSpacing/>
        <w:jc w:val="both"/>
        <w:rPr>
          <w:rFonts w:asciiTheme="majorHAnsi" w:hAnsiTheme="majorHAnsi" w:cstheme="majorHAnsi"/>
        </w:rPr>
      </w:pPr>
      <w:r w:rsidRPr="005511A6">
        <w:rPr>
          <w:rFonts w:asciiTheme="majorHAnsi" w:hAnsiTheme="majorHAnsi" w:cstheme="majorHAnsi"/>
        </w:rPr>
        <w:t xml:space="preserve">Yael </w:t>
      </w:r>
      <w:proofErr w:type="spellStart"/>
      <w:r w:rsidRPr="005511A6">
        <w:rPr>
          <w:rFonts w:asciiTheme="majorHAnsi" w:hAnsiTheme="majorHAnsi" w:cstheme="majorHAnsi"/>
        </w:rPr>
        <w:t>Bartana</w:t>
      </w:r>
      <w:proofErr w:type="spellEnd"/>
    </w:p>
    <w:p w:rsidR="00831B1B" w:rsidRPr="005511A6" w:rsidRDefault="00831B1B" w:rsidP="00831B1B">
      <w:pPr>
        <w:numPr>
          <w:ilvl w:val="0"/>
          <w:numId w:val="8"/>
        </w:numPr>
        <w:spacing w:after="0" w:line="360" w:lineRule="auto"/>
        <w:contextualSpacing/>
        <w:jc w:val="both"/>
        <w:rPr>
          <w:rFonts w:asciiTheme="majorHAnsi" w:hAnsiTheme="majorHAnsi" w:cstheme="majorHAnsi"/>
        </w:rPr>
      </w:pPr>
      <w:proofErr w:type="spellStart"/>
      <w:r w:rsidRPr="005511A6">
        <w:rPr>
          <w:rFonts w:asciiTheme="majorHAnsi" w:hAnsiTheme="majorHAnsi" w:cstheme="majorHAnsi"/>
        </w:rPr>
        <w:t>Hito</w:t>
      </w:r>
      <w:proofErr w:type="spellEnd"/>
      <w:r w:rsidRPr="005511A6">
        <w:rPr>
          <w:rFonts w:asciiTheme="majorHAnsi" w:hAnsiTheme="majorHAnsi" w:cstheme="majorHAnsi"/>
        </w:rPr>
        <w:t xml:space="preserve"> </w:t>
      </w:r>
      <w:proofErr w:type="spellStart"/>
      <w:r w:rsidRPr="005511A6">
        <w:rPr>
          <w:rFonts w:asciiTheme="majorHAnsi" w:hAnsiTheme="majorHAnsi" w:cstheme="majorHAnsi"/>
        </w:rPr>
        <w:t>Steyerl</w:t>
      </w:r>
      <w:proofErr w:type="spellEnd"/>
    </w:p>
    <w:p w:rsidR="00831B1B" w:rsidRPr="005511A6" w:rsidRDefault="00831B1B" w:rsidP="00831B1B">
      <w:pPr>
        <w:jc w:val="both"/>
        <w:rPr>
          <w:rFonts w:asciiTheme="majorHAnsi" w:hAnsiTheme="majorHAnsi" w:cstheme="majorHAnsi"/>
        </w:rPr>
      </w:pPr>
    </w:p>
    <w:p w:rsidR="00831B1B" w:rsidRPr="005511A6" w:rsidRDefault="00831B1B" w:rsidP="00831B1B">
      <w:pPr>
        <w:jc w:val="both"/>
        <w:rPr>
          <w:rFonts w:asciiTheme="majorHAnsi" w:hAnsiTheme="majorHAnsi" w:cstheme="majorHAnsi"/>
        </w:rPr>
      </w:pPr>
      <w:r w:rsidRPr="005511A6">
        <w:rPr>
          <w:rFonts w:asciiTheme="majorHAnsi" w:hAnsiTheme="majorHAnsi" w:cstheme="majorHAnsi"/>
        </w:rPr>
        <w:br w:type="page"/>
      </w:r>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b/>
        </w:rPr>
      </w:pPr>
      <w:r w:rsidRPr="005511A6">
        <w:rPr>
          <w:rFonts w:asciiTheme="majorHAnsi" w:eastAsia="Calibri" w:hAnsiTheme="majorHAnsi" w:cstheme="majorHAnsi"/>
          <w:b/>
        </w:rPr>
        <w:t>Beispielhafte Link-Liste</w:t>
      </w:r>
      <w:r w:rsidRPr="005511A6">
        <w:rPr>
          <w:rStyle w:val="Funotenzeichen"/>
          <w:rFonts w:asciiTheme="majorHAnsi" w:eastAsia="Calibri" w:hAnsiTheme="majorHAnsi" w:cstheme="majorHAnsi"/>
          <w:b/>
        </w:rPr>
        <w:footnoteReference w:id="3"/>
      </w:r>
      <w:r w:rsidRPr="005511A6">
        <w:rPr>
          <w:rFonts w:asciiTheme="majorHAnsi" w:eastAsia="Calibri" w:hAnsiTheme="majorHAnsi" w:cstheme="majorHAnsi"/>
          <w:b/>
        </w:rPr>
        <w:t xml:space="preserve"> zu den Künstlerpositionen:</w:t>
      </w:r>
    </w:p>
    <w:p w:rsidR="00831B1B" w:rsidRPr="005511A6" w:rsidRDefault="00831B1B" w:rsidP="00831B1B">
      <w:pPr>
        <w:jc w:val="both"/>
        <w:rPr>
          <w:rFonts w:asciiTheme="majorHAnsi" w:eastAsia="Calibri" w:hAnsiTheme="majorHAnsi" w:cstheme="majorHAnsi"/>
        </w:rPr>
      </w:pPr>
      <w:proofErr w:type="spellStart"/>
      <w:r w:rsidRPr="005511A6">
        <w:rPr>
          <w:rFonts w:asciiTheme="majorHAnsi" w:eastAsia="Calibri" w:hAnsiTheme="majorHAnsi" w:cstheme="majorHAnsi"/>
        </w:rPr>
        <w:t>Banksy</w:t>
      </w:r>
      <w:proofErr w:type="spellEnd"/>
      <w:r w:rsidRPr="005511A6">
        <w:rPr>
          <w:rFonts w:asciiTheme="majorHAnsi" w:eastAsia="Calibri" w:hAnsiTheme="majorHAnsi" w:cstheme="majorHAnsi"/>
        </w:rPr>
        <w:t>:</w:t>
      </w:r>
    </w:p>
    <w:p w:rsidR="00831B1B" w:rsidRPr="005511A6" w:rsidRDefault="002803D0" w:rsidP="00831B1B">
      <w:pPr>
        <w:numPr>
          <w:ilvl w:val="0"/>
          <w:numId w:val="9"/>
        </w:numPr>
        <w:contextualSpacing/>
        <w:jc w:val="both"/>
        <w:rPr>
          <w:rFonts w:asciiTheme="majorHAnsi" w:eastAsia="Calibri" w:hAnsiTheme="majorHAnsi" w:cstheme="majorHAnsi"/>
        </w:rPr>
      </w:pPr>
      <w:hyperlink r:id="rId13" w:history="1">
        <w:r w:rsidR="00831B1B" w:rsidRPr="005511A6">
          <w:rPr>
            <w:rFonts w:asciiTheme="majorHAnsi" w:eastAsia="Calibri" w:hAnsiTheme="majorHAnsi" w:cstheme="majorHAnsi"/>
            <w:u w:val="single"/>
          </w:rPr>
          <w:t>https://de.wikipedia.org/wiki/Banksy</w:t>
        </w:r>
      </w:hyperlink>
    </w:p>
    <w:p w:rsidR="00831B1B" w:rsidRPr="005511A6" w:rsidRDefault="002803D0" w:rsidP="00831B1B">
      <w:pPr>
        <w:numPr>
          <w:ilvl w:val="0"/>
          <w:numId w:val="9"/>
        </w:numPr>
        <w:contextualSpacing/>
        <w:jc w:val="both"/>
        <w:rPr>
          <w:rFonts w:asciiTheme="majorHAnsi" w:eastAsia="Calibri" w:hAnsiTheme="majorHAnsi" w:cstheme="majorHAnsi"/>
          <w:u w:val="single"/>
        </w:rPr>
      </w:pPr>
      <w:hyperlink r:id="rId14" w:history="1">
        <w:r w:rsidR="00831B1B" w:rsidRPr="005511A6">
          <w:rPr>
            <w:rFonts w:eastAsia="Calibri"/>
          </w:rPr>
          <w:t>https://www.banksy.co.uk/index.html</w:t>
        </w:r>
      </w:hyperlink>
    </w:p>
    <w:p w:rsidR="00831B1B" w:rsidRPr="005511A6" w:rsidRDefault="002803D0" w:rsidP="00831B1B">
      <w:pPr>
        <w:numPr>
          <w:ilvl w:val="0"/>
          <w:numId w:val="9"/>
        </w:numPr>
        <w:contextualSpacing/>
        <w:jc w:val="both"/>
        <w:rPr>
          <w:rFonts w:asciiTheme="majorHAnsi" w:eastAsia="Calibri" w:hAnsiTheme="majorHAnsi" w:cstheme="majorHAnsi"/>
          <w:u w:val="single"/>
        </w:rPr>
      </w:pPr>
      <w:hyperlink r:id="rId15" w:history="1">
        <w:r w:rsidR="00831B1B" w:rsidRPr="005511A6">
          <w:rPr>
            <w:rFonts w:asciiTheme="majorHAnsi" w:eastAsia="Calibri" w:hAnsiTheme="majorHAnsi" w:cstheme="majorHAnsi"/>
            <w:u w:val="single"/>
          </w:rPr>
          <w:t>http://www.artnet.de/k%C3%BCnstler/banksy/</w:t>
        </w:r>
      </w:hyperlink>
    </w:p>
    <w:p w:rsidR="00831B1B" w:rsidRPr="005511A6" w:rsidRDefault="002803D0" w:rsidP="00831B1B">
      <w:pPr>
        <w:numPr>
          <w:ilvl w:val="0"/>
          <w:numId w:val="9"/>
        </w:numPr>
        <w:ind w:left="714" w:hanging="357"/>
        <w:jc w:val="both"/>
        <w:rPr>
          <w:rFonts w:asciiTheme="majorHAnsi" w:eastAsia="Calibri" w:hAnsiTheme="majorHAnsi" w:cstheme="majorHAnsi"/>
          <w:u w:val="single"/>
        </w:rPr>
      </w:pPr>
      <w:hyperlink r:id="rId16" w:history="1">
        <w:r w:rsidR="00831B1B" w:rsidRPr="005511A6">
          <w:rPr>
            <w:rFonts w:asciiTheme="majorHAnsi" w:eastAsia="Calibri" w:hAnsiTheme="majorHAnsi" w:cstheme="majorHAnsi"/>
            <w:u w:val="single"/>
          </w:rPr>
          <w:t>https://www.zdf.de/kultur/kultur/fb-banksy-100.html</w:t>
        </w:r>
      </w:hyperlink>
      <w:r w:rsidR="00831B1B" w:rsidRPr="005511A6">
        <w:rPr>
          <w:rFonts w:asciiTheme="majorHAnsi" w:eastAsia="Calibri" w:hAnsiTheme="majorHAnsi" w:cstheme="majorHAnsi"/>
          <w:u w:val="single"/>
        </w:rPr>
        <w:t xml:space="preserve"> </w:t>
      </w:r>
    </w:p>
    <w:p w:rsidR="00831B1B" w:rsidRPr="005511A6" w:rsidRDefault="00831B1B" w:rsidP="00831B1B">
      <w:pPr>
        <w:ind w:left="360"/>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 xml:space="preserve">Santiago Sierra: </w:t>
      </w:r>
    </w:p>
    <w:p w:rsidR="00831B1B" w:rsidRPr="005511A6" w:rsidRDefault="002803D0" w:rsidP="00831B1B">
      <w:pPr>
        <w:numPr>
          <w:ilvl w:val="0"/>
          <w:numId w:val="9"/>
        </w:numPr>
        <w:contextualSpacing/>
        <w:jc w:val="both"/>
        <w:rPr>
          <w:rFonts w:asciiTheme="majorHAnsi" w:eastAsia="Calibri" w:hAnsiTheme="majorHAnsi" w:cstheme="majorHAnsi"/>
        </w:rPr>
      </w:pPr>
      <w:hyperlink r:id="rId17" w:history="1">
        <w:r w:rsidR="00831B1B" w:rsidRPr="005511A6">
          <w:rPr>
            <w:rFonts w:asciiTheme="majorHAnsi" w:eastAsia="Calibri" w:hAnsiTheme="majorHAnsi" w:cstheme="majorHAnsi"/>
            <w:u w:val="single"/>
          </w:rPr>
          <w:t>https://www.youtube.com/watch?v=naoYNgnDUl8</w:t>
        </w:r>
      </w:hyperlink>
      <w:r w:rsidR="00831B1B" w:rsidRPr="005511A6">
        <w:rPr>
          <w:rFonts w:asciiTheme="majorHAnsi" w:eastAsia="Calibri" w:hAnsiTheme="majorHAnsi" w:cstheme="majorHAnsi"/>
          <w:u w:val="single"/>
        </w:rPr>
        <w:t xml:space="preserve"> [15.12.2022]</w:t>
      </w:r>
    </w:p>
    <w:p w:rsidR="00831B1B" w:rsidRPr="005511A6" w:rsidRDefault="002803D0" w:rsidP="00831B1B">
      <w:pPr>
        <w:numPr>
          <w:ilvl w:val="0"/>
          <w:numId w:val="9"/>
        </w:numPr>
        <w:contextualSpacing/>
        <w:jc w:val="both"/>
        <w:rPr>
          <w:rFonts w:asciiTheme="majorHAnsi" w:eastAsia="Calibri" w:hAnsiTheme="majorHAnsi" w:cstheme="majorHAnsi"/>
        </w:rPr>
      </w:pPr>
      <w:hyperlink r:id="rId18" w:history="1">
        <w:r w:rsidR="00831B1B" w:rsidRPr="005511A6">
          <w:rPr>
            <w:rFonts w:asciiTheme="majorHAnsi" w:eastAsia="Calibri" w:hAnsiTheme="majorHAnsi" w:cstheme="majorHAnsi"/>
            <w:u w:val="single"/>
          </w:rPr>
          <w:t>https://de.wikipedia.org/wiki/Santiago_Sierra</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19" w:history="1">
        <w:r w:rsidR="00831B1B" w:rsidRPr="005511A6">
          <w:rPr>
            <w:rFonts w:asciiTheme="majorHAnsi" w:eastAsia="Calibri" w:hAnsiTheme="majorHAnsi" w:cstheme="majorHAnsi"/>
            <w:u w:val="single"/>
          </w:rPr>
          <w:t>https://www.santiago-sierra.com/</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0" w:history="1">
        <w:r w:rsidR="00831B1B" w:rsidRPr="005511A6">
          <w:rPr>
            <w:rFonts w:asciiTheme="majorHAnsi" w:eastAsia="Calibri" w:hAnsiTheme="majorHAnsi" w:cstheme="majorHAnsi"/>
            <w:u w:val="single"/>
          </w:rPr>
          <w:t>https://kunstschau.netsamurai.de/santiago-sierra-und-menschenrechte/</w:t>
        </w:r>
      </w:hyperlink>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Kara Walker:</w:t>
      </w:r>
    </w:p>
    <w:p w:rsidR="00831B1B" w:rsidRPr="005511A6" w:rsidRDefault="002803D0" w:rsidP="00831B1B">
      <w:pPr>
        <w:numPr>
          <w:ilvl w:val="0"/>
          <w:numId w:val="9"/>
        </w:numPr>
        <w:contextualSpacing/>
        <w:jc w:val="both"/>
        <w:rPr>
          <w:rFonts w:asciiTheme="majorHAnsi" w:eastAsia="Calibri" w:hAnsiTheme="majorHAnsi" w:cstheme="majorHAnsi"/>
        </w:rPr>
      </w:pPr>
      <w:hyperlink r:id="rId21" w:history="1">
        <w:r w:rsidR="00831B1B" w:rsidRPr="005511A6">
          <w:rPr>
            <w:rFonts w:asciiTheme="majorHAnsi" w:eastAsia="Calibri" w:hAnsiTheme="majorHAnsi" w:cstheme="majorHAnsi"/>
            <w:u w:val="single"/>
          </w:rPr>
          <w:t>http://www.artnet.de/k%C3%BCnstler/kara-walker/</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2" w:history="1">
        <w:r w:rsidR="00831B1B" w:rsidRPr="005511A6">
          <w:rPr>
            <w:rFonts w:asciiTheme="majorHAnsi" w:eastAsia="Calibri" w:hAnsiTheme="majorHAnsi" w:cstheme="majorHAnsi"/>
            <w:u w:val="single"/>
          </w:rPr>
          <w:t>https://www.youtube.com/watch?v=MhByMffG9IA</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3" w:history="1">
        <w:r w:rsidR="00831B1B" w:rsidRPr="005511A6">
          <w:rPr>
            <w:rFonts w:asciiTheme="majorHAnsi" w:eastAsia="Calibri" w:hAnsiTheme="majorHAnsi" w:cstheme="majorHAnsi"/>
            <w:u w:val="single"/>
          </w:rPr>
          <w:t>https://de.wikipedia.org/wiki/Kara_Walker</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4" w:history="1">
        <w:r w:rsidR="00831B1B" w:rsidRPr="005511A6">
          <w:rPr>
            <w:rFonts w:asciiTheme="majorHAnsi" w:eastAsia="Calibri" w:hAnsiTheme="majorHAnsi" w:cstheme="majorHAnsi"/>
            <w:u w:val="single"/>
          </w:rPr>
          <w:t>https://www.schirn.de/ausstellungen/2021/kara_walker/</w:t>
        </w:r>
      </w:hyperlink>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Frankfurter Hauptschule:</w:t>
      </w:r>
    </w:p>
    <w:p w:rsidR="00831B1B" w:rsidRPr="005511A6" w:rsidRDefault="002803D0" w:rsidP="00831B1B">
      <w:pPr>
        <w:numPr>
          <w:ilvl w:val="0"/>
          <w:numId w:val="9"/>
        </w:numPr>
        <w:contextualSpacing/>
        <w:jc w:val="both"/>
        <w:rPr>
          <w:rFonts w:asciiTheme="majorHAnsi" w:eastAsia="Calibri" w:hAnsiTheme="majorHAnsi" w:cstheme="majorHAnsi"/>
        </w:rPr>
      </w:pPr>
      <w:hyperlink r:id="rId25" w:history="1">
        <w:r w:rsidR="00831B1B" w:rsidRPr="005511A6">
          <w:rPr>
            <w:rFonts w:asciiTheme="majorHAnsi" w:eastAsia="Calibri" w:hAnsiTheme="majorHAnsi" w:cstheme="majorHAnsi"/>
            <w:u w:val="single"/>
          </w:rPr>
          <w:t>https://www.monopol-magazin.de/stadt-aachen-entfernt-kunstwerk-der-frankfurter-hauptschule</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6" w:history="1">
        <w:r w:rsidR="00831B1B" w:rsidRPr="005511A6">
          <w:rPr>
            <w:rFonts w:asciiTheme="majorHAnsi" w:eastAsia="Calibri" w:hAnsiTheme="majorHAnsi" w:cstheme="majorHAnsi"/>
            <w:u w:val="single"/>
          </w:rPr>
          <w:t>https://www.zeit.de/zett/2019-08/kunstkollektiv-frankfurter-hauptschule-wir-fanden-goethe-schon-immer-scheisse</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7" w:history="1">
        <w:r w:rsidR="00831B1B" w:rsidRPr="005511A6">
          <w:rPr>
            <w:rFonts w:asciiTheme="majorHAnsi" w:eastAsia="Calibri" w:hAnsiTheme="majorHAnsi" w:cstheme="majorHAnsi"/>
            <w:u w:val="single"/>
          </w:rPr>
          <w:t>https://www.monopol-magazin.de/frankfurter-hauptschule-capri-batterie-hehe</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8" w:history="1">
        <w:r w:rsidR="00831B1B" w:rsidRPr="005511A6">
          <w:rPr>
            <w:rFonts w:asciiTheme="majorHAnsi" w:eastAsia="Calibri" w:hAnsiTheme="majorHAnsi" w:cstheme="majorHAnsi"/>
            <w:u w:val="single"/>
          </w:rPr>
          <w:t>https://urbanshit.de/kuenstlerkollektiv-frankfurter-hauptschule-stellt-ausgebrannten-polizeiwagen-in-der-stadt-aus/</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29" w:history="1">
        <w:r w:rsidR="00831B1B" w:rsidRPr="005511A6">
          <w:rPr>
            <w:rStyle w:val="Hyperlink"/>
            <w:rFonts w:asciiTheme="majorHAnsi" w:eastAsia="Calibri" w:hAnsiTheme="majorHAnsi" w:cstheme="majorHAnsi"/>
          </w:rPr>
          <w:t>https://hauptschule.bigcartel.com/</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0" w:history="1">
        <w:r w:rsidR="00831B1B" w:rsidRPr="005511A6">
          <w:rPr>
            <w:rFonts w:asciiTheme="majorHAnsi" w:eastAsia="Calibri" w:hAnsiTheme="majorHAnsi" w:cstheme="majorHAnsi"/>
            <w:u w:val="single"/>
          </w:rPr>
          <w:t>https://www.youtube.com/watch?v=emGj31I5OIo</w:t>
        </w:r>
      </w:hyperlink>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Zentrum für politische Schönheit</w:t>
      </w:r>
    </w:p>
    <w:p w:rsidR="00831B1B" w:rsidRPr="005511A6" w:rsidRDefault="002803D0" w:rsidP="00831B1B">
      <w:pPr>
        <w:numPr>
          <w:ilvl w:val="0"/>
          <w:numId w:val="9"/>
        </w:numPr>
        <w:contextualSpacing/>
        <w:jc w:val="both"/>
        <w:rPr>
          <w:rFonts w:asciiTheme="majorHAnsi" w:eastAsia="Calibri" w:hAnsiTheme="majorHAnsi" w:cstheme="majorHAnsi"/>
        </w:rPr>
      </w:pPr>
      <w:hyperlink r:id="rId31" w:history="1">
        <w:r w:rsidR="00831B1B" w:rsidRPr="005511A6">
          <w:rPr>
            <w:rFonts w:asciiTheme="majorHAnsi" w:eastAsia="Calibri" w:hAnsiTheme="majorHAnsi" w:cstheme="majorHAnsi"/>
            <w:u w:val="single"/>
          </w:rPr>
          <w:t>https://politicalbeauty.de/</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2" w:history="1">
        <w:r w:rsidR="00831B1B" w:rsidRPr="005511A6">
          <w:rPr>
            <w:rFonts w:asciiTheme="majorHAnsi" w:eastAsia="Calibri" w:hAnsiTheme="majorHAnsi" w:cstheme="majorHAnsi"/>
            <w:u w:val="single"/>
          </w:rPr>
          <w:t>http://de.wikipedia.org/wiki/Zentrum_f%C3%BCr_Politische_Sch%C3%B6nheit</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3" w:history="1">
        <w:r w:rsidR="00831B1B" w:rsidRPr="005511A6">
          <w:rPr>
            <w:rFonts w:asciiTheme="majorHAnsi" w:eastAsia="Calibri" w:hAnsiTheme="majorHAnsi" w:cstheme="majorHAnsi"/>
            <w:u w:val="single"/>
          </w:rPr>
          <w:t>https://www.zeit.de/kultur/2019-12/zentrum-fuer-politische-schoenheit-kunst-aktivismus</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4" w:history="1">
        <w:r w:rsidR="00831B1B" w:rsidRPr="005511A6">
          <w:rPr>
            <w:rFonts w:asciiTheme="majorHAnsi" w:eastAsia="Calibri" w:hAnsiTheme="majorHAnsi" w:cstheme="majorHAnsi"/>
            <w:u w:val="single"/>
          </w:rPr>
          <w:t>https://www.youtube.com/watch?v=qcBVq-PtrpY</w:t>
        </w:r>
      </w:hyperlink>
    </w:p>
    <w:p w:rsidR="00831B1B" w:rsidRPr="005511A6" w:rsidRDefault="00831B1B" w:rsidP="00831B1B">
      <w:pPr>
        <w:jc w:val="both"/>
        <w:rPr>
          <w:rFonts w:asciiTheme="majorHAnsi" w:eastAsia="Calibri" w:hAnsiTheme="majorHAnsi" w:cstheme="majorHAnsi"/>
        </w:rPr>
      </w:pPr>
    </w:p>
    <w:p w:rsidR="001B30C4" w:rsidRDefault="001B30C4"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 xml:space="preserve">Yes </w:t>
      </w:r>
      <w:proofErr w:type="spellStart"/>
      <w:r w:rsidRPr="005511A6">
        <w:rPr>
          <w:rFonts w:asciiTheme="majorHAnsi" w:eastAsia="Calibri" w:hAnsiTheme="majorHAnsi" w:cstheme="majorHAnsi"/>
        </w:rPr>
        <w:t>Men</w:t>
      </w:r>
      <w:proofErr w:type="spellEnd"/>
    </w:p>
    <w:p w:rsidR="00831B1B" w:rsidRPr="005511A6" w:rsidRDefault="002803D0" w:rsidP="00831B1B">
      <w:pPr>
        <w:numPr>
          <w:ilvl w:val="0"/>
          <w:numId w:val="9"/>
        </w:numPr>
        <w:contextualSpacing/>
        <w:jc w:val="both"/>
        <w:rPr>
          <w:rFonts w:asciiTheme="majorHAnsi" w:eastAsia="Calibri" w:hAnsiTheme="majorHAnsi" w:cstheme="majorHAnsi"/>
        </w:rPr>
      </w:pPr>
      <w:hyperlink r:id="rId35" w:history="1">
        <w:r w:rsidR="00831B1B" w:rsidRPr="005511A6">
          <w:rPr>
            <w:rFonts w:asciiTheme="majorHAnsi" w:eastAsia="Calibri" w:hAnsiTheme="majorHAnsi" w:cstheme="majorHAnsi"/>
            <w:u w:val="single"/>
          </w:rPr>
          <w:t>http://de.wikipedia.org/wiki/The_Yes_Men</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6" w:history="1">
        <w:r w:rsidR="00831B1B" w:rsidRPr="005511A6">
          <w:rPr>
            <w:rFonts w:asciiTheme="majorHAnsi" w:eastAsia="Calibri" w:hAnsiTheme="majorHAnsi" w:cstheme="majorHAnsi"/>
            <w:u w:val="single"/>
          </w:rPr>
          <w:t>https://theyesmen.org/</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7" w:history="1">
        <w:r w:rsidR="00831B1B" w:rsidRPr="005511A6">
          <w:rPr>
            <w:rFonts w:asciiTheme="majorHAnsi" w:eastAsia="Calibri" w:hAnsiTheme="majorHAnsi" w:cstheme="majorHAnsi"/>
            <w:u w:val="single"/>
          </w:rPr>
          <w:t>https://www.youtube.com/watch?v=ajkItiDgTLY</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38" w:history="1">
        <w:r w:rsidR="00831B1B" w:rsidRPr="005511A6">
          <w:rPr>
            <w:rFonts w:asciiTheme="majorHAnsi" w:eastAsia="Calibri" w:hAnsiTheme="majorHAnsi" w:cstheme="majorHAnsi"/>
            <w:u w:val="single"/>
          </w:rPr>
          <w:t>https://www.youtube.com/watch?v=AMWv3VY-4v8</w:t>
        </w:r>
      </w:hyperlink>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proofErr w:type="spellStart"/>
      <w:r w:rsidRPr="005511A6">
        <w:rPr>
          <w:rFonts w:asciiTheme="majorHAnsi" w:eastAsia="Calibri" w:hAnsiTheme="majorHAnsi" w:cstheme="majorHAnsi"/>
        </w:rPr>
        <w:t>Uldus</w:t>
      </w:r>
      <w:proofErr w:type="spellEnd"/>
      <w:r w:rsidRPr="005511A6">
        <w:rPr>
          <w:rFonts w:asciiTheme="majorHAnsi" w:eastAsia="Calibri" w:hAnsiTheme="majorHAnsi" w:cstheme="majorHAnsi"/>
        </w:rPr>
        <w:t xml:space="preserve"> </w:t>
      </w:r>
      <w:proofErr w:type="spellStart"/>
      <w:r w:rsidRPr="005511A6">
        <w:rPr>
          <w:rFonts w:asciiTheme="majorHAnsi" w:eastAsia="Calibri" w:hAnsiTheme="majorHAnsi" w:cstheme="majorHAnsi"/>
        </w:rPr>
        <w:t>Bakhtiozina</w:t>
      </w:r>
      <w:proofErr w:type="spellEnd"/>
    </w:p>
    <w:p w:rsidR="00831B1B" w:rsidRPr="005511A6" w:rsidRDefault="002803D0" w:rsidP="00831B1B">
      <w:pPr>
        <w:numPr>
          <w:ilvl w:val="0"/>
          <w:numId w:val="9"/>
        </w:numPr>
        <w:contextualSpacing/>
        <w:jc w:val="both"/>
        <w:rPr>
          <w:rFonts w:asciiTheme="majorHAnsi" w:eastAsia="Calibri" w:hAnsiTheme="majorHAnsi" w:cstheme="majorHAnsi"/>
        </w:rPr>
      </w:pPr>
      <w:hyperlink r:id="rId39" w:history="1">
        <w:r w:rsidR="00831B1B" w:rsidRPr="005511A6">
          <w:rPr>
            <w:rFonts w:asciiTheme="majorHAnsi" w:eastAsia="Calibri" w:hAnsiTheme="majorHAnsi" w:cstheme="majorHAnsi"/>
            <w:u w:val="single"/>
          </w:rPr>
          <w:t>https://www.uldus.com/</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0" w:history="1">
        <w:r w:rsidR="00831B1B" w:rsidRPr="005511A6">
          <w:rPr>
            <w:rFonts w:asciiTheme="majorHAnsi" w:eastAsia="Calibri" w:hAnsiTheme="majorHAnsi" w:cstheme="majorHAnsi"/>
            <w:u w:val="single"/>
          </w:rPr>
          <w:t>https://www.ted.com/talks/uldus_bakhtiozina_wry_photos_that_turn_stereotypes_upside_down</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1" w:history="1">
        <w:r w:rsidR="00831B1B" w:rsidRPr="005511A6">
          <w:rPr>
            <w:rFonts w:asciiTheme="majorHAnsi" w:eastAsia="Calibri" w:hAnsiTheme="majorHAnsi" w:cstheme="majorHAnsi"/>
            <w:u w:val="single"/>
          </w:rPr>
          <w:t>https://en.wikipedia.org/wiki/Uldus_Bakhtiozina</w:t>
        </w:r>
      </w:hyperlink>
    </w:p>
    <w:p w:rsidR="00831B1B" w:rsidRPr="005511A6" w:rsidRDefault="002803D0" w:rsidP="00831B1B">
      <w:pPr>
        <w:numPr>
          <w:ilvl w:val="0"/>
          <w:numId w:val="9"/>
        </w:numPr>
        <w:contextualSpacing/>
        <w:jc w:val="both"/>
        <w:rPr>
          <w:rFonts w:asciiTheme="majorHAnsi" w:eastAsia="Calibri" w:hAnsiTheme="majorHAnsi" w:cstheme="majorHAnsi"/>
          <w:u w:val="single"/>
        </w:rPr>
      </w:pPr>
      <w:hyperlink r:id="rId42" w:history="1">
        <w:r w:rsidR="00831B1B" w:rsidRPr="005511A6">
          <w:rPr>
            <w:rFonts w:asciiTheme="majorHAnsi" w:eastAsia="Calibri" w:hAnsiTheme="majorHAnsi" w:cstheme="majorHAnsi"/>
            <w:u w:val="single"/>
          </w:rPr>
          <w:t>https://www.arte.tv/de/videos/104143-000-A/uldus-bakhtiozina-arte-tracks/</w:t>
        </w:r>
      </w:hyperlink>
    </w:p>
    <w:p w:rsidR="00831B1B" w:rsidRPr="005511A6" w:rsidRDefault="00831B1B" w:rsidP="00831B1B">
      <w:pPr>
        <w:numPr>
          <w:ilvl w:val="0"/>
          <w:numId w:val="9"/>
        </w:numPr>
        <w:contextualSpacing/>
        <w:jc w:val="both"/>
        <w:rPr>
          <w:rFonts w:asciiTheme="majorHAnsi" w:hAnsiTheme="majorHAnsi" w:cstheme="majorHAnsi"/>
          <w:u w:val="single"/>
        </w:rPr>
      </w:pPr>
      <w:r w:rsidRPr="005511A6">
        <w:rPr>
          <w:rFonts w:asciiTheme="majorHAnsi" w:eastAsia="Calibri" w:hAnsiTheme="majorHAnsi" w:cstheme="majorHAnsi"/>
          <w:u w:val="single"/>
        </w:rPr>
        <w:t>https://www.ted.com/talks/uldus_bakhtiozina_portraits_that_transform_people_into_whatever_they_want_to_be?language=de</w:t>
      </w:r>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r w:rsidRPr="005511A6">
        <w:rPr>
          <w:rFonts w:asciiTheme="majorHAnsi" w:eastAsia="Calibri" w:hAnsiTheme="majorHAnsi" w:cstheme="majorHAnsi"/>
        </w:rPr>
        <w:t xml:space="preserve">Yael </w:t>
      </w:r>
      <w:proofErr w:type="spellStart"/>
      <w:r w:rsidRPr="005511A6">
        <w:rPr>
          <w:rFonts w:asciiTheme="majorHAnsi" w:eastAsia="Calibri" w:hAnsiTheme="majorHAnsi" w:cstheme="majorHAnsi"/>
        </w:rPr>
        <w:t>Bartana</w:t>
      </w:r>
      <w:proofErr w:type="spellEnd"/>
    </w:p>
    <w:p w:rsidR="00831B1B" w:rsidRPr="005511A6" w:rsidRDefault="002803D0" w:rsidP="00831B1B">
      <w:pPr>
        <w:numPr>
          <w:ilvl w:val="0"/>
          <w:numId w:val="9"/>
        </w:numPr>
        <w:contextualSpacing/>
        <w:jc w:val="both"/>
        <w:rPr>
          <w:rFonts w:asciiTheme="majorHAnsi" w:eastAsia="Calibri" w:hAnsiTheme="majorHAnsi" w:cstheme="majorHAnsi"/>
        </w:rPr>
      </w:pPr>
      <w:hyperlink r:id="rId43" w:history="1">
        <w:r w:rsidR="00831B1B" w:rsidRPr="005511A6">
          <w:rPr>
            <w:rFonts w:asciiTheme="majorHAnsi" w:eastAsia="Calibri" w:hAnsiTheme="majorHAnsi" w:cstheme="majorHAnsi"/>
            <w:u w:val="single"/>
          </w:rPr>
          <w:t>https://yaelbartana.com/</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4" w:history="1">
        <w:r w:rsidR="00831B1B" w:rsidRPr="005511A6">
          <w:rPr>
            <w:rFonts w:asciiTheme="majorHAnsi" w:eastAsia="Calibri" w:hAnsiTheme="majorHAnsi" w:cstheme="majorHAnsi"/>
            <w:u w:val="single"/>
          </w:rPr>
          <w:t>http://de.wikipedia.org/wiki/Yael_Bartana</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5" w:history="1">
        <w:r w:rsidR="00831B1B" w:rsidRPr="005511A6">
          <w:rPr>
            <w:rFonts w:asciiTheme="majorHAnsi" w:eastAsia="Calibri" w:hAnsiTheme="majorHAnsi" w:cstheme="majorHAnsi"/>
            <w:u w:val="single"/>
          </w:rPr>
          <w:t>https://www.youtube.com/watch?v=VkqpLSI9Jio</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6" w:history="1">
        <w:r w:rsidR="00831B1B" w:rsidRPr="005511A6">
          <w:rPr>
            <w:rFonts w:asciiTheme="majorHAnsi" w:eastAsia="Calibri" w:hAnsiTheme="majorHAnsi" w:cstheme="majorHAnsi"/>
            <w:u w:val="single"/>
          </w:rPr>
          <w:t>https://vimeo.com/85442766</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7" w:history="1">
        <w:r w:rsidR="00831B1B" w:rsidRPr="005511A6">
          <w:rPr>
            <w:rFonts w:asciiTheme="majorHAnsi" w:eastAsia="Calibri" w:hAnsiTheme="majorHAnsi" w:cstheme="majorHAnsi"/>
            <w:u w:val="single"/>
          </w:rPr>
          <w:t>https://www.jmberlin.de/thema-yael-bartana</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48" w:history="1">
        <w:r w:rsidR="00831B1B" w:rsidRPr="005511A6">
          <w:rPr>
            <w:rFonts w:asciiTheme="majorHAnsi" w:eastAsia="Calibri" w:hAnsiTheme="majorHAnsi" w:cstheme="majorHAnsi"/>
            <w:u w:val="single"/>
          </w:rPr>
          <w:t>https://vimeo.com/160076160</w:t>
        </w:r>
      </w:hyperlink>
    </w:p>
    <w:p w:rsidR="00831B1B" w:rsidRPr="005511A6" w:rsidRDefault="00831B1B" w:rsidP="00831B1B">
      <w:pPr>
        <w:jc w:val="both"/>
        <w:rPr>
          <w:rFonts w:asciiTheme="majorHAnsi" w:eastAsia="Calibri" w:hAnsiTheme="majorHAnsi" w:cstheme="majorHAnsi"/>
        </w:rPr>
      </w:pPr>
    </w:p>
    <w:p w:rsidR="00831B1B" w:rsidRPr="005511A6" w:rsidRDefault="00831B1B" w:rsidP="00831B1B">
      <w:pPr>
        <w:jc w:val="both"/>
        <w:rPr>
          <w:rFonts w:asciiTheme="majorHAnsi" w:eastAsia="Calibri" w:hAnsiTheme="majorHAnsi" w:cstheme="majorHAnsi"/>
        </w:rPr>
      </w:pPr>
      <w:proofErr w:type="spellStart"/>
      <w:r w:rsidRPr="005511A6">
        <w:rPr>
          <w:rFonts w:asciiTheme="majorHAnsi" w:eastAsia="Calibri" w:hAnsiTheme="majorHAnsi" w:cstheme="majorHAnsi"/>
        </w:rPr>
        <w:t>Hito</w:t>
      </w:r>
      <w:proofErr w:type="spellEnd"/>
      <w:r w:rsidRPr="005511A6">
        <w:rPr>
          <w:rFonts w:asciiTheme="majorHAnsi" w:eastAsia="Calibri" w:hAnsiTheme="majorHAnsi" w:cstheme="majorHAnsi"/>
        </w:rPr>
        <w:t xml:space="preserve"> </w:t>
      </w:r>
      <w:proofErr w:type="spellStart"/>
      <w:r w:rsidRPr="005511A6">
        <w:rPr>
          <w:rFonts w:asciiTheme="majorHAnsi" w:eastAsia="Calibri" w:hAnsiTheme="majorHAnsi" w:cstheme="majorHAnsi"/>
        </w:rPr>
        <w:t>Steyerl</w:t>
      </w:r>
      <w:proofErr w:type="spellEnd"/>
    </w:p>
    <w:p w:rsidR="00831B1B" w:rsidRPr="005511A6" w:rsidRDefault="002803D0" w:rsidP="00831B1B">
      <w:pPr>
        <w:numPr>
          <w:ilvl w:val="0"/>
          <w:numId w:val="9"/>
        </w:numPr>
        <w:contextualSpacing/>
        <w:jc w:val="both"/>
        <w:rPr>
          <w:rFonts w:asciiTheme="majorHAnsi" w:eastAsia="Calibri" w:hAnsiTheme="majorHAnsi" w:cstheme="majorHAnsi"/>
        </w:rPr>
      </w:pPr>
      <w:hyperlink r:id="rId49" w:history="1">
        <w:r w:rsidR="00831B1B" w:rsidRPr="005511A6">
          <w:rPr>
            <w:rFonts w:asciiTheme="majorHAnsi" w:eastAsia="Calibri" w:hAnsiTheme="majorHAnsi" w:cstheme="majorHAnsi"/>
            <w:u w:val="single"/>
          </w:rPr>
          <w:t>https://www.monopol-magazin.de/dossiers/kuenstler/hito-steyerl</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50" w:history="1">
        <w:r w:rsidR="00831B1B" w:rsidRPr="005511A6">
          <w:rPr>
            <w:rStyle w:val="Hyperlink"/>
            <w:rFonts w:asciiTheme="majorHAnsi" w:eastAsia="Calibri" w:hAnsiTheme="majorHAnsi" w:cstheme="majorHAnsi"/>
          </w:rPr>
          <w:t>https://de.wikipedia.org/wiki/Hito_Steyerl</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51" w:history="1">
        <w:r w:rsidR="00831B1B" w:rsidRPr="005511A6">
          <w:rPr>
            <w:rFonts w:asciiTheme="majorHAnsi" w:eastAsia="Calibri" w:hAnsiTheme="majorHAnsi" w:cstheme="majorHAnsi"/>
            <w:u w:val="single"/>
          </w:rPr>
          <w:t>https://www.youtube.com/watch?v=ffg4EafY7aI</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52" w:history="1">
        <w:r w:rsidR="00831B1B" w:rsidRPr="005511A6">
          <w:rPr>
            <w:rFonts w:asciiTheme="majorHAnsi" w:eastAsia="Calibri" w:hAnsiTheme="majorHAnsi" w:cstheme="majorHAnsi"/>
            <w:u w:val="single"/>
          </w:rPr>
          <w:t>https://www.youtube.com/watch?v=6V24Z03XKNc</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53" w:history="1">
        <w:r w:rsidR="00831B1B" w:rsidRPr="005511A6">
          <w:rPr>
            <w:rFonts w:asciiTheme="majorHAnsi" w:eastAsia="Calibri" w:hAnsiTheme="majorHAnsi" w:cstheme="majorHAnsi"/>
            <w:u w:val="single"/>
          </w:rPr>
          <w:t>https://youtu.be/WyIWLvyzcH4</w:t>
        </w:r>
      </w:hyperlink>
    </w:p>
    <w:p w:rsidR="00831B1B" w:rsidRPr="005511A6" w:rsidRDefault="002803D0" w:rsidP="00831B1B">
      <w:pPr>
        <w:numPr>
          <w:ilvl w:val="0"/>
          <w:numId w:val="9"/>
        </w:numPr>
        <w:contextualSpacing/>
        <w:jc w:val="both"/>
        <w:rPr>
          <w:rFonts w:asciiTheme="majorHAnsi" w:eastAsia="Calibri" w:hAnsiTheme="majorHAnsi" w:cstheme="majorHAnsi"/>
        </w:rPr>
      </w:pPr>
      <w:hyperlink r:id="rId54" w:history="1">
        <w:r w:rsidR="00831B1B" w:rsidRPr="005511A6">
          <w:rPr>
            <w:rFonts w:asciiTheme="majorHAnsi" w:eastAsia="Calibri" w:hAnsiTheme="majorHAnsi" w:cstheme="majorHAnsi"/>
            <w:u w:val="single"/>
          </w:rPr>
          <w:t>https://youtu.be/z4Iqbkesp7o</w:t>
        </w:r>
      </w:hyperlink>
    </w:p>
    <w:p w:rsidR="00831B1B" w:rsidRPr="002810C5" w:rsidRDefault="00831B1B" w:rsidP="00831B1B">
      <w:pPr>
        <w:rPr>
          <w:rFonts w:asciiTheme="majorHAnsi" w:hAnsiTheme="majorHAnsi" w:cstheme="majorHAnsi"/>
          <w:sz w:val="20"/>
          <w:szCs w:val="20"/>
        </w:rPr>
      </w:pPr>
    </w:p>
    <w:p w:rsidR="00321B6D" w:rsidRPr="00DB5859" w:rsidRDefault="00321B6D" w:rsidP="00DB5859">
      <w:pPr>
        <w:rPr>
          <w:rFonts w:asciiTheme="majorHAnsi" w:hAnsiTheme="majorHAnsi" w:cstheme="majorHAnsi"/>
          <w:color w:val="1F3864"/>
        </w:rPr>
      </w:pPr>
    </w:p>
    <w:sectPr w:rsidR="00321B6D" w:rsidRPr="00DB5859" w:rsidSect="00C25154">
      <w:headerReference w:type="default" r:id="rId55"/>
      <w:footerReference w:type="default" r:id="rId56"/>
      <w:pgSz w:w="11906" w:h="16838"/>
      <w:pgMar w:top="1134" w:right="1134" w:bottom="1134"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803D0" w:rsidRDefault="002803D0" w:rsidP="00266AB1">
      <w:pPr>
        <w:spacing w:after="0" w:line="240" w:lineRule="auto"/>
      </w:pPr>
      <w:r>
        <w:separator/>
      </w:r>
    </w:p>
  </w:endnote>
  <w:endnote w:type="continuationSeparator" w:id="0">
    <w:p w:rsidR="002803D0" w:rsidRDefault="002803D0" w:rsidP="00266A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21462580"/>
      <w:docPartObj>
        <w:docPartGallery w:val="Page Numbers (Bottom of Page)"/>
        <w:docPartUnique/>
      </w:docPartObj>
    </w:sdtPr>
    <w:sdtEndPr/>
    <w:sdtContent>
      <w:p w:rsidR="00655F0F" w:rsidRDefault="00655F0F">
        <w:pPr>
          <w:pStyle w:val="Fuzeile"/>
          <w:jc w:val="center"/>
        </w:pPr>
        <w:r>
          <w:fldChar w:fldCharType="begin"/>
        </w:r>
        <w:r>
          <w:instrText>PAGE   \* MERGEFORMAT</w:instrText>
        </w:r>
        <w:r>
          <w:fldChar w:fldCharType="separate"/>
        </w:r>
        <w:r w:rsidR="008F7217">
          <w:rPr>
            <w:noProof/>
          </w:rPr>
          <w:t>1</w:t>
        </w:r>
        <w:r>
          <w:fldChar w:fldCharType="end"/>
        </w:r>
      </w:p>
    </w:sdtContent>
  </w:sdt>
  <w:p w:rsidR="00655F0F" w:rsidRDefault="00655F0F">
    <w:pPr>
      <w:pStyle w:val="Fuzeile"/>
    </w:pPr>
  </w:p>
  <w:p w:rsidR="00BA1685" w:rsidRDefault="00BA1685"/>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803D0" w:rsidRDefault="002803D0" w:rsidP="00266AB1">
      <w:pPr>
        <w:spacing w:after="0" w:line="240" w:lineRule="auto"/>
      </w:pPr>
      <w:r>
        <w:separator/>
      </w:r>
    </w:p>
  </w:footnote>
  <w:footnote w:type="continuationSeparator" w:id="0">
    <w:p w:rsidR="002803D0" w:rsidRDefault="002803D0" w:rsidP="00266AB1">
      <w:pPr>
        <w:spacing w:after="0" w:line="240" w:lineRule="auto"/>
      </w:pPr>
      <w:r>
        <w:continuationSeparator/>
      </w:r>
    </w:p>
  </w:footnote>
  <w:footnote w:id="1">
    <w:p w:rsidR="00831B1B" w:rsidRPr="00BA4B90" w:rsidRDefault="00831B1B" w:rsidP="00831B1B">
      <w:pPr>
        <w:pStyle w:val="Funotentext"/>
        <w:ind w:left="426" w:hanging="426"/>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hAnsiTheme="majorHAnsi" w:cstheme="majorHAnsi"/>
          <w:sz w:val="18"/>
          <w:szCs w:val="18"/>
        </w:rPr>
        <w:tab/>
        <w:t>Die erstellte Auswahl soll ein breites Spektrum darstellen und bietet aufgrund teils radikaler Ansätze und Kunstwerke ein Fundament für eine K</w:t>
      </w:r>
      <w:r w:rsidR="00CD6118">
        <w:rPr>
          <w:rFonts w:asciiTheme="majorHAnsi" w:hAnsiTheme="majorHAnsi" w:cstheme="majorHAnsi"/>
          <w:sz w:val="18"/>
          <w:szCs w:val="18"/>
        </w:rPr>
        <w:t>ontroverse zu Fragen der Werte, der Zensur</w:t>
      </w:r>
      <w:r w:rsidRPr="00BA4B90">
        <w:rPr>
          <w:rFonts w:asciiTheme="majorHAnsi" w:hAnsiTheme="majorHAnsi" w:cstheme="majorHAnsi"/>
          <w:sz w:val="18"/>
          <w:szCs w:val="18"/>
        </w:rPr>
        <w:t xml:space="preserve">, gesellschaftlichen Normen etc. </w:t>
      </w:r>
    </w:p>
    <w:p w:rsidR="00831B1B" w:rsidRPr="00BA4B90" w:rsidRDefault="00831B1B" w:rsidP="00831B1B">
      <w:pPr>
        <w:pStyle w:val="Funotentext"/>
        <w:ind w:left="426"/>
        <w:rPr>
          <w:rFonts w:asciiTheme="majorHAnsi" w:hAnsiTheme="majorHAnsi" w:cstheme="majorHAnsi"/>
          <w:sz w:val="18"/>
          <w:szCs w:val="18"/>
        </w:rPr>
      </w:pPr>
      <w:r w:rsidRPr="00BA4B90">
        <w:rPr>
          <w:rFonts w:asciiTheme="majorHAnsi" w:hAnsiTheme="majorHAnsi" w:cstheme="majorHAnsi"/>
          <w:sz w:val="18"/>
          <w:szCs w:val="18"/>
        </w:rPr>
        <w:t xml:space="preserve">Hier sind auch andere/weitere aktuelle Künstlerinnen und Künstler ebenso möglich wie zielführend, wie u.a. Ai Wei </w:t>
      </w:r>
      <w:proofErr w:type="spellStart"/>
      <w:r w:rsidRPr="00BA4B90">
        <w:rPr>
          <w:rFonts w:asciiTheme="majorHAnsi" w:hAnsiTheme="majorHAnsi" w:cstheme="majorHAnsi"/>
          <w:sz w:val="18"/>
          <w:szCs w:val="18"/>
        </w:rPr>
        <w:t>Wei</w:t>
      </w:r>
      <w:proofErr w:type="spellEnd"/>
      <w:r w:rsidRPr="00BA4B90">
        <w:rPr>
          <w:rFonts w:asciiTheme="majorHAnsi" w:hAnsiTheme="majorHAnsi" w:cstheme="majorHAnsi"/>
          <w:sz w:val="18"/>
          <w:szCs w:val="18"/>
        </w:rPr>
        <w:t>, Gerhard Richter (Birkenau-Zyklus), Beuys und den Brüdern Chapman etc.</w:t>
      </w:r>
    </w:p>
  </w:footnote>
  <w:footnote w:id="2">
    <w:p w:rsidR="00831B1B" w:rsidRPr="00601F39" w:rsidRDefault="00831B1B" w:rsidP="00831B1B">
      <w:pPr>
        <w:pStyle w:val="Funotentext"/>
        <w:ind w:left="426" w:hanging="426"/>
        <w:rPr>
          <w:rFonts w:asciiTheme="majorHAnsi" w:hAnsiTheme="majorHAnsi" w:cstheme="majorHAnsi"/>
          <w:sz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w:t>
      </w:r>
      <w:r w:rsidRPr="00BA4B90">
        <w:rPr>
          <w:rFonts w:asciiTheme="majorHAnsi" w:hAnsiTheme="majorHAnsi" w:cstheme="majorHAnsi"/>
          <w:sz w:val="18"/>
          <w:szCs w:val="18"/>
        </w:rPr>
        <w:tab/>
      </w:r>
      <w:hyperlink r:id="rId1" w:history="1">
        <w:r w:rsidRPr="00BA4B90">
          <w:rPr>
            <w:rStyle w:val="Hyperlink"/>
            <w:rFonts w:asciiTheme="majorHAnsi" w:hAnsiTheme="majorHAnsi" w:cstheme="majorHAnsi"/>
            <w:sz w:val="18"/>
            <w:szCs w:val="18"/>
          </w:rPr>
          <w:t>https://de.wikipedia.org/wiki/Gruppenpuzzle</w:t>
        </w:r>
      </w:hyperlink>
      <w:r w:rsidRPr="00BA4B90">
        <w:rPr>
          <w:rFonts w:asciiTheme="majorHAnsi" w:hAnsiTheme="majorHAnsi" w:cstheme="majorHAnsi"/>
          <w:sz w:val="18"/>
          <w:szCs w:val="18"/>
        </w:rPr>
        <w:t xml:space="preserve">; </w:t>
      </w:r>
      <w:hyperlink r:id="rId2" w:history="1">
        <w:r w:rsidRPr="00BA4B90">
          <w:rPr>
            <w:rStyle w:val="Hyperlink"/>
            <w:rFonts w:asciiTheme="majorHAnsi" w:hAnsiTheme="majorHAnsi" w:cstheme="majorHAnsi"/>
            <w:sz w:val="18"/>
            <w:szCs w:val="18"/>
          </w:rPr>
          <w:t>https://www.methodenkartei.uni-oldenburg.de/uni_methode/gruppenpuzzle/</w:t>
        </w:r>
      </w:hyperlink>
      <w:r w:rsidRPr="00BA4B90">
        <w:rPr>
          <w:rFonts w:asciiTheme="majorHAnsi" w:hAnsiTheme="majorHAnsi" w:cstheme="majorHAnsi"/>
          <w:sz w:val="18"/>
          <w:szCs w:val="18"/>
        </w:rPr>
        <w:t xml:space="preserve"> [23.02.2022]</w:t>
      </w:r>
    </w:p>
  </w:footnote>
  <w:footnote w:id="3">
    <w:p w:rsidR="00831B1B" w:rsidRPr="00BA4B90" w:rsidRDefault="00831B1B" w:rsidP="00831B1B">
      <w:pPr>
        <w:pStyle w:val="Funotentext"/>
        <w:rPr>
          <w:rFonts w:asciiTheme="majorHAnsi" w:hAnsiTheme="majorHAnsi" w:cstheme="majorHAnsi"/>
          <w:sz w:val="18"/>
          <w:szCs w:val="18"/>
        </w:rPr>
      </w:pPr>
      <w:r w:rsidRPr="00BA4B90">
        <w:rPr>
          <w:rStyle w:val="Funotenzeichen"/>
          <w:rFonts w:asciiTheme="majorHAnsi" w:hAnsiTheme="majorHAnsi" w:cstheme="majorHAnsi"/>
          <w:sz w:val="18"/>
          <w:szCs w:val="18"/>
        </w:rPr>
        <w:footnoteRef/>
      </w:r>
      <w:r w:rsidRPr="00BA4B90">
        <w:rPr>
          <w:rFonts w:asciiTheme="majorHAnsi" w:hAnsiTheme="majorHAnsi" w:cstheme="majorHAnsi"/>
          <w:sz w:val="18"/>
          <w:szCs w:val="18"/>
        </w:rPr>
        <w:t xml:space="preserve"> Alle Links zuletzt abgerufen am 15.12.2022.</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w:drawing>
        <wp:anchor distT="0" distB="0" distL="114300" distR="114300" simplePos="0" relativeHeight="251659264" behindDoc="0" locked="0" layoutInCell="1" allowOverlap="1" wp14:anchorId="0227E787" wp14:editId="4FE9E7C1">
          <wp:simplePos x="0" y="0"/>
          <wp:positionH relativeFrom="page">
            <wp:posOffset>6557645</wp:posOffset>
          </wp:positionH>
          <wp:positionV relativeFrom="paragraph">
            <wp:posOffset>-312420</wp:posOffset>
          </wp:positionV>
          <wp:extent cx="895350" cy="440055"/>
          <wp:effectExtent l="0" t="0" r="0" b="0"/>
          <wp:wrapNone/>
          <wp:docPr id="58" name="Grafik 58" descr="Partner – Gütesiegelverbund Weiterbild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Partner – Gütesiegelverbund Weiterbild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95350" cy="440055"/>
                  </a:xfrm>
                  <a:prstGeom prst="rect">
                    <a:avLst/>
                  </a:prstGeom>
                  <a:noFill/>
                </pic:spPr>
              </pic:pic>
            </a:graphicData>
          </a:graphic>
          <wp14:sizeRelH relativeFrom="page">
            <wp14:pctWidth>0</wp14:pctWidth>
          </wp14:sizeRelH>
          <wp14:sizeRelV relativeFrom="page">
            <wp14:pctHeight>0</wp14:pctHeight>
          </wp14:sizeRelV>
        </wp:anchor>
      </w:drawing>
    </w:r>
  </w:p>
  <w:p w:rsidR="00C25154" w:rsidRDefault="00C25154" w:rsidP="00C25154">
    <w:pPr>
      <w:pStyle w:val="berschrift2"/>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rFonts w:asciiTheme="minorHAnsi" w:hAnsiTheme="minorHAnsi" w:cstheme="minorHAnsi"/>
        <w:b w:val="0"/>
        <w:bCs w:val="0"/>
        <w:i w:val="0"/>
        <w:iCs w:val="0"/>
        <w:noProof/>
        <w:color w:val="ED7D31" w:themeColor="accent2"/>
        <w:sz w:val="22"/>
        <w:szCs w:val="22"/>
      </w:rPr>
      <w:t xml:space="preserve">Digitalität im Kunstunterricht und die </w:t>
    </w:r>
    <w:r>
      <w:rPr>
        <w:rFonts w:asciiTheme="minorHAnsi" w:hAnsiTheme="minorHAnsi" w:cstheme="minorHAnsi"/>
        <w:b w:val="0"/>
        <w:i w:val="0"/>
        <w:color w:val="ED7D31" w:themeColor="accent2"/>
        <w:sz w:val="22"/>
        <w:szCs w:val="22"/>
      </w:rPr>
      <w:t>(De)Konstruktion von Wirklichkeit durch</w:t>
    </w:r>
    <w:r>
      <w:rPr>
        <w:rFonts w:asciiTheme="minorHAnsi" w:hAnsiTheme="minorHAnsi" w:cstheme="minorHAnsi"/>
        <w:b w:val="0"/>
        <w:bCs w:val="0"/>
        <w:i w:val="0"/>
        <w:iCs w:val="0"/>
        <w:color w:val="ED7D31" w:themeColor="accent2"/>
        <w:sz w:val="22"/>
        <w:szCs w:val="22"/>
      </w:rPr>
      <w:t xml:space="preserve"> Formen des Cultural Hackings</w:t>
    </w:r>
    <w:r>
      <w:rPr>
        <w:rFonts w:asciiTheme="minorHAnsi" w:hAnsiTheme="minorHAnsi" w:cstheme="minorHAnsi"/>
        <w:b w:val="0"/>
        <w:bCs w:val="0"/>
        <w:i w:val="0"/>
        <w:iCs w:val="0"/>
        <w:noProof/>
        <w:color w:val="ED7D31" w:themeColor="accent2"/>
        <w:sz w:val="22"/>
        <w:szCs w:val="22"/>
      </w:rPr>
      <w:t xml:space="preserve"> mittels Augmented Reality</w:t>
    </w:r>
  </w:p>
  <w:p w:rsidR="00BA1685" w:rsidRPr="00AF0889" w:rsidRDefault="00C25154" w:rsidP="00AF0889">
    <w:pPr>
      <w:pStyle w:val="berschrift2"/>
      <w:tabs>
        <w:tab w:val="left" w:pos="142"/>
      </w:tabs>
      <w:spacing w:before="0" w:after="0" w:line="270" w:lineRule="atLeast"/>
      <w:textAlignment w:val="baseline"/>
      <w:rPr>
        <w:rFonts w:asciiTheme="minorHAnsi" w:hAnsiTheme="minorHAnsi" w:cstheme="minorHAnsi"/>
        <w:b w:val="0"/>
        <w:bCs w:val="0"/>
        <w:i w:val="0"/>
        <w:iCs w:val="0"/>
        <w:noProof/>
        <w:color w:val="ED7D31" w:themeColor="accent2"/>
        <w:sz w:val="22"/>
        <w:szCs w:val="22"/>
      </w:rPr>
    </w:pPr>
    <w:r>
      <w:rPr>
        <w:noProof/>
      </w:rPr>
      <mc:AlternateContent>
        <mc:Choice Requires="wps">
          <w:drawing>
            <wp:inline distT="0" distB="0" distL="0" distR="0" wp14:anchorId="3065C566" wp14:editId="4B52A608">
              <wp:extent cx="142875" cy="152400"/>
              <wp:effectExtent l="9525" t="9525" r="9525" b="9525"/>
              <wp:docPr id="3" name="Rad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52400"/>
                      </a:xfrm>
                      <a:prstGeom prst="donut">
                        <a:avLst>
                          <a:gd name="adj" fmla="val 25806"/>
                        </a:avLst>
                      </a:prstGeom>
                      <a:noFill/>
                      <a:ln w="12700">
                        <a:solidFill>
                          <a:schemeClr val="accent2">
                            <a:lumMod val="75000"/>
                            <a:lumOff val="0"/>
                          </a:schemeClr>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inline>
          </w:drawing>
        </mc:Choice>
        <mc:Fallback>
          <w:pict>
            <v:shapetype w14:anchorId="60DFFF6B"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ad 3" o:spid="_x0000_s1026" type="#_x0000_t23" style="width:11.25pt;height:1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" adj="5574" filled="f" strokecolor="#c45911 [2405]" strokeweight="1pt">
              <v:stroke joinstyle="miter"/>
              <w10:anchorlock/>
            </v:shape>
          </w:pict>
        </mc:Fallback>
      </mc:AlternateContent>
    </w:r>
    <w:r w:rsidR="00831B1B">
      <w:rPr>
        <w:rFonts w:asciiTheme="minorHAnsi" w:hAnsiTheme="minorHAnsi" w:cstheme="minorHAnsi"/>
        <w:b w:val="0"/>
        <w:bCs w:val="0"/>
        <w:i w:val="0"/>
        <w:iCs w:val="0"/>
        <w:noProof/>
        <w:color w:val="ED7D31" w:themeColor="accent2"/>
        <w:sz w:val="22"/>
        <w:szCs w:val="22"/>
      </w:rPr>
      <w:t xml:space="preserve"> Modul „Aktuelle politische Kunst</w:t>
    </w:r>
    <w:r>
      <w:rPr>
        <w:rFonts w:asciiTheme="minorHAnsi" w:hAnsiTheme="minorHAnsi" w:cstheme="minorHAnsi"/>
        <w:b w:val="0"/>
        <w:bCs w:val="0"/>
        <w:i w:val="0"/>
        <w:iCs w:val="0"/>
        <w:noProof/>
        <w:color w:val="ED7D31" w:themeColor="accent2"/>
        <w:sz w:val="22"/>
        <w:szCs w:val="22"/>
      </w:rPr>
      <w:t>“</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w14:anchorId="0150B28E" id="_x0000_i1030" style="width:0;height:.75pt" o:hralign="center" o:bullet="t" o:hrstd="t" o:hr="t" fillcolor="#a0a0a0" stroked="f"/>
    </w:pict>
  </w:numPicBullet>
  <w:abstractNum w:abstractNumId="0" w15:restartNumberingAfterBreak="0">
    <w:nsid w:val="0A0C1FD3"/>
    <w:multiLevelType w:val="hybridMultilevel"/>
    <w:tmpl w:val="EB6C4D36"/>
    <w:lvl w:ilvl="0" w:tplc="953CCE18">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CE0286C"/>
    <w:multiLevelType w:val="hybridMultilevel"/>
    <w:tmpl w:val="F9A4A97E"/>
    <w:lvl w:ilvl="0" w:tplc="0C243058">
      <w:start w:val="1"/>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0F65316"/>
    <w:multiLevelType w:val="hybridMultilevel"/>
    <w:tmpl w:val="4B64935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4AC703A0"/>
    <w:multiLevelType w:val="hybridMultilevel"/>
    <w:tmpl w:val="C0DEAD2C"/>
    <w:lvl w:ilvl="0" w:tplc="BE845802">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52211408"/>
    <w:multiLevelType w:val="hybridMultilevel"/>
    <w:tmpl w:val="07583572"/>
    <w:lvl w:ilvl="0" w:tplc="D07CBA56">
      <w:start w:val="1"/>
      <w:numFmt w:val="bullet"/>
      <w:lvlText w:val="-"/>
      <w:lvlJc w:val="left"/>
      <w:pPr>
        <w:ind w:left="720" w:hanging="360"/>
      </w:pPr>
      <w:rPr>
        <w:rFonts w:ascii="Calibri Light" w:eastAsiaTheme="minorHAnsi"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6D83679"/>
    <w:multiLevelType w:val="hybridMultilevel"/>
    <w:tmpl w:val="6D5A8528"/>
    <w:lvl w:ilvl="0" w:tplc="7E144C02">
      <w:numFmt w:val="bullet"/>
      <w:lvlText w:val="-"/>
      <w:lvlJc w:val="left"/>
      <w:pPr>
        <w:ind w:left="720" w:hanging="360"/>
      </w:pPr>
      <w:rPr>
        <w:rFonts w:ascii="Calibri" w:eastAsiaTheme="minorHAnsi" w:hAnsi="Calibri" w:cs="Calibri"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6720161E"/>
    <w:multiLevelType w:val="hybridMultilevel"/>
    <w:tmpl w:val="9FEA8554"/>
    <w:lvl w:ilvl="0" w:tplc="30D274AE">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76EE6B69"/>
    <w:multiLevelType w:val="hybridMultilevel"/>
    <w:tmpl w:val="AE069846"/>
    <w:lvl w:ilvl="0" w:tplc="D4185058">
      <w:numFmt w:val="bullet"/>
      <w:lvlText w:val="-"/>
      <w:lvlJc w:val="left"/>
      <w:pPr>
        <w:ind w:left="720" w:hanging="360"/>
      </w:pPr>
      <w:rPr>
        <w:rFonts w:ascii="Calibri Light" w:eastAsia="Times New Roman" w:hAnsi="Calibri Light" w:cs="Calibri Light"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AD176FB"/>
    <w:multiLevelType w:val="hybridMultilevel"/>
    <w:tmpl w:val="D40C47B2"/>
    <w:lvl w:ilvl="0" w:tplc="7F4CFE6A">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6"/>
  </w:num>
  <w:num w:numId="2">
    <w:abstractNumId w:val="7"/>
  </w:num>
  <w:num w:numId="3">
    <w:abstractNumId w:val="2"/>
  </w:num>
  <w:num w:numId="4">
    <w:abstractNumId w:val="3"/>
  </w:num>
  <w:num w:numId="5">
    <w:abstractNumId w:val="0"/>
  </w:num>
  <w:num w:numId="6">
    <w:abstractNumId w:val="5"/>
  </w:num>
  <w:num w:numId="7">
    <w:abstractNumId w:val="8"/>
  </w:num>
  <w:num w:numId="8">
    <w:abstractNumId w:val="1"/>
  </w:num>
  <w:num w:numId="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AB1"/>
    <w:rsid w:val="00027E30"/>
    <w:rsid w:val="000453A3"/>
    <w:rsid w:val="001A605B"/>
    <w:rsid w:val="001B30C4"/>
    <w:rsid w:val="00266AB1"/>
    <w:rsid w:val="002803D0"/>
    <w:rsid w:val="00321B6D"/>
    <w:rsid w:val="00346FE9"/>
    <w:rsid w:val="003D66E4"/>
    <w:rsid w:val="004A0F3F"/>
    <w:rsid w:val="005575B7"/>
    <w:rsid w:val="00655F0F"/>
    <w:rsid w:val="006F3DAD"/>
    <w:rsid w:val="006F68C1"/>
    <w:rsid w:val="00747D83"/>
    <w:rsid w:val="0075765D"/>
    <w:rsid w:val="00776C46"/>
    <w:rsid w:val="007E509F"/>
    <w:rsid w:val="00821A4B"/>
    <w:rsid w:val="00831B1B"/>
    <w:rsid w:val="00832CB6"/>
    <w:rsid w:val="00846D42"/>
    <w:rsid w:val="00874F1D"/>
    <w:rsid w:val="008F7217"/>
    <w:rsid w:val="009875A0"/>
    <w:rsid w:val="009D6AEA"/>
    <w:rsid w:val="00A626A8"/>
    <w:rsid w:val="00AE4384"/>
    <w:rsid w:val="00AF0889"/>
    <w:rsid w:val="00B13C21"/>
    <w:rsid w:val="00BA1685"/>
    <w:rsid w:val="00BC5E18"/>
    <w:rsid w:val="00C03E0F"/>
    <w:rsid w:val="00C25154"/>
    <w:rsid w:val="00C512F5"/>
    <w:rsid w:val="00C56365"/>
    <w:rsid w:val="00CC5DC0"/>
    <w:rsid w:val="00CD6118"/>
    <w:rsid w:val="00CD66B8"/>
    <w:rsid w:val="00D07E2A"/>
    <w:rsid w:val="00D469F7"/>
    <w:rsid w:val="00D7201E"/>
    <w:rsid w:val="00DB5859"/>
    <w:rsid w:val="00DC7E65"/>
    <w:rsid w:val="00DE7DF6"/>
    <w:rsid w:val="00E153D8"/>
    <w:rsid w:val="00EE460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53DB58"/>
  <w15:chartTrackingRefBased/>
  <w15:docId w15:val="{0B3B1E61-E20C-47CB-B195-A94064848A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next w:val="Standard"/>
    <w:link w:val="berschrift2Zchn"/>
    <w:qFormat/>
    <w:rsid w:val="00C25154"/>
    <w:pPr>
      <w:keepNext/>
      <w:spacing w:before="240" w:after="60" w:line="240" w:lineRule="auto"/>
      <w:outlineLvl w:val="1"/>
    </w:pPr>
    <w:rPr>
      <w:rFonts w:ascii="Arial" w:eastAsia="Times New Roman" w:hAnsi="Arial" w:cs="Arial"/>
      <w:b/>
      <w:bCs/>
      <w:i/>
      <w:iCs/>
      <w:sz w:val="28"/>
      <w:szCs w:val="28"/>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266AB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66AB1"/>
  </w:style>
  <w:style w:type="paragraph" w:styleId="Fuzeile">
    <w:name w:val="footer"/>
    <w:basedOn w:val="Standard"/>
    <w:link w:val="FuzeileZchn"/>
    <w:uiPriority w:val="99"/>
    <w:unhideWhenUsed/>
    <w:rsid w:val="00266AB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66AB1"/>
  </w:style>
  <w:style w:type="character" w:customStyle="1" w:styleId="berschrift2Zchn">
    <w:name w:val="Überschrift 2 Zchn"/>
    <w:basedOn w:val="Absatz-Standardschriftart"/>
    <w:link w:val="berschrift2"/>
    <w:rsid w:val="00C25154"/>
    <w:rPr>
      <w:rFonts w:ascii="Arial" w:eastAsia="Times New Roman" w:hAnsi="Arial" w:cs="Arial"/>
      <w:b/>
      <w:bCs/>
      <w:i/>
      <w:iCs/>
      <w:sz w:val="28"/>
      <w:szCs w:val="28"/>
      <w:lang w:eastAsia="de-DE"/>
    </w:rPr>
  </w:style>
  <w:style w:type="paragraph" w:styleId="Funotentext">
    <w:name w:val="footnote text"/>
    <w:basedOn w:val="Standard"/>
    <w:link w:val="FunotentextZchn"/>
    <w:uiPriority w:val="99"/>
    <w:semiHidden/>
    <w:rsid w:val="00C2515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C25154"/>
    <w:rPr>
      <w:rFonts w:ascii="Times New Roman" w:eastAsia="Times New Roman" w:hAnsi="Times New Roman" w:cs="Times New Roman"/>
      <w:sz w:val="20"/>
      <w:szCs w:val="20"/>
      <w:lang w:eastAsia="de-DE"/>
    </w:rPr>
  </w:style>
  <w:style w:type="character" w:styleId="Funotenzeichen">
    <w:name w:val="footnote reference"/>
    <w:uiPriority w:val="99"/>
    <w:semiHidden/>
    <w:rsid w:val="00C25154"/>
    <w:rPr>
      <w:vertAlign w:val="superscript"/>
    </w:rPr>
  </w:style>
  <w:style w:type="paragraph" w:styleId="Listenabsatz">
    <w:name w:val="List Paragraph"/>
    <w:basedOn w:val="Standard"/>
    <w:uiPriority w:val="34"/>
    <w:qFormat/>
    <w:rsid w:val="00C25154"/>
    <w:pPr>
      <w:spacing w:after="200" w:line="276" w:lineRule="auto"/>
      <w:ind w:left="720"/>
      <w:contextualSpacing/>
    </w:pPr>
    <w:rPr>
      <w:rFonts w:ascii="Calibri" w:eastAsia="Calibri" w:hAnsi="Calibri" w:cs="Times New Roman"/>
    </w:rPr>
  </w:style>
  <w:style w:type="character" w:styleId="Hyperlink">
    <w:name w:val="Hyperlink"/>
    <w:uiPriority w:val="99"/>
    <w:unhideWhenUsed/>
    <w:rsid w:val="00C25154"/>
    <w:rPr>
      <w:color w:val="0000FF"/>
      <w:u w:val="single"/>
    </w:rPr>
  </w:style>
  <w:style w:type="paragraph" w:styleId="Beschriftung">
    <w:name w:val="caption"/>
    <w:basedOn w:val="Standard"/>
    <w:next w:val="Standard"/>
    <w:qFormat/>
    <w:rsid w:val="00874F1D"/>
    <w:pPr>
      <w:spacing w:before="120" w:after="120" w:line="240" w:lineRule="auto"/>
    </w:pPr>
    <w:rPr>
      <w:rFonts w:ascii="Times New Roman" w:eastAsia="Times New Roman" w:hAnsi="Times New Roman" w:cs="Times New Roman"/>
      <w:b/>
      <w:bCs/>
      <w:sz w:val="20"/>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Banksy" TargetMode="External"/><Relationship Id="rId18" Type="http://schemas.openxmlformats.org/officeDocument/2006/relationships/hyperlink" Target="https://de.wikipedia.org/wiki/Santiago_Sierra" TargetMode="External"/><Relationship Id="rId26" Type="http://schemas.openxmlformats.org/officeDocument/2006/relationships/hyperlink" Target="https://www.zeit.de/zett/2019-08/kunstkollektiv-frankfurter-hauptschule-wir-fanden-goethe-schon-immer-scheisse" TargetMode="External"/><Relationship Id="rId39" Type="http://schemas.openxmlformats.org/officeDocument/2006/relationships/hyperlink" Target="https://www.uldus.com/" TargetMode="External"/><Relationship Id="rId21" Type="http://schemas.openxmlformats.org/officeDocument/2006/relationships/hyperlink" Target="http://www.artnet.de/k%C3%BCnstler/kara-walker/" TargetMode="External"/><Relationship Id="rId34" Type="http://schemas.openxmlformats.org/officeDocument/2006/relationships/hyperlink" Target="https://www.youtube.com/watch?v=qcBVq-PtrpY" TargetMode="External"/><Relationship Id="rId42" Type="http://schemas.openxmlformats.org/officeDocument/2006/relationships/hyperlink" Target="https://www.arte.tv/de/videos/104143-000-A/uldus-bakhtiozina-arte-tracks/" TargetMode="External"/><Relationship Id="rId47" Type="http://schemas.openxmlformats.org/officeDocument/2006/relationships/hyperlink" Target="https://www.jmberlin.de/thema-yael-bartana" TargetMode="External"/><Relationship Id="rId50" Type="http://schemas.openxmlformats.org/officeDocument/2006/relationships/hyperlink" Target="https://de.wikipedia.org/wiki/Hito_Steyerl" TargetMode="External"/><Relationship Id="rId55" Type="http://schemas.openxmlformats.org/officeDocument/2006/relationships/header" Target="header1.xm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hyperlink" Target="https://www.youtube.com/watch?v=naoYNgnDUl8" TargetMode="External"/><Relationship Id="rId25" Type="http://schemas.openxmlformats.org/officeDocument/2006/relationships/hyperlink" Target="https://www.monopol-magazin.de/stadt-aachen-entfernt-kunstwerk-der-frankfurter-hauptschule" TargetMode="External"/><Relationship Id="rId33" Type="http://schemas.openxmlformats.org/officeDocument/2006/relationships/hyperlink" Target="https://www.zeit.de/kultur/2019-12/zentrum-fuer-politische-schoenheit-kunst-aktivismus" TargetMode="External"/><Relationship Id="rId38" Type="http://schemas.openxmlformats.org/officeDocument/2006/relationships/hyperlink" Target="https://www.youtube.com/watch?v=AMWv3VY-4v8" TargetMode="External"/><Relationship Id="rId46" Type="http://schemas.openxmlformats.org/officeDocument/2006/relationships/hyperlink" Target="https://vimeo.com/85442766" TargetMode="External"/><Relationship Id="rId2" Type="http://schemas.openxmlformats.org/officeDocument/2006/relationships/styles" Target="styles.xml"/><Relationship Id="rId16" Type="http://schemas.openxmlformats.org/officeDocument/2006/relationships/hyperlink" Target="https://www.zdf.de/kultur/kultur/fb-banksy-100.html" TargetMode="External"/><Relationship Id="rId20" Type="http://schemas.openxmlformats.org/officeDocument/2006/relationships/hyperlink" Target="https://kunstschau.netsamurai.de/santiago-sierra-und-menschenrechte/" TargetMode="External"/><Relationship Id="rId29" Type="http://schemas.openxmlformats.org/officeDocument/2006/relationships/hyperlink" Target="https://hauptschule.bigcartel.com/" TargetMode="External"/><Relationship Id="rId41" Type="http://schemas.openxmlformats.org/officeDocument/2006/relationships/hyperlink" Target="https://en.wikipedia.org/wiki/Uldus_Bakhtiozina" TargetMode="External"/><Relationship Id="rId54" Type="http://schemas.openxmlformats.org/officeDocument/2006/relationships/hyperlink" Target="https://youtu.be/z4Iqbkesp7o"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arte.tv/de/videos/078174-037-A/fast-die-ganze-wahrheit/" TargetMode="External"/><Relationship Id="rId24" Type="http://schemas.openxmlformats.org/officeDocument/2006/relationships/hyperlink" Target="https://www.schirn.de/ausstellungen/2021/kara_walker/" TargetMode="External"/><Relationship Id="rId32" Type="http://schemas.openxmlformats.org/officeDocument/2006/relationships/hyperlink" Target="http://de.wikipedia.org/wiki/Zentrum_f%C3%BCr_Politische_Sch%C3%B6nheit" TargetMode="External"/><Relationship Id="rId37" Type="http://schemas.openxmlformats.org/officeDocument/2006/relationships/hyperlink" Target="https://www.youtube.com/watch?v=ajkItiDgTLY" TargetMode="External"/><Relationship Id="rId40" Type="http://schemas.openxmlformats.org/officeDocument/2006/relationships/hyperlink" Target="https://www.ted.com/talks/uldus_bakhtiozina_wry_photos_that_turn_stereotypes_upside_down" TargetMode="External"/><Relationship Id="rId45" Type="http://schemas.openxmlformats.org/officeDocument/2006/relationships/hyperlink" Target="https://www.youtube.com/watch?v=VkqpLSI9Jio" TargetMode="External"/><Relationship Id="rId53" Type="http://schemas.openxmlformats.org/officeDocument/2006/relationships/hyperlink" Target="https://youtu.be/WyIWLvyzcH4" TargetMode="External"/><Relationship Id="rId58"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www.artnet.de/k%C3%BCnstler/banksy/" TargetMode="External"/><Relationship Id="rId23" Type="http://schemas.openxmlformats.org/officeDocument/2006/relationships/hyperlink" Target="https://de.wikipedia.org/wiki/Kara_Walker" TargetMode="External"/><Relationship Id="rId28" Type="http://schemas.openxmlformats.org/officeDocument/2006/relationships/hyperlink" Target="https://urbanshit.de/kuenstlerkollektiv-frankfurter-hauptschule-stellt-ausgebrannten-polizeiwagen-in-der-stadt-aus/" TargetMode="External"/><Relationship Id="rId36" Type="http://schemas.openxmlformats.org/officeDocument/2006/relationships/hyperlink" Target="https://theyesmen.org/" TargetMode="External"/><Relationship Id="rId49" Type="http://schemas.openxmlformats.org/officeDocument/2006/relationships/hyperlink" Target="https://www.monopol-magazin.de/dossiers/kuenstler/hito-steyerl" TargetMode="External"/><Relationship Id="rId57"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www.santiago-sierra.com/" TargetMode="External"/><Relationship Id="rId31" Type="http://schemas.openxmlformats.org/officeDocument/2006/relationships/hyperlink" Target="https://politicalbeauty.de/" TargetMode="External"/><Relationship Id="rId44" Type="http://schemas.openxmlformats.org/officeDocument/2006/relationships/hyperlink" Target="http://de.wikipedia.org/wiki/Yael_Bartana" TargetMode="External"/><Relationship Id="rId52" Type="http://schemas.openxmlformats.org/officeDocument/2006/relationships/hyperlink" Target="https://www.youtube.com/watch?v=6V24Z03XKNc" TargetMode="External"/><Relationship Id="rId4" Type="http://schemas.openxmlformats.org/officeDocument/2006/relationships/webSettings" Target="webSettings.xml"/><Relationship Id="rId9" Type="http://schemas.openxmlformats.org/officeDocument/2006/relationships/hyperlink" Target="https://www.arte.tv/de/videos/094490-035-A/fast-die-ganze-wahrheit/" TargetMode="External"/><Relationship Id="rId14" Type="http://schemas.openxmlformats.org/officeDocument/2006/relationships/hyperlink" Target="https://www.banksy.co.uk/index.html" TargetMode="External"/><Relationship Id="rId22" Type="http://schemas.openxmlformats.org/officeDocument/2006/relationships/hyperlink" Target="https://www.youtube.com/watch?v=MhByMffG9IA" TargetMode="External"/><Relationship Id="rId27" Type="http://schemas.openxmlformats.org/officeDocument/2006/relationships/hyperlink" Target="https://www.monopol-magazin.de/frankfurter-hauptschule-capri-batterie-hehe" TargetMode="External"/><Relationship Id="rId30" Type="http://schemas.openxmlformats.org/officeDocument/2006/relationships/hyperlink" Target="https://www.youtube.com/watch?v=emGj31I5OIo" TargetMode="External"/><Relationship Id="rId35" Type="http://schemas.openxmlformats.org/officeDocument/2006/relationships/hyperlink" Target="http://de.wikipedia.org/wiki/The_Yes_Men" TargetMode="External"/><Relationship Id="rId43" Type="http://schemas.openxmlformats.org/officeDocument/2006/relationships/hyperlink" Target="https://yaelbartana.com/" TargetMode="External"/><Relationship Id="rId48" Type="http://schemas.openxmlformats.org/officeDocument/2006/relationships/hyperlink" Target="https://vimeo.com/160076160" TargetMode="External"/><Relationship Id="rId56" Type="http://schemas.openxmlformats.org/officeDocument/2006/relationships/footer" Target="footer1.xml"/><Relationship Id="rId8" Type="http://schemas.openxmlformats.org/officeDocument/2006/relationships/image" Target="media/image2.png"/><Relationship Id="rId51" Type="http://schemas.openxmlformats.org/officeDocument/2006/relationships/hyperlink" Target="https://www.youtube.com/watch?v=ffg4EafY7aI" TargetMode="External"/><Relationship Id="rId3" Type="http://schemas.openxmlformats.org/officeDocument/2006/relationships/settings" Target="settings.xml"/></Relationships>
</file>

<file path=word/_rels/footnotes.xml.rels><?xml version="1.0" encoding="UTF-8" standalone="yes"?>
<Relationships xmlns="http://schemas.openxmlformats.org/package/2006/relationships"><Relationship Id="rId2" Type="http://schemas.openxmlformats.org/officeDocument/2006/relationships/hyperlink" Target="https://www.methodenkartei.uni-oldenburg.de/uni_methode/gruppenpuzzle/" TargetMode="External"/><Relationship Id="rId1" Type="http://schemas.openxmlformats.org/officeDocument/2006/relationships/hyperlink" Target="https://de.wikipedia.org/wiki/Gruppenpuzz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1516</Words>
  <Characters>9557</Characters>
  <DocSecurity>0</DocSecurity>
  <Lines>79</Lines>
  <Paragraphs>22</Paragraphs>
  <ScaleCrop>false</ScaleCrop>
  <HeadingPairs>
    <vt:vector size="2" baseType="variant">
      <vt:variant>
        <vt:lpstr>Titel</vt:lpstr>
      </vt:variant>
      <vt:variant>
        <vt:i4>1</vt:i4>
      </vt:variant>
    </vt:vector>
  </HeadingPairs>
  <TitlesOfParts>
    <vt:vector size="1" baseType="lpstr">
      <vt:lpstr/>
    </vt:vector>
  </TitlesOfParts>
  <LinksUpToDate>false</LinksUpToDate>
  <CharactersWithSpaces>11051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dcterms:created xsi:type="dcterms:W3CDTF">2023-01-25T10:14:00Z</dcterms:created>
  <dcterms:modified xsi:type="dcterms:W3CDTF">2023-02-01T10:45:00Z</dcterms:modified>
</cp:coreProperties>
</file>