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BA5B" w14:textId="707C4078" w:rsidR="0062023C" w:rsidRPr="0047793D" w:rsidRDefault="0062023C" w:rsidP="0062023C">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3E7128">
        <w:rPr>
          <w:rFonts w:ascii="Arial" w:hAnsi="Arial" w:cs="Arial"/>
          <w:b/>
        </w:rPr>
        <w:t>2</w:t>
      </w:r>
      <w:r w:rsidRPr="0047793D">
        <w:rPr>
          <w:rFonts w:ascii="Arial" w:hAnsi="Arial" w:cs="Arial"/>
          <w:b/>
        </w:rPr>
        <w:t>:</w:t>
      </w:r>
    </w:p>
    <w:p w14:paraId="707E7C5A" w14:textId="3197F980" w:rsidR="0062023C" w:rsidRDefault="003E7128" w:rsidP="003E7128">
      <w:pPr>
        <w:spacing w:before="120" w:after="120"/>
        <w:ind w:left="5660" w:hanging="5660"/>
        <w:jc w:val="center"/>
        <w:rPr>
          <w:rFonts w:ascii="Arial" w:hAnsi="Arial" w:cs="Arial"/>
          <w:b/>
        </w:rPr>
      </w:pPr>
      <w:r w:rsidRPr="003E7128">
        <w:rPr>
          <w:rFonts w:ascii="Arial" w:hAnsi="Arial" w:cs="Arial"/>
          <w:b/>
        </w:rPr>
        <w:t>Wer hat´s erfunden: die Griechen? Kenntnisse und demokratische Strukturen für das Zusammenleben</w:t>
      </w:r>
    </w:p>
    <w:p w14:paraId="1BCC88D3" w14:textId="77777777" w:rsidR="0062023C" w:rsidRDefault="0062023C" w:rsidP="001737A7">
      <w:pPr>
        <w:spacing w:before="120" w:after="120"/>
        <w:ind w:left="5660" w:hanging="5660"/>
        <w:jc w:val="both"/>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513392" w:rsidRPr="0047793D" w14:paraId="256A8BCE" w14:textId="77777777" w:rsidTr="00332BB5">
        <w:tc>
          <w:tcPr>
            <w:tcW w:w="6238" w:type="dxa"/>
          </w:tcPr>
          <w:p w14:paraId="2CA31C57" w14:textId="77777777" w:rsidR="00513392" w:rsidRDefault="00513392" w:rsidP="00332BB5">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0883052F" w14:textId="53AE55B4" w:rsidR="00513392" w:rsidRPr="0047793D" w:rsidRDefault="005A0D83" w:rsidP="00513392">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IF: 1</w:t>
            </w:r>
            <w:r w:rsidR="00513392" w:rsidRPr="00E915E3">
              <w:rPr>
                <w:rFonts w:ascii="Arial" w:hAnsi="Arial" w:cs="Arial"/>
                <w:bCs/>
                <w:sz w:val="22"/>
                <w:szCs w:val="22"/>
              </w:rPr>
              <w:t xml:space="preserve"> </w:t>
            </w:r>
            <w:r>
              <w:rPr>
                <w:rFonts w:ascii="Arial" w:hAnsi="Arial" w:cs="Arial"/>
                <w:bCs/>
                <w:sz w:val="22"/>
                <w:szCs w:val="22"/>
              </w:rPr>
              <w:t>Frühe Hochkulturen und antike Lebenswelten</w:t>
            </w:r>
          </w:p>
        </w:tc>
      </w:tr>
      <w:tr w:rsidR="00513392" w14:paraId="19B78738" w14:textId="77777777" w:rsidTr="00332BB5">
        <w:trPr>
          <w:trHeight w:val="333"/>
        </w:trPr>
        <w:tc>
          <w:tcPr>
            <w:tcW w:w="6238" w:type="dxa"/>
          </w:tcPr>
          <w:p w14:paraId="03822C5D" w14:textId="77777777" w:rsidR="00513392" w:rsidRPr="0047793D" w:rsidRDefault="00513392" w:rsidP="00332BB5">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33ECAD0C" w14:textId="621AB9D9" w:rsidR="00513392" w:rsidRDefault="005A0D83" w:rsidP="00513392">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Griechische Poleis: Lebenswelt und Formen politischer Beteiligung</w:t>
            </w:r>
          </w:p>
        </w:tc>
      </w:tr>
      <w:tr w:rsidR="00513392" w:rsidRPr="0047793D" w14:paraId="18110215" w14:textId="77777777" w:rsidTr="00332BB5">
        <w:tc>
          <w:tcPr>
            <w:tcW w:w="6238" w:type="dxa"/>
          </w:tcPr>
          <w:p w14:paraId="30CB2B5D" w14:textId="77777777" w:rsidR="00513392" w:rsidRPr="0047793D" w:rsidRDefault="00513392" w:rsidP="00332BB5">
            <w:pPr>
              <w:spacing w:before="120" w:after="120"/>
              <w:ind w:left="5660" w:hanging="5660"/>
              <w:jc w:val="right"/>
              <w:rPr>
                <w:rFonts w:ascii="Arial" w:hAnsi="Arial" w:cs="Arial"/>
                <w:b/>
              </w:rPr>
            </w:pPr>
            <w:r w:rsidRPr="0047793D">
              <w:rPr>
                <w:rFonts w:ascii="Arial" w:hAnsi="Arial" w:cs="Arial"/>
                <w:b/>
              </w:rPr>
              <w:t>Bezüge zu den Querschnittsaufgaben:</w:t>
            </w:r>
          </w:p>
          <w:p w14:paraId="7D4B5537" w14:textId="77777777" w:rsidR="00513392" w:rsidRPr="0047793D" w:rsidRDefault="00513392" w:rsidP="00332BB5">
            <w:pPr>
              <w:spacing w:before="120" w:after="120"/>
              <w:jc w:val="right"/>
              <w:rPr>
                <w:rFonts w:ascii="Arial" w:hAnsi="Arial" w:cs="Arial"/>
                <w:b/>
              </w:rPr>
            </w:pPr>
            <w:r w:rsidRPr="0047793D">
              <w:rPr>
                <w:rFonts w:ascii="Arial" w:hAnsi="Arial" w:cs="Arial"/>
                <w:b/>
              </w:rPr>
              <w:t>Medienkompetenzrahmen (MKR):</w:t>
            </w:r>
          </w:p>
        </w:tc>
        <w:tc>
          <w:tcPr>
            <w:tcW w:w="8505" w:type="dxa"/>
          </w:tcPr>
          <w:p w14:paraId="22E5B2CA" w14:textId="77777777" w:rsidR="003E7128" w:rsidRDefault="005A0D83" w:rsidP="00513392">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 xml:space="preserve">2.2 – Informationsauswertung; </w:t>
            </w:r>
          </w:p>
          <w:p w14:paraId="006AB0E5" w14:textId="30055772" w:rsidR="00513392" w:rsidRPr="003E7128" w:rsidRDefault="005A0D83" w:rsidP="003E7128">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4.1</w:t>
            </w:r>
            <w:r w:rsidR="003E7128">
              <w:rPr>
                <w:rFonts w:ascii="Arial" w:hAnsi="Arial" w:cs="Arial"/>
                <w:bCs/>
                <w:sz w:val="22"/>
                <w:szCs w:val="22"/>
              </w:rPr>
              <w:t xml:space="preserve"> – </w:t>
            </w:r>
            <w:r w:rsidRPr="003E7128">
              <w:rPr>
                <w:rFonts w:ascii="Arial" w:hAnsi="Arial" w:cs="Arial"/>
                <w:bCs/>
                <w:sz w:val="22"/>
                <w:szCs w:val="22"/>
              </w:rPr>
              <w:t>4.4 Produzieren und Präsentieren</w:t>
            </w:r>
          </w:p>
        </w:tc>
      </w:tr>
      <w:tr w:rsidR="00513392" w:rsidRPr="0047793D" w14:paraId="0AADEB5A" w14:textId="77777777" w:rsidTr="00332BB5">
        <w:tc>
          <w:tcPr>
            <w:tcW w:w="6238" w:type="dxa"/>
          </w:tcPr>
          <w:p w14:paraId="5F899EA5" w14:textId="77777777" w:rsidR="00513392" w:rsidRPr="0047793D" w:rsidRDefault="00513392" w:rsidP="00332BB5">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3D97FC11" w14:textId="657D57F5" w:rsidR="00513392" w:rsidRPr="0047793D" w:rsidRDefault="005A0D83" w:rsidP="00513392">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VB Ü Z4 – Übergreifender Bereich (Auseinandersetzung mit poltisch-rechtlichen und sozioökonomischen Rahmenbedingungen</w:t>
            </w:r>
          </w:p>
        </w:tc>
      </w:tr>
      <w:tr w:rsidR="00513392" w:rsidRPr="0047793D" w14:paraId="746A33A1" w14:textId="77777777" w:rsidTr="00332BB5">
        <w:tc>
          <w:tcPr>
            <w:tcW w:w="6238" w:type="dxa"/>
          </w:tcPr>
          <w:p w14:paraId="4D2A80A2" w14:textId="77777777" w:rsidR="00513392" w:rsidRPr="0047793D" w:rsidRDefault="00513392" w:rsidP="00332BB5">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7295B5BE" w14:textId="19EC1DD4" w:rsidR="00513392" w:rsidRPr="0047793D" w:rsidRDefault="005A0D83" w:rsidP="00513392">
            <w:pPr>
              <w:numPr>
                <w:ilvl w:val="0"/>
                <w:numId w:val="9"/>
              </w:numPr>
              <w:spacing w:before="120" w:after="120"/>
              <w:ind w:left="284" w:hanging="284"/>
              <w:jc w:val="both"/>
              <w:rPr>
                <w:rFonts w:ascii="Arial" w:hAnsi="Arial" w:cs="Arial"/>
                <w:bCs/>
                <w:sz w:val="22"/>
                <w:szCs w:val="22"/>
              </w:rPr>
            </w:pPr>
            <w:r>
              <w:rPr>
                <w:rFonts w:ascii="Arial" w:hAnsi="Arial" w:cs="Arial"/>
                <w:bCs/>
                <w:sz w:val="22"/>
                <w:szCs w:val="22"/>
              </w:rPr>
              <w:t>Ziel: Beurteilung von Folgen und Wechselwirkungen des vergangenen, gegenwärtigen und zukünftigen gesellschaftlichen Handeln;</w:t>
            </w:r>
            <w:r w:rsidR="00513392" w:rsidRPr="00E915E3">
              <w:rPr>
                <w:rFonts w:ascii="Arial" w:hAnsi="Arial" w:cs="Arial"/>
                <w:bCs/>
                <w:sz w:val="22"/>
                <w:szCs w:val="22"/>
              </w:rPr>
              <w:t xml:space="preserve"> </w:t>
            </w:r>
            <w:r>
              <w:rPr>
                <w:rFonts w:ascii="Arial" w:hAnsi="Arial" w:cs="Arial"/>
                <w:bCs/>
                <w:sz w:val="22"/>
                <w:szCs w:val="22"/>
              </w:rPr>
              <w:t>Dimension</w:t>
            </w:r>
            <w:r w:rsidR="00513392" w:rsidRPr="00E915E3">
              <w:rPr>
                <w:rFonts w:ascii="Arial" w:hAnsi="Arial" w:cs="Arial"/>
                <w:bCs/>
                <w:sz w:val="22"/>
                <w:szCs w:val="22"/>
              </w:rPr>
              <w:t xml:space="preserve"> </w:t>
            </w:r>
            <w:r>
              <w:rPr>
                <w:rFonts w:ascii="Arial" w:hAnsi="Arial" w:cs="Arial"/>
                <w:bCs/>
                <w:sz w:val="22"/>
                <w:szCs w:val="22"/>
              </w:rPr>
              <w:t>Demokratische Prozesse, demographischer Wandel, Migration</w:t>
            </w:r>
          </w:p>
        </w:tc>
      </w:tr>
      <w:tr w:rsidR="00513392" w:rsidRPr="0047793D" w14:paraId="1B9966A7" w14:textId="77777777" w:rsidTr="00332BB5">
        <w:tc>
          <w:tcPr>
            <w:tcW w:w="6238" w:type="dxa"/>
          </w:tcPr>
          <w:p w14:paraId="294BA033" w14:textId="77777777" w:rsidR="00513392" w:rsidRPr="0047793D" w:rsidRDefault="00513392" w:rsidP="00332BB5">
            <w:pPr>
              <w:spacing w:before="120" w:after="120"/>
              <w:ind w:left="284"/>
              <w:jc w:val="right"/>
              <w:rPr>
                <w:rFonts w:ascii="Arial" w:hAnsi="Arial" w:cs="Arial"/>
                <w:b/>
              </w:rPr>
            </w:pPr>
            <w:r w:rsidRPr="0047793D">
              <w:rPr>
                <w:rFonts w:ascii="Arial" w:hAnsi="Arial" w:cs="Arial"/>
                <w:b/>
              </w:rPr>
              <w:t>Berufliche Orientierung:</w:t>
            </w:r>
          </w:p>
        </w:tc>
        <w:tc>
          <w:tcPr>
            <w:tcW w:w="8505" w:type="dxa"/>
          </w:tcPr>
          <w:p w14:paraId="554D8FFB" w14:textId="09BBDADB" w:rsidR="003E7128" w:rsidRPr="0047793D" w:rsidRDefault="003E7128" w:rsidP="003E7128">
            <w:pPr>
              <w:spacing w:before="120" w:after="120"/>
              <w:jc w:val="both"/>
              <w:rPr>
                <w:rFonts w:ascii="Arial" w:hAnsi="Arial" w:cs="Arial"/>
                <w:bCs/>
                <w:sz w:val="22"/>
                <w:szCs w:val="22"/>
              </w:rPr>
            </w:pPr>
            <w:r>
              <w:rPr>
                <w:rFonts w:ascii="Arial" w:hAnsi="Arial" w:cs="Arial"/>
                <w:bCs/>
                <w:sz w:val="22"/>
                <w:szCs w:val="22"/>
              </w:rPr>
              <w:t xml:space="preserve"> –</w:t>
            </w:r>
          </w:p>
        </w:tc>
      </w:tr>
    </w:tbl>
    <w:p w14:paraId="719410D9" w14:textId="6703DFAB" w:rsidR="00513392" w:rsidRDefault="00513392" w:rsidP="001737A7">
      <w:pPr>
        <w:spacing w:before="120" w:after="120"/>
        <w:ind w:left="5660" w:hanging="5660"/>
        <w:jc w:val="both"/>
        <w:rPr>
          <w:rFonts w:ascii="Arial" w:hAnsi="Arial" w:cs="Arial"/>
          <w:b/>
        </w:rPr>
      </w:pPr>
    </w:p>
    <w:p w14:paraId="1AA89C82" w14:textId="5188E498" w:rsidR="00513392" w:rsidRDefault="00513392" w:rsidP="001737A7">
      <w:pPr>
        <w:spacing w:before="120" w:after="120"/>
        <w:ind w:left="5660" w:hanging="5660"/>
        <w:jc w:val="both"/>
        <w:rPr>
          <w:rFonts w:ascii="Arial" w:hAnsi="Arial" w:cs="Arial"/>
          <w:b/>
        </w:rPr>
      </w:pPr>
    </w:p>
    <w:p w14:paraId="0BB66BFF" w14:textId="7059C1C4" w:rsidR="00513392" w:rsidRDefault="00513392" w:rsidP="001737A7">
      <w:pPr>
        <w:spacing w:before="120" w:after="120"/>
        <w:ind w:left="5660" w:hanging="5660"/>
        <w:jc w:val="both"/>
        <w:rPr>
          <w:rFonts w:ascii="Arial" w:hAnsi="Arial" w:cs="Arial"/>
          <w:b/>
        </w:rPr>
      </w:pPr>
    </w:p>
    <w:p w14:paraId="3E6B7BE2" w14:textId="06C7B324" w:rsidR="00513392" w:rsidRDefault="00513392" w:rsidP="001737A7">
      <w:pPr>
        <w:spacing w:before="120" w:after="120"/>
        <w:ind w:left="5660" w:hanging="5660"/>
        <w:jc w:val="both"/>
        <w:rPr>
          <w:rFonts w:ascii="Arial" w:hAnsi="Arial" w:cs="Arial"/>
          <w:b/>
        </w:rPr>
      </w:pPr>
    </w:p>
    <w:p w14:paraId="36302CAB" w14:textId="712E65A0" w:rsidR="003E7128" w:rsidRDefault="003E7128" w:rsidP="001737A7">
      <w:pPr>
        <w:spacing w:before="120" w:after="120"/>
        <w:ind w:left="5660" w:hanging="5660"/>
        <w:jc w:val="both"/>
        <w:rPr>
          <w:rFonts w:ascii="Arial" w:hAnsi="Arial" w:cs="Arial"/>
          <w:b/>
        </w:rPr>
      </w:pPr>
    </w:p>
    <w:p w14:paraId="1BFD8C3C" w14:textId="68F99CDB" w:rsidR="003E7128" w:rsidRDefault="003E7128" w:rsidP="001737A7">
      <w:pPr>
        <w:spacing w:before="120" w:after="120"/>
        <w:ind w:left="5660" w:hanging="5660"/>
        <w:jc w:val="both"/>
        <w:rPr>
          <w:rFonts w:ascii="Arial" w:hAnsi="Arial" w:cs="Arial"/>
          <w:b/>
        </w:rPr>
      </w:pPr>
    </w:p>
    <w:p w14:paraId="4B036D34" w14:textId="77777777" w:rsidR="003E7128" w:rsidRDefault="003E7128" w:rsidP="001737A7">
      <w:pPr>
        <w:spacing w:before="120" w:after="120"/>
        <w:ind w:left="5660" w:hanging="5660"/>
        <w:jc w:val="both"/>
        <w:rPr>
          <w:rFonts w:ascii="Arial" w:hAnsi="Arial" w:cs="Arial"/>
          <w:b/>
        </w:rPr>
      </w:pPr>
    </w:p>
    <w:tbl>
      <w:tblPr>
        <w:tblStyle w:val="Tabellenraster"/>
        <w:tblW w:w="15493" w:type="dxa"/>
        <w:tblInd w:w="-147" w:type="dxa"/>
        <w:tblLayout w:type="fixed"/>
        <w:tblLook w:val="04A0" w:firstRow="1" w:lastRow="0" w:firstColumn="1" w:lastColumn="0" w:noHBand="0" w:noVBand="1"/>
      </w:tblPr>
      <w:tblGrid>
        <w:gridCol w:w="1973"/>
        <w:gridCol w:w="6664"/>
        <w:gridCol w:w="12"/>
        <w:gridCol w:w="4393"/>
        <w:gridCol w:w="2451"/>
      </w:tblGrid>
      <w:tr w:rsidR="0062023C" w:rsidRPr="00F7571D" w14:paraId="427B2C0E" w14:textId="77777777" w:rsidTr="00E020A8">
        <w:tc>
          <w:tcPr>
            <w:tcW w:w="1973" w:type="dxa"/>
            <w:tcBorders>
              <w:bottom w:val="single" w:sz="4" w:space="0" w:color="auto"/>
            </w:tcBorders>
          </w:tcPr>
          <w:p w14:paraId="656FCFDA" w14:textId="77777777" w:rsidR="0062023C" w:rsidRPr="003A376C" w:rsidRDefault="0062023C" w:rsidP="00E020A8">
            <w:pPr>
              <w:spacing w:before="120" w:after="120"/>
              <w:rPr>
                <w:rFonts w:ascii="Arial" w:hAnsi="Arial" w:cs="Arial"/>
                <w:b/>
                <w:sz w:val="22"/>
                <w:szCs w:val="22"/>
              </w:rPr>
            </w:pPr>
            <w:r w:rsidRPr="003A376C">
              <w:rPr>
                <w:rFonts w:ascii="Arial" w:hAnsi="Arial" w:cs="Arial"/>
                <w:b/>
                <w:sz w:val="22"/>
                <w:szCs w:val="22"/>
              </w:rPr>
              <w:lastRenderedPageBreak/>
              <w:t>Themen</w:t>
            </w:r>
          </w:p>
        </w:tc>
        <w:tc>
          <w:tcPr>
            <w:tcW w:w="6676" w:type="dxa"/>
            <w:gridSpan w:val="2"/>
            <w:tcBorders>
              <w:bottom w:val="single" w:sz="4" w:space="0" w:color="auto"/>
            </w:tcBorders>
          </w:tcPr>
          <w:p w14:paraId="0D85CFCA" w14:textId="77777777" w:rsidR="0062023C" w:rsidRPr="003A376C" w:rsidRDefault="0062023C" w:rsidP="00E020A8">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393" w:type="dxa"/>
            <w:tcBorders>
              <w:bottom w:val="single" w:sz="4" w:space="0" w:color="auto"/>
            </w:tcBorders>
          </w:tcPr>
          <w:p w14:paraId="618139F1" w14:textId="77777777" w:rsidR="0062023C" w:rsidRPr="003A376C" w:rsidRDefault="0062023C" w:rsidP="00E020A8">
            <w:pPr>
              <w:spacing w:before="120" w:after="120"/>
              <w:jc w:val="both"/>
              <w:rPr>
                <w:rFonts w:ascii="Arial" w:hAnsi="Arial" w:cs="Arial"/>
                <w:b/>
                <w:sz w:val="22"/>
                <w:szCs w:val="22"/>
              </w:rPr>
            </w:pPr>
            <w:r w:rsidRPr="003A376C">
              <w:rPr>
                <w:rFonts w:ascii="Arial" w:hAnsi="Arial" w:cs="Arial"/>
                <w:b/>
                <w:sz w:val="22"/>
                <w:szCs w:val="22"/>
              </w:rPr>
              <w:t>Kompetenzen</w:t>
            </w:r>
          </w:p>
        </w:tc>
        <w:tc>
          <w:tcPr>
            <w:tcW w:w="2451" w:type="dxa"/>
            <w:tcBorders>
              <w:bottom w:val="single" w:sz="4" w:space="0" w:color="auto"/>
            </w:tcBorders>
          </w:tcPr>
          <w:p w14:paraId="3598D048" w14:textId="77777777" w:rsidR="0062023C" w:rsidRPr="003A376C" w:rsidRDefault="0062023C" w:rsidP="00E020A8">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62023C" w:rsidRPr="00F7571D" w14:paraId="76332CB9" w14:textId="77777777" w:rsidTr="00E020A8">
        <w:tc>
          <w:tcPr>
            <w:tcW w:w="8637" w:type="dxa"/>
            <w:gridSpan w:val="2"/>
            <w:tcBorders>
              <w:bottom w:val="single" w:sz="4" w:space="0" w:color="auto"/>
            </w:tcBorders>
            <w:shd w:val="clear" w:color="auto" w:fill="E7E6E6" w:themeFill="background2"/>
          </w:tcPr>
          <w:p w14:paraId="0A55DD05" w14:textId="459B6801" w:rsidR="0062023C" w:rsidRPr="0012644C" w:rsidRDefault="00671283" w:rsidP="00E020A8">
            <w:pPr>
              <w:spacing w:before="120" w:after="120"/>
              <w:jc w:val="both"/>
              <w:rPr>
                <w:rFonts w:ascii="Arial" w:hAnsi="Arial" w:cs="Arial"/>
                <w:bCs/>
                <w:i/>
                <w:iCs/>
                <w:sz w:val="22"/>
                <w:szCs w:val="22"/>
              </w:rPr>
            </w:pPr>
            <w:r w:rsidRPr="00B273EC">
              <w:rPr>
                <w:rFonts w:ascii="Arial" w:hAnsi="Arial" w:cs="Arial"/>
                <w:b/>
                <w:sz w:val="22"/>
                <w:szCs w:val="22"/>
              </w:rPr>
              <w:t>Sequenz 1:</w:t>
            </w:r>
            <w:r>
              <w:rPr>
                <w:rFonts w:ascii="Arial" w:hAnsi="Arial" w:cs="Arial"/>
                <w:bCs/>
                <w:i/>
                <w:iCs/>
                <w:sz w:val="22"/>
                <w:szCs w:val="22"/>
              </w:rPr>
              <w:t xml:space="preserve"> Was ist eine Polis?</w:t>
            </w:r>
          </w:p>
        </w:tc>
        <w:tc>
          <w:tcPr>
            <w:tcW w:w="4405" w:type="dxa"/>
            <w:gridSpan w:val="2"/>
            <w:vMerge w:val="restart"/>
            <w:shd w:val="clear" w:color="auto" w:fill="auto"/>
          </w:tcPr>
          <w:p w14:paraId="263D6ACC" w14:textId="3E4FEBFF" w:rsidR="00671283" w:rsidRDefault="00671283" w:rsidP="00F035A6">
            <w:pPr>
              <w:snapToGrid w:val="0"/>
              <w:spacing w:before="120" w:after="120"/>
              <w:jc w:val="both"/>
              <w:rPr>
                <w:rFonts w:ascii="Arial" w:hAnsi="Arial" w:cs="Arial"/>
                <w:sz w:val="22"/>
              </w:rPr>
            </w:pPr>
            <w:r w:rsidRPr="000E6CC8">
              <w:rPr>
                <w:rFonts w:ascii="Arial" w:hAnsi="Arial" w:cs="Arial"/>
                <w:sz w:val="22"/>
              </w:rPr>
              <w:t xml:space="preserve">Konkretisierte </w:t>
            </w:r>
            <w:r>
              <w:rPr>
                <w:rFonts w:ascii="Arial" w:hAnsi="Arial" w:cs="Arial"/>
                <w:sz w:val="22"/>
              </w:rPr>
              <w:t>SK</w:t>
            </w:r>
            <w:r w:rsidRPr="000E6CC8">
              <w:rPr>
                <w:rFonts w:ascii="Arial" w:hAnsi="Arial" w:cs="Arial"/>
                <w:sz w:val="22"/>
              </w:rPr>
              <w:t>:</w:t>
            </w:r>
          </w:p>
          <w:p w14:paraId="53EB65C0" w14:textId="77777777" w:rsidR="005E32A2" w:rsidRPr="005E32A2" w:rsidRDefault="005E32A2" w:rsidP="005E32A2">
            <w:pPr>
              <w:spacing w:before="60" w:after="120"/>
              <w:jc w:val="both"/>
              <w:rPr>
                <w:rFonts w:ascii="Arial" w:hAnsi="Arial" w:cs="Arial"/>
                <w:bCs/>
                <w:sz w:val="22"/>
                <w:szCs w:val="22"/>
              </w:rPr>
            </w:pPr>
            <w:r w:rsidRPr="005E32A2">
              <w:rPr>
                <w:rFonts w:ascii="Arial" w:hAnsi="Arial" w:cs="Arial"/>
                <w:bCs/>
                <w:sz w:val="22"/>
                <w:szCs w:val="22"/>
              </w:rPr>
              <w:t>Die Schülerinnen und Schüler...</w:t>
            </w:r>
          </w:p>
          <w:p w14:paraId="1D36CACF" w14:textId="4F17044F" w:rsidR="00671283" w:rsidRPr="000E6CC8" w:rsidRDefault="00671283" w:rsidP="00671283">
            <w:pPr>
              <w:numPr>
                <w:ilvl w:val="0"/>
                <w:numId w:val="2"/>
              </w:numPr>
              <w:autoSpaceDE w:val="0"/>
              <w:autoSpaceDN w:val="0"/>
              <w:adjustRightInd w:val="0"/>
              <w:spacing w:before="60" w:afterLines="60" w:after="144"/>
              <w:jc w:val="both"/>
              <w:rPr>
                <w:rFonts w:ascii="Arial" w:hAnsi="Arial" w:cs="Arial"/>
                <w:bCs/>
                <w:sz w:val="22"/>
                <w:szCs w:val="22"/>
              </w:rPr>
            </w:pPr>
            <w:r w:rsidRPr="000E6CC8">
              <w:rPr>
                <w:rFonts w:ascii="Arial" w:hAnsi="Arial" w:cs="Arial"/>
                <w:bCs/>
                <w:sz w:val="22"/>
                <w:szCs w:val="22"/>
              </w:rPr>
              <w:t>beschreiben grundlegende Verfahrensweisen, Zugriffe und Kategorien des Berufsfels historischen und archäologischen Arbeitens</w:t>
            </w:r>
            <w:r w:rsidR="005E32A2">
              <w:rPr>
                <w:rFonts w:ascii="Arial" w:hAnsi="Arial" w:cs="Arial"/>
                <w:bCs/>
                <w:sz w:val="22"/>
                <w:szCs w:val="22"/>
              </w:rPr>
              <w:t xml:space="preserve"> (SK 1),</w:t>
            </w:r>
          </w:p>
          <w:p w14:paraId="5A0F319A" w14:textId="706AB9F6" w:rsidR="00671283" w:rsidRPr="005E32A2" w:rsidRDefault="00671283" w:rsidP="00671283">
            <w:pPr>
              <w:numPr>
                <w:ilvl w:val="0"/>
                <w:numId w:val="2"/>
              </w:numPr>
              <w:autoSpaceDE w:val="0"/>
              <w:autoSpaceDN w:val="0"/>
              <w:adjustRightInd w:val="0"/>
              <w:spacing w:before="60" w:afterLines="60" w:after="144"/>
              <w:jc w:val="both"/>
              <w:rPr>
                <w:rFonts w:ascii="Arial" w:hAnsi="Arial" w:cs="Arial"/>
                <w:bCs/>
                <w:sz w:val="22"/>
                <w:szCs w:val="22"/>
              </w:rPr>
            </w:pPr>
            <w:r w:rsidRPr="000E6CC8">
              <w:rPr>
                <w:rFonts w:ascii="Arial" w:hAnsi="Arial" w:cs="Arial"/>
                <w:bCs/>
                <w:sz w:val="22"/>
                <w:szCs w:val="22"/>
              </w:rPr>
              <w:t xml:space="preserve">beschreiben die athenische Demokratie </w:t>
            </w:r>
            <w:r w:rsidRPr="005E32A2">
              <w:rPr>
                <w:rFonts w:ascii="Arial" w:hAnsi="Arial" w:cs="Arial"/>
                <w:bCs/>
                <w:sz w:val="22"/>
                <w:szCs w:val="22"/>
              </w:rPr>
              <w:t>als neues Gesellschaftsmodell</w:t>
            </w:r>
            <w:r w:rsidR="005E32A2" w:rsidRPr="005E32A2">
              <w:rPr>
                <w:rFonts w:ascii="Arial" w:hAnsi="Arial" w:cs="Arial"/>
                <w:bCs/>
                <w:sz w:val="22"/>
                <w:szCs w:val="22"/>
              </w:rPr>
              <w:t xml:space="preserve"> (SK 3).</w:t>
            </w:r>
          </w:p>
          <w:p w14:paraId="13EEC8F3" w14:textId="77777777" w:rsidR="00671283" w:rsidRPr="005E32A2" w:rsidRDefault="00671283" w:rsidP="00F035A6">
            <w:pPr>
              <w:spacing w:before="60" w:after="60"/>
            </w:pPr>
          </w:p>
          <w:p w14:paraId="4A9FCA40" w14:textId="418CFBB1" w:rsidR="00671283" w:rsidRPr="005E32A2" w:rsidRDefault="00671283" w:rsidP="00671283">
            <w:pPr>
              <w:snapToGrid w:val="0"/>
              <w:spacing w:before="60" w:after="120"/>
              <w:jc w:val="both"/>
              <w:rPr>
                <w:rFonts w:ascii="Arial" w:hAnsi="Arial" w:cs="Arial"/>
                <w:sz w:val="22"/>
              </w:rPr>
            </w:pPr>
            <w:r w:rsidRPr="005E32A2">
              <w:rPr>
                <w:rFonts w:ascii="Arial" w:hAnsi="Arial" w:cs="Arial"/>
                <w:sz w:val="22"/>
              </w:rPr>
              <w:t>Konkretisierte UK</w:t>
            </w:r>
            <w:r w:rsidR="005E32A2" w:rsidRPr="005E32A2">
              <w:rPr>
                <w:rFonts w:ascii="Arial" w:hAnsi="Arial" w:cs="Arial"/>
                <w:sz w:val="22"/>
              </w:rPr>
              <w:t>:</w:t>
            </w:r>
          </w:p>
          <w:p w14:paraId="0AC61FDA" w14:textId="2C3BE8CE" w:rsidR="00671283" w:rsidRPr="005E32A2" w:rsidRDefault="005E32A2" w:rsidP="005E32A2">
            <w:pPr>
              <w:pStyle w:val="Liste-KonkretisierteKompetenz"/>
              <w:numPr>
                <w:ilvl w:val="0"/>
                <w:numId w:val="1"/>
              </w:numPr>
              <w:spacing w:before="60" w:after="60" w:line="240" w:lineRule="auto"/>
              <w:rPr>
                <w:sz w:val="22"/>
                <w:u w:val="single"/>
              </w:rPr>
            </w:pPr>
            <w:r w:rsidRPr="005E32A2">
              <w:rPr>
                <w:sz w:val="22"/>
              </w:rPr>
              <w:t>unterscheiden demokratische Mitwirkungsmöglichkeiten verschiedener gesellschaftlicher Gruppen in Athen und Rom (UK 2).</w:t>
            </w:r>
          </w:p>
          <w:p w14:paraId="580941C6" w14:textId="77777777" w:rsidR="005E32A2" w:rsidRPr="00D46625" w:rsidRDefault="005E32A2" w:rsidP="005E32A2">
            <w:pPr>
              <w:pStyle w:val="Liste-KonkretisierteKompetenz"/>
              <w:spacing w:before="60" w:after="60" w:line="240" w:lineRule="auto"/>
              <w:rPr>
                <w:sz w:val="22"/>
                <w:u w:val="single"/>
              </w:rPr>
            </w:pPr>
          </w:p>
          <w:p w14:paraId="6DC0AC9C" w14:textId="77777777" w:rsidR="00671283" w:rsidRPr="006215DD" w:rsidRDefault="00671283" w:rsidP="00671283">
            <w:pPr>
              <w:spacing w:before="60" w:after="120"/>
              <w:contextualSpacing/>
              <w:jc w:val="both"/>
              <w:rPr>
                <w:rFonts w:ascii="Arial" w:hAnsi="Arial" w:cs="Arial"/>
                <w:sz w:val="22"/>
                <w:szCs w:val="22"/>
              </w:rPr>
            </w:pPr>
            <w:r w:rsidRPr="006215DD">
              <w:rPr>
                <w:rFonts w:ascii="Arial" w:hAnsi="Arial" w:cs="Arial"/>
                <w:sz w:val="22"/>
                <w:szCs w:val="22"/>
              </w:rPr>
              <w:t>Übergeordnete Kompetenzen:</w:t>
            </w:r>
          </w:p>
          <w:p w14:paraId="13AAC247" w14:textId="77777777" w:rsidR="00671283" w:rsidRDefault="00671283" w:rsidP="00671283">
            <w:pPr>
              <w:pStyle w:val="Liste-KonkretisierteKompetenz"/>
              <w:spacing w:before="60" w:after="60" w:line="240" w:lineRule="auto"/>
              <w:rPr>
                <w:sz w:val="22"/>
                <w:u w:val="single"/>
              </w:rPr>
            </w:pPr>
            <w:r w:rsidRPr="000E6CC8">
              <w:rPr>
                <w:sz w:val="22"/>
                <w:u w:val="single"/>
              </w:rPr>
              <w:t>Sachkompetenz</w:t>
            </w:r>
          </w:p>
          <w:p w14:paraId="18EBDCF6" w14:textId="77777777" w:rsidR="00671283" w:rsidRPr="000E6CC8" w:rsidRDefault="00671283" w:rsidP="00671283">
            <w:pPr>
              <w:tabs>
                <w:tab w:val="left" w:pos="360"/>
              </w:tabs>
              <w:spacing w:before="60" w:afterLines="60" w:after="144"/>
              <w:rPr>
                <w:rFonts w:ascii="Arial" w:hAnsi="Arial" w:cs="Arial"/>
                <w:sz w:val="22"/>
                <w:szCs w:val="22"/>
              </w:rPr>
            </w:pPr>
            <w:r w:rsidRPr="00ED12AD">
              <w:rPr>
                <w:rFonts w:ascii="Arial" w:hAnsi="Arial" w:cs="Arial"/>
                <w:sz w:val="22"/>
                <w:szCs w:val="22"/>
              </w:rPr>
              <w:t>Die Schülerinnen und Schüler</w:t>
            </w:r>
          </w:p>
          <w:p w14:paraId="2B888191" w14:textId="77777777" w:rsidR="00671283" w:rsidRPr="000E6CC8" w:rsidRDefault="00671283" w:rsidP="00671283">
            <w:pPr>
              <w:pStyle w:val="Liste-KonkretisierteKompetenz"/>
              <w:spacing w:before="60" w:after="60" w:line="240" w:lineRule="auto"/>
              <w:rPr>
                <w:sz w:val="22"/>
                <w:u w:val="single"/>
              </w:rPr>
            </w:pPr>
          </w:p>
          <w:p w14:paraId="2EDF53FF" w14:textId="3229CCCA" w:rsidR="00671283" w:rsidRPr="000E6CC8" w:rsidRDefault="00671283" w:rsidP="00671283">
            <w:pPr>
              <w:pStyle w:val="Liste-KonkretisierteKompetenz"/>
              <w:numPr>
                <w:ilvl w:val="0"/>
                <w:numId w:val="1"/>
              </w:numPr>
              <w:spacing w:before="60" w:after="60" w:line="240" w:lineRule="auto"/>
              <w:rPr>
                <w:rFonts w:eastAsiaTheme="minorEastAsia" w:cs="Arial"/>
                <w:bCs/>
                <w:sz w:val="22"/>
                <w:lang w:eastAsia="de-DE"/>
              </w:rPr>
            </w:pPr>
            <w:r w:rsidRPr="000E6CC8">
              <w:rPr>
                <w:rFonts w:eastAsiaTheme="minorEastAsia" w:cs="Arial"/>
                <w:bCs/>
                <w:sz w:val="22"/>
                <w:lang w:eastAsia="de-DE"/>
              </w:rPr>
              <w:t>identifizieren Ereignisse, Prozesse, Umbrüche, kulturelle Errungenschaften sowie Herrschaftsformen in historischen Räumen und ihrer zeitlichen Dimension (SK 6)</w:t>
            </w:r>
            <w:r w:rsidR="00F035A6">
              <w:rPr>
                <w:rFonts w:eastAsiaTheme="minorEastAsia" w:cs="Arial"/>
                <w:bCs/>
                <w:sz w:val="22"/>
                <w:lang w:eastAsia="de-DE"/>
              </w:rPr>
              <w:t>.</w:t>
            </w:r>
          </w:p>
          <w:p w14:paraId="48A61994" w14:textId="77777777" w:rsidR="00671283" w:rsidRPr="00D46625" w:rsidRDefault="00671283" w:rsidP="00671283">
            <w:pPr>
              <w:pStyle w:val="Liste-KonkretisierteKompetenz"/>
              <w:spacing w:before="60" w:after="60" w:line="240" w:lineRule="auto"/>
              <w:rPr>
                <w:sz w:val="22"/>
              </w:rPr>
            </w:pPr>
          </w:p>
          <w:p w14:paraId="27302898" w14:textId="77777777" w:rsidR="00671283" w:rsidRDefault="00671283" w:rsidP="00671283">
            <w:pPr>
              <w:pStyle w:val="Liste-KonkretisierteKompetenz"/>
              <w:spacing w:before="60" w:after="60" w:line="240" w:lineRule="auto"/>
              <w:rPr>
                <w:sz w:val="22"/>
                <w:u w:val="single"/>
              </w:rPr>
            </w:pPr>
            <w:r w:rsidRPr="000E6CC8">
              <w:rPr>
                <w:sz w:val="22"/>
                <w:u w:val="single"/>
              </w:rPr>
              <w:t>Methodenkompetenz</w:t>
            </w:r>
          </w:p>
          <w:p w14:paraId="7D922349" w14:textId="77777777" w:rsidR="00671283" w:rsidRPr="000E6CC8" w:rsidRDefault="00671283" w:rsidP="00671283">
            <w:pPr>
              <w:tabs>
                <w:tab w:val="left" w:pos="360"/>
              </w:tabs>
              <w:spacing w:before="60" w:afterLines="60" w:after="144"/>
              <w:rPr>
                <w:rFonts w:ascii="Arial" w:hAnsi="Arial" w:cs="Arial"/>
                <w:sz w:val="22"/>
                <w:szCs w:val="22"/>
              </w:rPr>
            </w:pPr>
            <w:r w:rsidRPr="00ED12AD">
              <w:rPr>
                <w:rFonts w:ascii="Arial" w:hAnsi="Arial" w:cs="Arial"/>
                <w:sz w:val="22"/>
                <w:szCs w:val="22"/>
              </w:rPr>
              <w:t>Die Schülerinnen und Schüler</w:t>
            </w:r>
          </w:p>
          <w:p w14:paraId="723784FF" w14:textId="77777777" w:rsidR="00F035A6" w:rsidRPr="00F035A6" w:rsidRDefault="00F035A6" w:rsidP="00671283">
            <w:pPr>
              <w:pStyle w:val="Liste-KonkretisierteKompetenz"/>
              <w:numPr>
                <w:ilvl w:val="0"/>
                <w:numId w:val="1"/>
              </w:numPr>
              <w:spacing w:before="60" w:after="60" w:line="240" w:lineRule="auto"/>
              <w:rPr>
                <w:rFonts w:eastAsiaTheme="minorEastAsia" w:cs="Arial"/>
                <w:bCs/>
                <w:sz w:val="22"/>
                <w:lang w:eastAsia="de-DE"/>
              </w:rPr>
            </w:pPr>
            <w:r w:rsidRPr="00F035A6">
              <w:rPr>
                <w:rFonts w:eastAsiaTheme="minorEastAsia" w:cs="Arial"/>
                <w:bCs/>
                <w:sz w:val="22"/>
                <w:lang w:eastAsia="de-DE"/>
              </w:rPr>
              <w:t>entnehmen fragengeleitet und kriteriengeleitet Informationen und Daten aus Geschichtsbüchern, digitalen Medienangeboten und aus ihrem schulischen Umfeld zu ausgewählten Fragestellungen (MK 1),</w:t>
            </w:r>
          </w:p>
          <w:p w14:paraId="4A379F4B" w14:textId="77777777" w:rsidR="00F035A6" w:rsidRPr="00F035A6" w:rsidRDefault="00F035A6" w:rsidP="00671283">
            <w:pPr>
              <w:pStyle w:val="Liste-KonkretisierteKompetenz"/>
              <w:numPr>
                <w:ilvl w:val="0"/>
                <w:numId w:val="1"/>
              </w:numPr>
              <w:spacing w:before="60" w:after="60" w:line="240" w:lineRule="auto"/>
              <w:rPr>
                <w:rFonts w:eastAsiaTheme="minorEastAsia" w:cs="Arial"/>
                <w:bCs/>
                <w:sz w:val="22"/>
                <w:lang w:eastAsia="de-DE"/>
              </w:rPr>
            </w:pPr>
            <w:r w:rsidRPr="00F035A6">
              <w:rPr>
                <w:rFonts w:eastAsiaTheme="minorEastAsia" w:cs="Arial"/>
                <w:bCs/>
                <w:sz w:val="22"/>
                <w:lang w:eastAsia="de-DE"/>
              </w:rPr>
              <w:t>unterscheiden zwischen Quellen und Darstellungen und stellen Verbindungen zwischen ihnen her (MK 2),</w:t>
            </w:r>
          </w:p>
          <w:p w14:paraId="74727F6B" w14:textId="49F170FA" w:rsidR="00671283" w:rsidRPr="00F035A6" w:rsidRDefault="00F035A6" w:rsidP="00F035A6">
            <w:pPr>
              <w:pStyle w:val="Liste-KonkretisierteKompetenz"/>
              <w:numPr>
                <w:ilvl w:val="0"/>
                <w:numId w:val="1"/>
              </w:numPr>
              <w:spacing w:before="60" w:after="60" w:line="240" w:lineRule="auto"/>
              <w:rPr>
                <w:sz w:val="22"/>
              </w:rPr>
            </w:pPr>
            <w:r w:rsidRPr="00F035A6">
              <w:rPr>
                <w:rFonts w:eastAsiaTheme="minorEastAsia" w:cs="Arial"/>
                <w:bCs/>
                <w:sz w:val="22"/>
                <w:lang w:eastAsia="de-DE"/>
              </w:rPr>
              <w:t>wenden grundlegende Schritte der Auswertung von Quellen unterschiedlicher Gattungen auch unter Einbeziehung digitaler Medien aufgabenbezogen an (MK 3).</w:t>
            </w:r>
          </w:p>
          <w:p w14:paraId="4E880CA6" w14:textId="77777777" w:rsidR="00F035A6" w:rsidRPr="00D46625" w:rsidRDefault="00F035A6" w:rsidP="00F035A6">
            <w:pPr>
              <w:pStyle w:val="Liste-KonkretisierteKompetenz"/>
              <w:spacing w:before="60" w:after="60" w:line="240" w:lineRule="auto"/>
              <w:rPr>
                <w:sz w:val="22"/>
              </w:rPr>
            </w:pPr>
          </w:p>
          <w:p w14:paraId="678F2C4C" w14:textId="77777777" w:rsidR="00671283" w:rsidRDefault="00671283" w:rsidP="00671283">
            <w:pPr>
              <w:pStyle w:val="Liste-KonkretisierteKompetenz"/>
              <w:spacing w:before="60" w:after="60" w:line="240" w:lineRule="auto"/>
              <w:rPr>
                <w:sz w:val="22"/>
                <w:u w:val="single"/>
              </w:rPr>
            </w:pPr>
            <w:r w:rsidRPr="000E6CC8">
              <w:rPr>
                <w:sz w:val="22"/>
                <w:u w:val="single"/>
              </w:rPr>
              <w:t>Urteilskompetenz</w:t>
            </w:r>
          </w:p>
          <w:p w14:paraId="7AA34655" w14:textId="77777777" w:rsidR="00671283" w:rsidRPr="000E6CC8" w:rsidRDefault="00671283" w:rsidP="00671283">
            <w:pPr>
              <w:tabs>
                <w:tab w:val="left" w:pos="360"/>
              </w:tabs>
              <w:spacing w:before="60" w:afterLines="60" w:after="144"/>
              <w:rPr>
                <w:rFonts w:ascii="Arial" w:hAnsi="Arial" w:cs="Arial"/>
                <w:sz w:val="22"/>
                <w:szCs w:val="22"/>
              </w:rPr>
            </w:pPr>
            <w:r w:rsidRPr="00ED12AD">
              <w:rPr>
                <w:rFonts w:ascii="Arial" w:hAnsi="Arial" w:cs="Arial"/>
                <w:sz w:val="22"/>
                <w:szCs w:val="22"/>
              </w:rPr>
              <w:t>Die Schülerinnen und Schüler</w:t>
            </w:r>
          </w:p>
          <w:p w14:paraId="145B3D58" w14:textId="77777777" w:rsidR="00F035A6" w:rsidRPr="00F035A6" w:rsidRDefault="00F035A6" w:rsidP="00F035A6">
            <w:pPr>
              <w:pStyle w:val="Liste-KonkretisierteKompetenz"/>
              <w:numPr>
                <w:ilvl w:val="0"/>
                <w:numId w:val="1"/>
              </w:numPr>
              <w:spacing w:before="60" w:after="60" w:line="240" w:lineRule="auto"/>
              <w:rPr>
                <w:strike/>
                <w:sz w:val="22"/>
              </w:rPr>
            </w:pPr>
            <w:r w:rsidRPr="00F035A6">
              <w:rPr>
                <w:rFonts w:eastAsiaTheme="minorEastAsia" w:cs="Arial"/>
                <w:bCs/>
                <w:sz w:val="22"/>
                <w:lang w:eastAsia="de-DE"/>
              </w:rPr>
              <w:t>erörtern das Handeln von Personen und Gruppen unter Berücksichtigung ihrer Motive und Interessen (UK 2),</w:t>
            </w:r>
          </w:p>
          <w:p w14:paraId="3553D577" w14:textId="7ED389D2" w:rsidR="00671283" w:rsidRPr="00F035A6" w:rsidRDefault="00F035A6" w:rsidP="00F035A6">
            <w:pPr>
              <w:pStyle w:val="Liste-KonkretisierteKompetenz"/>
              <w:numPr>
                <w:ilvl w:val="0"/>
                <w:numId w:val="1"/>
              </w:numPr>
              <w:spacing w:before="60" w:after="60" w:line="240" w:lineRule="auto"/>
              <w:rPr>
                <w:strike/>
                <w:sz w:val="22"/>
              </w:rPr>
            </w:pPr>
            <w:r w:rsidRPr="00F035A6">
              <w:rPr>
                <w:rFonts w:eastAsiaTheme="minorEastAsia" w:cs="Arial"/>
                <w:bCs/>
                <w:sz w:val="22"/>
                <w:lang w:eastAsia="de-DE"/>
              </w:rPr>
              <w:t>erkennen die Vielfalt von Sach- und Werturteilen zur Beantwortung einer historischen Fragestellung (UK 5).</w:t>
            </w:r>
          </w:p>
          <w:p w14:paraId="6AFEC2FF" w14:textId="77777777" w:rsidR="00F035A6" w:rsidRPr="00D46625" w:rsidRDefault="00F035A6" w:rsidP="00F035A6">
            <w:pPr>
              <w:pStyle w:val="Liste-KonkretisierteKompetenz"/>
              <w:spacing w:before="60" w:after="60" w:line="240" w:lineRule="auto"/>
              <w:rPr>
                <w:strike/>
                <w:sz w:val="22"/>
              </w:rPr>
            </w:pPr>
            <w:bookmarkStart w:id="0" w:name="_GoBack"/>
          </w:p>
          <w:bookmarkEnd w:id="0"/>
          <w:p w14:paraId="6C3101D5" w14:textId="77777777" w:rsidR="00671283" w:rsidRDefault="00671283" w:rsidP="00671283">
            <w:pPr>
              <w:pStyle w:val="Liste-KonkretisierteKompetenz"/>
              <w:spacing w:before="60" w:after="60" w:line="240" w:lineRule="auto"/>
              <w:rPr>
                <w:sz w:val="22"/>
                <w:u w:val="single"/>
              </w:rPr>
            </w:pPr>
            <w:r w:rsidRPr="00A205CF">
              <w:rPr>
                <w:sz w:val="22"/>
                <w:u w:val="single"/>
              </w:rPr>
              <w:t>Handlungskompetenz</w:t>
            </w:r>
          </w:p>
          <w:p w14:paraId="2F202CC9" w14:textId="77777777" w:rsidR="00671283" w:rsidRPr="00A205CF" w:rsidRDefault="00671283" w:rsidP="00671283">
            <w:pPr>
              <w:tabs>
                <w:tab w:val="left" w:pos="360"/>
              </w:tabs>
              <w:spacing w:before="60" w:afterLines="60" w:after="144"/>
              <w:rPr>
                <w:rFonts w:ascii="Arial" w:hAnsi="Arial" w:cs="Arial"/>
                <w:sz w:val="22"/>
                <w:szCs w:val="22"/>
              </w:rPr>
            </w:pPr>
            <w:r w:rsidRPr="00ED12AD">
              <w:rPr>
                <w:rFonts w:ascii="Arial" w:hAnsi="Arial" w:cs="Arial"/>
                <w:sz w:val="22"/>
                <w:szCs w:val="22"/>
              </w:rPr>
              <w:t>Die Schülerinnen und Schüler</w:t>
            </w:r>
          </w:p>
          <w:p w14:paraId="60C3F347" w14:textId="77777777" w:rsidR="00F035A6" w:rsidRPr="00F035A6" w:rsidRDefault="00F035A6" w:rsidP="00F035A6">
            <w:pPr>
              <w:pStyle w:val="Liste-KonkretisierteKompetenz"/>
              <w:numPr>
                <w:ilvl w:val="0"/>
                <w:numId w:val="1"/>
              </w:numPr>
              <w:spacing w:before="60" w:after="60" w:line="240" w:lineRule="auto"/>
              <w:rPr>
                <w:rFonts w:cs="Arial"/>
                <w:bCs/>
                <w:i/>
                <w:iCs/>
                <w:sz w:val="22"/>
              </w:rPr>
            </w:pPr>
            <w:r w:rsidRPr="00F035A6">
              <w:rPr>
                <w:rFonts w:eastAsiaTheme="minorEastAsia" w:cs="Arial"/>
                <w:bCs/>
                <w:sz w:val="22"/>
                <w:lang w:eastAsia="de-DE"/>
              </w:rPr>
              <w:lastRenderedPageBreak/>
              <w:t>stellen die Unterschiedlichkeit zwischen vergangenen und gegenwärtigen Wert-maßstäben dar (HK 3),</w:t>
            </w:r>
          </w:p>
          <w:p w14:paraId="731C0519" w14:textId="717149B4" w:rsidR="00671283" w:rsidRPr="0012644C" w:rsidRDefault="00F035A6" w:rsidP="00F035A6">
            <w:pPr>
              <w:pStyle w:val="Liste-KonkretisierteKompetenz"/>
              <w:numPr>
                <w:ilvl w:val="0"/>
                <w:numId w:val="1"/>
              </w:numPr>
              <w:spacing w:before="60" w:after="60" w:line="240" w:lineRule="auto"/>
              <w:rPr>
                <w:rFonts w:cs="Arial"/>
                <w:bCs/>
                <w:i/>
                <w:iCs/>
                <w:sz w:val="22"/>
              </w:rPr>
            </w:pPr>
            <w:r w:rsidRPr="00F035A6">
              <w:rPr>
                <w:rFonts w:eastAsiaTheme="minorEastAsia" w:cs="Arial"/>
                <w:bCs/>
                <w:sz w:val="22"/>
                <w:lang w:eastAsia="de-DE"/>
              </w:rPr>
              <w:t>hinterfragen die in ihrer Lebenswelt analog und digital auftretenden Geschichtsbilder (HK 4).</w:t>
            </w:r>
          </w:p>
        </w:tc>
        <w:tc>
          <w:tcPr>
            <w:tcW w:w="2451" w:type="dxa"/>
            <w:vMerge w:val="restart"/>
            <w:shd w:val="clear" w:color="auto" w:fill="auto"/>
          </w:tcPr>
          <w:p w14:paraId="30BFAAED" w14:textId="472302E6" w:rsidR="00671283" w:rsidRDefault="00D46625" w:rsidP="004C063B">
            <w:pPr>
              <w:spacing w:before="60" w:after="60"/>
              <w:rPr>
                <w:rFonts w:ascii="Arial" w:hAnsi="Arial" w:cs="Arial"/>
                <w:sz w:val="22"/>
                <w:szCs w:val="22"/>
              </w:rPr>
            </w:pPr>
            <w:hyperlink r:id="rId5" w:history="1">
              <w:r w:rsidR="004C063B" w:rsidRPr="004C063B">
                <w:rPr>
                  <w:rStyle w:val="Hyperlink"/>
                  <w:rFonts w:ascii="Arial" w:hAnsi="Arial" w:cs="Arial"/>
                  <w:sz w:val="22"/>
                  <w:szCs w:val="22"/>
                </w:rPr>
                <w:t>SEGU</w:t>
              </w:r>
            </w:hyperlink>
            <w:r w:rsidR="004C063B">
              <w:rPr>
                <w:rFonts w:ascii="Arial" w:hAnsi="Arial" w:cs="Arial"/>
                <w:sz w:val="22"/>
                <w:szCs w:val="22"/>
              </w:rPr>
              <w:t xml:space="preserve">: </w:t>
            </w:r>
            <w:r w:rsidR="00671283" w:rsidRPr="00A205CF">
              <w:rPr>
                <w:rFonts w:ascii="Arial" w:hAnsi="Arial" w:cs="Arial"/>
                <w:sz w:val="22"/>
                <w:szCs w:val="22"/>
              </w:rPr>
              <w:t xml:space="preserve">Hier gibt es zu den verschiedensten Themen der griechischen Geschichte Aufgaben zur Arbeit mit Quellen, Darstellungen und Vorschläge für handlungsorientierte Erarbeitungen </w:t>
            </w:r>
          </w:p>
          <w:p w14:paraId="25331A4E" w14:textId="618016CD" w:rsidR="004C063B" w:rsidRPr="00A205CF" w:rsidRDefault="00D46625" w:rsidP="004C063B">
            <w:pPr>
              <w:spacing w:before="60" w:after="60"/>
              <w:rPr>
                <w:rFonts w:ascii="Arial" w:hAnsi="Arial" w:cs="Arial"/>
                <w:sz w:val="22"/>
                <w:szCs w:val="22"/>
              </w:rPr>
            </w:pPr>
            <w:hyperlink r:id="rId6" w:history="1">
              <w:r w:rsidR="004C063B" w:rsidRPr="004C063B">
                <w:rPr>
                  <w:rStyle w:val="Hyperlink"/>
                  <w:rFonts w:ascii="Arial" w:hAnsi="Arial" w:cs="Arial"/>
                  <w:sz w:val="22"/>
                  <w:szCs w:val="22"/>
                </w:rPr>
                <w:t>SEGU Griechische Antike</w:t>
              </w:r>
            </w:hyperlink>
          </w:p>
          <w:p w14:paraId="440D203D" w14:textId="77777777" w:rsidR="00671283" w:rsidRPr="00A205CF" w:rsidRDefault="00671283" w:rsidP="00671283">
            <w:pPr>
              <w:spacing w:before="60"/>
              <w:rPr>
                <w:rFonts w:ascii="Arial" w:eastAsia="Times New Roman" w:hAnsi="Arial" w:cs="Arial"/>
                <w:color w:val="0000FF"/>
                <w:sz w:val="22"/>
                <w:szCs w:val="22"/>
                <w:u w:val="single"/>
              </w:rPr>
            </w:pPr>
          </w:p>
          <w:p w14:paraId="469A8B58" w14:textId="77777777" w:rsidR="00671283" w:rsidRPr="00A205CF" w:rsidRDefault="00671283" w:rsidP="00671283">
            <w:pPr>
              <w:spacing w:before="60" w:after="120"/>
              <w:rPr>
                <w:rFonts w:ascii="Arial" w:eastAsia="Times New Roman" w:hAnsi="Arial" w:cs="Arial"/>
                <w:color w:val="0000FF"/>
                <w:sz w:val="22"/>
                <w:szCs w:val="22"/>
                <w:u w:val="single"/>
              </w:rPr>
            </w:pPr>
            <w:r w:rsidRPr="00A205CF">
              <w:rPr>
                <w:rFonts w:ascii="Arial" w:eastAsia="Times New Roman" w:hAnsi="Arial" w:cs="Arial"/>
                <w:iCs/>
                <w:color w:val="0000FF"/>
                <w:sz w:val="22"/>
                <w:szCs w:val="22"/>
                <w:u w:val="single"/>
              </w:rPr>
              <w:t xml:space="preserve">www.aufgabenfuchs.de › </w:t>
            </w:r>
            <w:proofErr w:type="spellStart"/>
            <w:r w:rsidRPr="00A205CF">
              <w:rPr>
                <w:rFonts w:ascii="Arial" w:eastAsia="Times New Roman" w:hAnsi="Arial" w:cs="Arial"/>
                <w:iCs/>
                <w:color w:val="0000FF"/>
                <w:sz w:val="22"/>
                <w:szCs w:val="22"/>
                <w:u w:val="single"/>
              </w:rPr>
              <w:t>geschichte</w:t>
            </w:r>
            <w:proofErr w:type="spellEnd"/>
            <w:r w:rsidRPr="00A205CF">
              <w:rPr>
                <w:rFonts w:ascii="Arial" w:eastAsia="Times New Roman" w:hAnsi="Arial" w:cs="Arial"/>
                <w:iCs/>
                <w:color w:val="0000FF"/>
                <w:sz w:val="22"/>
                <w:szCs w:val="22"/>
                <w:u w:val="single"/>
              </w:rPr>
              <w:t xml:space="preserve"> › antikes-griechenland (Zugriff am 22.03.2020</w:t>
            </w:r>
          </w:p>
          <w:p w14:paraId="31E077E0" w14:textId="061B3E18" w:rsidR="00671283" w:rsidRDefault="00D46625" w:rsidP="00671283">
            <w:pPr>
              <w:snapToGrid w:val="0"/>
              <w:spacing w:before="60" w:after="120"/>
              <w:jc w:val="both"/>
              <w:rPr>
                <w:rFonts w:ascii="Arial" w:hAnsi="Arial" w:cs="Arial"/>
                <w:sz w:val="22"/>
                <w:szCs w:val="22"/>
              </w:rPr>
            </w:pPr>
            <w:hyperlink r:id="rId7" w:history="1">
              <w:r w:rsidR="004C063B" w:rsidRPr="00656429">
                <w:rPr>
                  <w:rStyle w:val="Hyperlink"/>
                  <w:rFonts w:ascii="Arial" w:hAnsi="Arial" w:cs="Arial"/>
                  <w:sz w:val="22"/>
                  <w:szCs w:val="22"/>
                </w:rPr>
                <w:t>Diagnose-</w:t>
              </w:r>
              <w:r w:rsidR="00671283" w:rsidRPr="00656429">
                <w:rPr>
                  <w:rStyle w:val="Hyperlink"/>
                  <w:rFonts w:ascii="Arial" w:hAnsi="Arial" w:cs="Arial"/>
                  <w:sz w:val="22"/>
                  <w:szCs w:val="22"/>
                </w:rPr>
                <w:t>Aufgaben zum Anwenden und Üben</w:t>
              </w:r>
            </w:hyperlink>
            <w:r w:rsidR="004C063B">
              <w:rPr>
                <w:rFonts w:ascii="Arial" w:hAnsi="Arial" w:cs="Arial"/>
                <w:sz w:val="22"/>
                <w:szCs w:val="22"/>
              </w:rPr>
              <w:t xml:space="preserve"> (</w:t>
            </w:r>
            <w:r w:rsidR="00656429">
              <w:rPr>
                <w:rFonts w:ascii="Arial" w:hAnsi="Arial" w:cs="Arial"/>
                <w:sz w:val="22"/>
                <w:szCs w:val="22"/>
              </w:rPr>
              <w:t>Schülerinnen und Schüler selber Aufgaben erstellen lassen, da die Vorschläge lediglich Wissen reproduzieren und wenig komplex auf Kompetenzen eingehen).</w:t>
            </w:r>
          </w:p>
          <w:p w14:paraId="46679282" w14:textId="0F9F5D8E" w:rsidR="00294048" w:rsidRDefault="00587CA5" w:rsidP="00671283">
            <w:pPr>
              <w:snapToGrid w:val="0"/>
              <w:spacing w:before="60" w:after="120"/>
              <w:jc w:val="both"/>
            </w:pPr>
            <w:r>
              <w:rPr>
                <w:rFonts w:ascii="Arial" w:hAnsi="Arial" w:cs="Arial"/>
                <w:sz w:val="22"/>
                <w:szCs w:val="22"/>
              </w:rPr>
              <w:t>Werbeaufnahme: Tepel auf Sizilien</w:t>
            </w:r>
            <w:r w:rsidR="00294048">
              <w:rPr>
                <w:rFonts w:ascii="Arial" w:hAnsi="Arial" w:cs="Arial"/>
                <w:sz w:val="22"/>
                <w:szCs w:val="22"/>
              </w:rPr>
              <w:t xml:space="preserve"> unter:</w:t>
            </w:r>
            <w:r w:rsidR="00294048">
              <w:t xml:space="preserve"> </w:t>
            </w:r>
          </w:p>
          <w:p w14:paraId="6FD4DB5D" w14:textId="1DD8BA26" w:rsidR="00294048" w:rsidRDefault="00D46625" w:rsidP="00671283">
            <w:pPr>
              <w:snapToGrid w:val="0"/>
              <w:spacing w:before="60" w:after="120"/>
              <w:jc w:val="both"/>
            </w:pPr>
            <w:hyperlink r:id="rId8" w:history="1">
              <w:r w:rsidR="00294048" w:rsidRPr="00FD11CE">
                <w:rPr>
                  <w:rStyle w:val="Hyperlink"/>
                  <w:rFonts w:cstheme="minorBidi"/>
                </w:rPr>
                <w:t>https://www.trip-tipp.com/sizilien/ausfluege-antike.htm</w:t>
              </w:r>
            </w:hyperlink>
          </w:p>
          <w:p w14:paraId="10D2B53A" w14:textId="77777777" w:rsidR="00294048" w:rsidRDefault="00294048" w:rsidP="00671283">
            <w:pPr>
              <w:snapToGrid w:val="0"/>
              <w:spacing w:before="60" w:after="120"/>
              <w:jc w:val="both"/>
            </w:pPr>
          </w:p>
          <w:p w14:paraId="6F84D577" w14:textId="77777777" w:rsidR="00294048" w:rsidRDefault="00294048" w:rsidP="00671283">
            <w:pPr>
              <w:snapToGrid w:val="0"/>
              <w:spacing w:before="60" w:after="120"/>
              <w:jc w:val="both"/>
              <w:rPr>
                <w:rFonts w:ascii="Arial" w:hAnsi="Arial" w:cs="Arial"/>
                <w:sz w:val="22"/>
                <w:szCs w:val="22"/>
              </w:rPr>
            </w:pPr>
          </w:p>
          <w:p w14:paraId="07684F1D" w14:textId="77777777" w:rsidR="00671283" w:rsidRDefault="00671283" w:rsidP="00671283">
            <w:pPr>
              <w:snapToGrid w:val="0"/>
              <w:spacing w:before="60" w:after="120"/>
              <w:jc w:val="both"/>
              <w:rPr>
                <w:rFonts w:ascii="Arial" w:hAnsi="Arial" w:cs="Arial"/>
                <w:sz w:val="22"/>
                <w:szCs w:val="22"/>
              </w:rPr>
            </w:pPr>
          </w:p>
          <w:p w14:paraId="47AFD1D1" w14:textId="77777777" w:rsidR="00671283" w:rsidRDefault="00671283" w:rsidP="00671283">
            <w:pPr>
              <w:snapToGrid w:val="0"/>
              <w:spacing w:before="60" w:after="120"/>
              <w:jc w:val="both"/>
              <w:rPr>
                <w:rFonts w:ascii="Arial" w:hAnsi="Arial" w:cs="Arial"/>
                <w:sz w:val="22"/>
                <w:szCs w:val="22"/>
              </w:rPr>
            </w:pPr>
          </w:p>
          <w:p w14:paraId="3F11274D" w14:textId="77777777" w:rsidR="00671283" w:rsidRDefault="00671283" w:rsidP="00671283">
            <w:pPr>
              <w:snapToGrid w:val="0"/>
              <w:spacing w:before="60" w:after="120"/>
              <w:jc w:val="both"/>
              <w:rPr>
                <w:rFonts w:ascii="Arial" w:hAnsi="Arial" w:cs="Arial"/>
                <w:sz w:val="22"/>
                <w:szCs w:val="22"/>
              </w:rPr>
            </w:pPr>
          </w:p>
          <w:p w14:paraId="394EE5A6" w14:textId="77777777" w:rsidR="0062023C" w:rsidRDefault="0062023C" w:rsidP="00E020A8">
            <w:pPr>
              <w:snapToGrid w:val="0"/>
              <w:spacing w:before="60" w:after="120"/>
              <w:jc w:val="both"/>
              <w:rPr>
                <w:rFonts w:ascii="Arial" w:hAnsi="Arial" w:cs="Arial"/>
                <w:sz w:val="22"/>
                <w:szCs w:val="22"/>
              </w:rPr>
            </w:pPr>
          </w:p>
          <w:p w14:paraId="22CCDA96" w14:textId="77777777" w:rsidR="0062023C" w:rsidRDefault="0062023C" w:rsidP="00E020A8">
            <w:pPr>
              <w:snapToGrid w:val="0"/>
              <w:spacing w:before="60" w:after="120"/>
              <w:jc w:val="both"/>
              <w:rPr>
                <w:rFonts w:ascii="Arial" w:hAnsi="Arial" w:cs="Arial"/>
                <w:sz w:val="22"/>
                <w:szCs w:val="22"/>
              </w:rPr>
            </w:pPr>
          </w:p>
          <w:p w14:paraId="27EA78B2" w14:textId="77777777" w:rsidR="0062023C" w:rsidRDefault="0062023C" w:rsidP="00E020A8">
            <w:pPr>
              <w:snapToGrid w:val="0"/>
              <w:spacing w:before="60" w:after="120"/>
              <w:jc w:val="both"/>
              <w:rPr>
                <w:rFonts w:ascii="Arial" w:hAnsi="Arial" w:cs="Arial"/>
                <w:sz w:val="22"/>
                <w:szCs w:val="22"/>
              </w:rPr>
            </w:pPr>
          </w:p>
          <w:p w14:paraId="69251416" w14:textId="77777777" w:rsidR="0062023C" w:rsidRDefault="0062023C" w:rsidP="00E020A8">
            <w:pPr>
              <w:snapToGrid w:val="0"/>
              <w:spacing w:before="60" w:after="120"/>
              <w:jc w:val="both"/>
              <w:rPr>
                <w:rFonts w:ascii="Arial" w:hAnsi="Arial" w:cs="Arial"/>
                <w:sz w:val="22"/>
                <w:szCs w:val="22"/>
              </w:rPr>
            </w:pPr>
          </w:p>
          <w:p w14:paraId="4E807E83" w14:textId="77777777" w:rsidR="0062023C" w:rsidRDefault="0062023C" w:rsidP="00E020A8">
            <w:pPr>
              <w:snapToGrid w:val="0"/>
              <w:spacing w:before="60" w:after="120"/>
              <w:jc w:val="both"/>
              <w:rPr>
                <w:rFonts w:ascii="Arial" w:hAnsi="Arial" w:cs="Arial"/>
                <w:sz w:val="22"/>
                <w:szCs w:val="22"/>
              </w:rPr>
            </w:pPr>
          </w:p>
          <w:p w14:paraId="32823E5C" w14:textId="77777777" w:rsidR="0062023C" w:rsidRDefault="0062023C" w:rsidP="00E020A8">
            <w:pPr>
              <w:snapToGrid w:val="0"/>
              <w:spacing w:before="60" w:after="120"/>
              <w:jc w:val="both"/>
              <w:rPr>
                <w:rFonts w:ascii="Arial" w:hAnsi="Arial" w:cs="Arial"/>
                <w:sz w:val="22"/>
                <w:szCs w:val="22"/>
              </w:rPr>
            </w:pPr>
          </w:p>
          <w:p w14:paraId="499F0FEF" w14:textId="77777777" w:rsidR="0062023C" w:rsidRPr="00257725" w:rsidRDefault="0062023C" w:rsidP="00E020A8">
            <w:pPr>
              <w:snapToGrid w:val="0"/>
              <w:spacing w:before="60" w:after="120"/>
              <w:jc w:val="both"/>
              <w:rPr>
                <w:rFonts w:ascii="Arial" w:hAnsi="Arial" w:cs="Arial"/>
                <w:sz w:val="22"/>
                <w:szCs w:val="22"/>
              </w:rPr>
            </w:pPr>
          </w:p>
        </w:tc>
      </w:tr>
      <w:tr w:rsidR="0062023C" w:rsidRPr="00F7571D" w14:paraId="18FE1ACE" w14:textId="77777777" w:rsidTr="00E020A8">
        <w:tc>
          <w:tcPr>
            <w:tcW w:w="1973" w:type="dxa"/>
            <w:tcBorders>
              <w:bottom w:val="single" w:sz="4" w:space="0" w:color="auto"/>
            </w:tcBorders>
            <w:shd w:val="clear" w:color="auto" w:fill="auto"/>
          </w:tcPr>
          <w:p w14:paraId="1665788D" w14:textId="4D06FC19" w:rsidR="0062023C" w:rsidRPr="0012644C" w:rsidRDefault="00671283" w:rsidP="00E020A8">
            <w:pPr>
              <w:spacing w:before="120" w:after="120"/>
              <w:rPr>
                <w:rFonts w:ascii="Arial" w:hAnsi="Arial" w:cs="Arial"/>
                <w:bCs/>
                <w:sz w:val="22"/>
                <w:szCs w:val="22"/>
              </w:rPr>
            </w:pPr>
            <w:r w:rsidRPr="00671283">
              <w:rPr>
                <w:rFonts w:ascii="Arial" w:hAnsi="Arial" w:cs="Arial"/>
                <w:bCs/>
                <w:i/>
                <w:iCs/>
                <w:sz w:val="22"/>
                <w:szCs w:val="22"/>
              </w:rPr>
              <w:t>Was ist eine Polis? - Entstehung und Merkmale griechischer Poleis</w:t>
            </w:r>
          </w:p>
        </w:tc>
        <w:tc>
          <w:tcPr>
            <w:tcW w:w="6664" w:type="dxa"/>
            <w:tcBorders>
              <w:bottom w:val="single" w:sz="4" w:space="0" w:color="auto"/>
            </w:tcBorders>
            <w:shd w:val="clear" w:color="auto" w:fill="auto"/>
          </w:tcPr>
          <w:p w14:paraId="5DD14D39"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Standortfaktoren prägten die Entstehung der Poleis</w:t>
            </w:r>
          </w:p>
          <w:p w14:paraId="418C7DB1"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 xml:space="preserve">Unser Wissen über das antike Griechenland: </w:t>
            </w:r>
          </w:p>
          <w:p w14:paraId="45BEBE0D"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Quellen werden zum Erzählen gebracht: die Arbeit der Archäologen (Beispiele von Abbildungen auf Keramik, Münzen)</w:t>
            </w:r>
          </w:p>
          <w:p w14:paraId="418DCEE4" w14:textId="53690357" w:rsid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Was erzählt der denn da? Überprüfung einer historischen schriftsprachlichen Überlieferung am Beispiel (Platon über die Poleis „wie Frösche um einen Teich“; Herodot über die Polis-Gründung von Kyrene; Rückbezug bzgl. Herodot zu Ägypten möglich)</w:t>
            </w:r>
          </w:p>
          <w:p w14:paraId="7EB1F0DA" w14:textId="77777777" w:rsidR="00F65D69" w:rsidRPr="00671283" w:rsidRDefault="00F65D69" w:rsidP="00F65D69">
            <w:pPr>
              <w:autoSpaceDE w:val="0"/>
              <w:autoSpaceDN w:val="0"/>
              <w:adjustRightInd w:val="0"/>
              <w:spacing w:before="60" w:after="60"/>
              <w:jc w:val="both"/>
              <w:rPr>
                <w:rFonts w:ascii="Arial" w:hAnsi="Arial" w:cs="Arial"/>
                <w:bCs/>
                <w:sz w:val="22"/>
                <w:szCs w:val="22"/>
              </w:rPr>
            </w:pPr>
          </w:p>
          <w:p w14:paraId="5098EB4B" w14:textId="1ECF984B" w:rsidR="00671283" w:rsidRPr="00F65D69" w:rsidRDefault="00671283" w:rsidP="004C063B">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15877E7B" w14:textId="16C37B36"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erläutern die Bedeutung von Wasser, fruchtbarem Boden und Verteidigungsmöglichkeiten für die Standortwahl einer Poleis (z.B. Arbeit mit thematischen Geschichtskarten)</w:t>
            </w:r>
            <w:r w:rsidR="00F65D69" w:rsidRPr="00F65D69">
              <w:rPr>
                <w:rFonts w:ascii="Arial" w:hAnsi="Arial" w:cs="Arial"/>
                <w:bCs/>
                <w:sz w:val="21"/>
                <w:szCs w:val="21"/>
              </w:rPr>
              <w:t>.</w:t>
            </w:r>
          </w:p>
          <w:p w14:paraId="0A0BED2F" w14:textId="45D1CFAA" w:rsidR="00671283"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verstehen die Malereien auf griechischen Vasen, Münzen und Steinen als wichtige Quellen für die Erkenntnisse über das antike G</w:t>
            </w:r>
            <w:r w:rsidR="00F65D69" w:rsidRPr="00F65D69">
              <w:rPr>
                <w:rFonts w:ascii="Arial" w:hAnsi="Arial" w:cs="Arial"/>
                <w:bCs/>
                <w:sz w:val="21"/>
                <w:szCs w:val="21"/>
              </w:rPr>
              <w:t>r</w:t>
            </w:r>
            <w:r w:rsidRPr="00F65D69">
              <w:rPr>
                <w:rFonts w:ascii="Arial" w:hAnsi="Arial" w:cs="Arial"/>
                <w:bCs/>
                <w:sz w:val="21"/>
                <w:szCs w:val="21"/>
              </w:rPr>
              <w:t xml:space="preserve">iechenland für den Archäologen und Historiker (Gruppenarbeit: „Wir erforschen die Abbildungen/Motive auf Vasen“; Bilder von Vasen beschreiben, </w:t>
            </w:r>
            <w:r w:rsidR="003959BF" w:rsidRPr="00F65D69">
              <w:rPr>
                <w:rFonts w:ascii="Arial" w:hAnsi="Arial" w:cs="Arial"/>
                <w:bCs/>
                <w:sz w:val="21"/>
                <w:szCs w:val="21"/>
              </w:rPr>
              <w:t>selbst</w:t>
            </w:r>
            <w:r w:rsidRPr="00F65D69">
              <w:rPr>
                <w:rFonts w:ascii="Arial" w:hAnsi="Arial" w:cs="Arial"/>
                <w:bCs/>
                <w:sz w:val="21"/>
                <w:szCs w:val="21"/>
              </w:rPr>
              <w:t xml:space="preserve"> den zeitgenössischen Alltag auf einer Vase beschreiben/malen)</w:t>
            </w:r>
            <w:r w:rsidR="00F65D69" w:rsidRPr="00F65D69">
              <w:rPr>
                <w:rFonts w:ascii="Arial" w:hAnsi="Arial" w:cs="Arial"/>
                <w:bCs/>
                <w:sz w:val="21"/>
                <w:szCs w:val="21"/>
              </w:rPr>
              <w:t>.</w:t>
            </w:r>
          </w:p>
          <w:p w14:paraId="252AF33A" w14:textId="7BC1B3EF" w:rsidR="006F34CE" w:rsidRPr="00F65D69" w:rsidRDefault="006F34CE" w:rsidP="006F34CE">
            <w:pPr>
              <w:autoSpaceDE w:val="0"/>
              <w:autoSpaceDN w:val="0"/>
              <w:adjustRightInd w:val="0"/>
              <w:spacing w:before="60" w:after="60"/>
              <w:jc w:val="both"/>
              <w:rPr>
                <w:rFonts w:ascii="Arial" w:hAnsi="Arial" w:cs="Arial"/>
                <w:bCs/>
                <w:sz w:val="21"/>
                <w:szCs w:val="21"/>
              </w:rPr>
            </w:pPr>
            <w:r w:rsidRPr="00F65D69">
              <w:rPr>
                <w:rFonts w:ascii="Arial" w:hAnsi="Arial" w:cs="Arial"/>
                <w:bCs/>
                <w:sz w:val="21"/>
                <w:szCs w:val="21"/>
              </w:rPr>
              <w:t>Kolonialisierung des Mittelmeerraumes</w:t>
            </w:r>
          </w:p>
          <w:p w14:paraId="6398D0BD" w14:textId="0CF15A32"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überprüfen die Äußerung von Platon über die Entstehung von Poleis („Griechen bewegen sich wie Frösche um einen Teich“), indem sie die Kolonialisierung des Mittelmeerraumes durch die Griechen vom 8. bis 6. Jahrhunderts v. Chr. erklären können (Einstie</w:t>
            </w:r>
            <w:r w:rsidR="009B4F85">
              <w:rPr>
                <w:rFonts w:ascii="Arial" w:hAnsi="Arial" w:cs="Arial"/>
                <w:bCs/>
                <w:sz w:val="21"/>
                <w:szCs w:val="21"/>
              </w:rPr>
              <w:t>g</w:t>
            </w:r>
            <w:r w:rsidR="00587CA5">
              <w:rPr>
                <w:rFonts w:ascii="Arial" w:hAnsi="Arial" w:cs="Arial"/>
                <w:bCs/>
                <w:sz w:val="21"/>
                <w:szCs w:val="21"/>
              </w:rPr>
              <w:t>: Werb</w:t>
            </w:r>
            <w:r w:rsidR="00294048">
              <w:rPr>
                <w:rFonts w:ascii="Arial" w:hAnsi="Arial" w:cs="Arial"/>
                <w:bCs/>
                <w:sz w:val="21"/>
                <w:szCs w:val="21"/>
              </w:rPr>
              <w:t>ung</w:t>
            </w:r>
            <w:r w:rsidR="00587CA5">
              <w:rPr>
                <w:rFonts w:ascii="Arial" w:hAnsi="Arial" w:cs="Arial"/>
                <w:bCs/>
                <w:sz w:val="21"/>
                <w:szCs w:val="21"/>
              </w:rPr>
              <w:t xml:space="preserve"> einer Rundreise auf Sizilien</w:t>
            </w:r>
            <w:r w:rsidR="009B4F85">
              <w:rPr>
                <w:rFonts w:ascii="Arial" w:hAnsi="Arial" w:cs="Arial"/>
                <w:bCs/>
                <w:sz w:val="21"/>
                <w:szCs w:val="21"/>
              </w:rPr>
              <w:t>:</w:t>
            </w:r>
            <w:r w:rsidRPr="00F65D69">
              <w:rPr>
                <w:rFonts w:ascii="Arial" w:hAnsi="Arial" w:cs="Arial"/>
                <w:bCs/>
                <w:sz w:val="21"/>
                <w:szCs w:val="21"/>
              </w:rPr>
              <w:t xml:space="preserve"> Bild eines griechischen Tempels</w:t>
            </w:r>
            <w:r w:rsidR="009B4F85">
              <w:rPr>
                <w:rFonts w:ascii="Arial" w:hAnsi="Arial" w:cs="Arial"/>
                <w:bCs/>
                <w:sz w:val="21"/>
                <w:szCs w:val="21"/>
              </w:rPr>
              <w:t xml:space="preserve"> außerhalb des griechischen Mut</w:t>
            </w:r>
            <w:r w:rsidR="009B4F85">
              <w:rPr>
                <w:rFonts w:ascii="Arial" w:hAnsi="Arial" w:cs="Arial"/>
                <w:bCs/>
                <w:sz w:val="21"/>
                <w:szCs w:val="21"/>
              </w:rPr>
              <w:lastRenderedPageBreak/>
              <w:t>terlandes</w:t>
            </w:r>
            <w:r w:rsidRPr="00F65D69">
              <w:rPr>
                <w:rFonts w:ascii="Arial" w:hAnsi="Arial" w:cs="Arial"/>
                <w:bCs/>
                <w:sz w:val="21"/>
                <w:szCs w:val="21"/>
              </w:rPr>
              <w:t>, Frage: „</w:t>
            </w:r>
            <w:r w:rsidR="009B4F85">
              <w:rPr>
                <w:rFonts w:ascii="Arial" w:hAnsi="Arial" w:cs="Arial"/>
                <w:bCs/>
                <w:sz w:val="21"/>
                <w:szCs w:val="21"/>
              </w:rPr>
              <w:t>Warum steht der Tempel nicht in Griechenland</w:t>
            </w:r>
            <w:r w:rsidRPr="00F65D69">
              <w:rPr>
                <w:rFonts w:ascii="Arial" w:hAnsi="Arial" w:cs="Arial"/>
                <w:bCs/>
                <w:sz w:val="21"/>
                <w:szCs w:val="21"/>
              </w:rPr>
              <w:t>?“ Antizipierte Antwort</w:t>
            </w:r>
            <w:r w:rsidR="009B4F85">
              <w:rPr>
                <w:rFonts w:ascii="Arial" w:hAnsi="Arial" w:cs="Arial"/>
                <w:bCs/>
                <w:sz w:val="21"/>
                <w:szCs w:val="21"/>
              </w:rPr>
              <w:t>en</w:t>
            </w:r>
            <w:r w:rsidRPr="00F65D69">
              <w:rPr>
                <w:rFonts w:ascii="Arial" w:hAnsi="Arial" w:cs="Arial"/>
                <w:bCs/>
                <w:sz w:val="21"/>
                <w:szCs w:val="21"/>
              </w:rPr>
              <w:t xml:space="preserve">: </w:t>
            </w:r>
            <w:r w:rsidR="007A108D">
              <w:rPr>
                <w:rFonts w:ascii="Arial" w:hAnsi="Arial" w:cs="Arial"/>
                <w:bCs/>
                <w:sz w:val="21"/>
                <w:szCs w:val="21"/>
              </w:rPr>
              <w:t>„</w:t>
            </w:r>
            <w:r w:rsidR="009B4F85">
              <w:rPr>
                <w:rFonts w:ascii="Arial" w:hAnsi="Arial" w:cs="Arial"/>
                <w:bCs/>
                <w:sz w:val="21"/>
                <w:szCs w:val="21"/>
              </w:rPr>
              <w:t>Nachbauten der Tempel, Eroberungen durch die Griechen</w:t>
            </w:r>
            <w:r w:rsidR="007A108D">
              <w:rPr>
                <w:rFonts w:ascii="Arial" w:hAnsi="Arial" w:cs="Arial"/>
                <w:bCs/>
                <w:sz w:val="21"/>
                <w:szCs w:val="21"/>
              </w:rPr>
              <w:t>“</w:t>
            </w:r>
            <w:r w:rsidRPr="00F65D69">
              <w:rPr>
                <w:rFonts w:ascii="Arial" w:hAnsi="Arial" w:cs="Arial"/>
                <w:bCs/>
                <w:sz w:val="21"/>
                <w:szCs w:val="21"/>
              </w:rPr>
              <w:t xml:space="preserve">. Tatsächlich steht der Tempel in einem anderen Land, wie </w:t>
            </w:r>
            <w:r w:rsidR="009B4F85">
              <w:rPr>
                <w:rFonts w:ascii="Arial" w:hAnsi="Arial" w:cs="Arial"/>
                <w:bCs/>
                <w:sz w:val="21"/>
                <w:szCs w:val="21"/>
              </w:rPr>
              <w:t xml:space="preserve">z.B. </w:t>
            </w:r>
            <w:r w:rsidR="00294048">
              <w:rPr>
                <w:rFonts w:ascii="Arial" w:hAnsi="Arial" w:cs="Arial"/>
                <w:bCs/>
                <w:sz w:val="21"/>
                <w:szCs w:val="21"/>
              </w:rPr>
              <w:t>auf Sizilien</w:t>
            </w:r>
            <w:r w:rsidR="009B4F85">
              <w:rPr>
                <w:rFonts w:ascii="Arial" w:hAnsi="Arial" w:cs="Arial"/>
                <w:bCs/>
                <w:sz w:val="21"/>
                <w:szCs w:val="21"/>
              </w:rPr>
              <w:t xml:space="preserve">. </w:t>
            </w:r>
            <w:r w:rsidR="00F65D69" w:rsidRPr="00F65D69">
              <w:rPr>
                <w:rFonts w:ascii="Arial" w:hAnsi="Arial" w:cs="Arial"/>
                <w:bCs/>
                <w:sz w:val="21"/>
                <w:szCs w:val="21"/>
              </w:rPr>
              <w:t>Schülerinnen und Schüler</w:t>
            </w:r>
            <w:r w:rsidRPr="00F65D69">
              <w:rPr>
                <w:rFonts w:ascii="Arial" w:hAnsi="Arial" w:cs="Arial"/>
                <w:bCs/>
                <w:sz w:val="21"/>
                <w:szCs w:val="21"/>
              </w:rPr>
              <w:t xml:space="preserve"> erforschen die Auswanderungsschübe der Griechen mithilfe von thematischen Karten). </w:t>
            </w:r>
          </w:p>
          <w:p w14:paraId="4DCE6F8C" w14:textId="1AB6C83E" w:rsidR="0062023C" w:rsidRPr="00671283"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2"/>
                <w:szCs w:val="22"/>
              </w:rPr>
            </w:pPr>
            <w:r w:rsidRPr="00F65D69">
              <w:rPr>
                <w:rFonts w:ascii="Arial" w:hAnsi="Arial" w:cs="Arial"/>
                <w:bCs/>
                <w:sz w:val="21"/>
                <w:szCs w:val="21"/>
              </w:rPr>
              <w:t xml:space="preserve">erläutern die Bedeutung des Orakels von Delphi für die Gründung der Poleis Kyrene im heutigen </w:t>
            </w:r>
            <w:r w:rsidR="00F65D69" w:rsidRPr="00F65D69">
              <w:rPr>
                <w:rFonts w:ascii="Arial" w:hAnsi="Arial" w:cs="Arial"/>
                <w:bCs/>
                <w:sz w:val="21"/>
                <w:szCs w:val="21"/>
              </w:rPr>
              <w:t>Libyen</w:t>
            </w:r>
            <w:r w:rsidRPr="00F65D69">
              <w:rPr>
                <w:rFonts w:ascii="Arial" w:hAnsi="Arial" w:cs="Arial"/>
                <w:bCs/>
                <w:sz w:val="21"/>
                <w:szCs w:val="21"/>
              </w:rPr>
              <w:t xml:space="preserve"> in der Gründungsgeschichte von Herodot (Vorschlag: Spruch eines Orakels für eine fiktive Person, die eine Stadt gründen möchte, schreiben lassen. Kriterien erarbeiten lassen)</w:t>
            </w:r>
            <w:r w:rsidR="00F65D69" w:rsidRPr="00F65D69">
              <w:rPr>
                <w:rFonts w:ascii="Arial" w:hAnsi="Arial" w:cs="Arial"/>
                <w:bCs/>
                <w:sz w:val="21"/>
                <w:szCs w:val="21"/>
              </w:rPr>
              <w:t>.</w:t>
            </w:r>
          </w:p>
        </w:tc>
        <w:tc>
          <w:tcPr>
            <w:tcW w:w="4405" w:type="dxa"/>
            <w:gridSpan w:val="2"/>
            <w:vMerge/>
            <w:shd w:val="clear" w:color="auto" w:fill="auto"/>
          </w:tcPr>
          <w:p w14:paraId="039A1BCA" w14:textId="77777777" w:rsidR="0062023C" w:rsidRPr="00494510" w:rsidRDefault="0062023C" w:rsidP="00E020A8">
            <w:pPr>
              <w:spacing w:before="120" w:after="120"/>
              <w:jc w:val="both"/>
              <w:rPr>
                <w:rFonts w:ascii="Arial" w:hAnsi="Arial" w:cs="Arial"/>
                <w:bCs/>
                <w:i/>
                <w:iCs/>
                <w:sz w:val="22"/>
                <w:szCs w:val="22"/>
              </w:rPr>
            </w:pPr>
          </w:p>
        </w:tc>
        <w:tc>
          <w:tcPr>
            <w:tcW w:w="2451" w:type="dxa"/>
            <w:vMerge/>
            <w:shd w:val="clear" w:color="auto" w:fill="auto"/>
          </w:tcPr>
          <w:p w14:paraId="4A28C443" w14:textId="77777777" w:rsidR="0062023C" w:rsidRPr="00494510" w:rsidRDefault="0062023C" w:rsidP="00E020A8">
            <w:pPr>
              <w:spacing w:before="120" w:after="120"/>
              <w:jc w:val="both"/>
              <w:rPr>
                <w:rFonts w:ascii="Arial" w:hAnsi="Arial" w:cs="Arial"/>
                <w:bCs/>
                <w:i/>
                <w:iCs/>
                <w:sz w:val="22"/>
                <w:szCs w:val="22"/>
              </w:rPr>
            </w:pPr>
          </w:p>
        </w:tc>
      </w:tr>
      <w:tr w:rsidR="0062023C" w:rsidRPr="00F7571D" w14:paraId="183E002C" w14:textId="77777777" w:rsidTr="00E020A8">
        <w:tc>
          <w:tcPr>
            <w:tcW w:w="8637" w:type="dxa"/>
            <w:gridSpan w:val="2"/>
            <w:tcBorders>
              <w:bottom w:val="single" w:sz="4" w:space="0" w:color="auto"/>
            </w:tcBorders>
            <w:shd w:val="clear" w:color="auto" w:fill="E7E6E6" w:themeFill="background2"/>
          </w:tcPr>
          <w:p w14:paraId="675709DB" w14:textId="7C33D253" w:rsidR="0062023C" w:rsidRPr="00494510" w:rsidRDefault="00671283" w:rsidP="00E020A8">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w:t>
            </w:r>
            <w:r w:rsidRPr="004E3076">
              <w:rPr>
                <w:rFonts w:ascii="Arial" w:hAnsi="Arial" w:cs="Arial"/>
                <w:bCs/>
                <w:i/>
                <w:iCs/>
                <w:sz w:val="22"/>
                <w:szCs w:val="22"/>
              </w:rPr>
              <w:t>Was verband die vielen Poleis?</w:t>
            </w:r>
          </w:p>
        </w:tc>
        <w:tc>
          <w:tcPr>
            <w:tcW w:w="4405" w:type="dxa"/>
            <w:gridSpan w:val="2"/>
            <w:vMerge/>
            <w:shd w:val="clear" w:color="auto" w:fill="auto"/>
          </w:tcPr>
          <w:p w14:paraId="1121F92B" w14:textId="77777777" w:rsidR="0062023C" w:rsidRPr="00494510" w:rsidRDefault="0062023C" w:rsidP="00E020A8">
            <w:pPr>
              <w:spacing w:before="120" w:after="120"/>
              <w:jc w:val="both"/>
              <w:rPr>
                <w:rFonts w:ascii="Arial" w:hAnsi="Arial" w:cs="Arial"/>
                <w:bCs/>
                <w:i/>
                <w:iCs/>
                <w:sz w:val="22"/>
                <w:szCs w:val="22"/>
              </w:rPr>
            </w:pPr>
          </w:p>
        </w:tc>
        <w:tc>
          <w:tcPr>
            <w:tcW w:w="2451" w:type="dxa"/>
            <w:vMerge/>
            <w:shd w:val="clear" w:color="auto" w:fill="auto"/>
          </w:tcPr>
          <w:p w14:paraId="5F609B98" w14:textId="77777777" w:rsidR="0062023C" w:rsidRPr="00494510" w:rsidRDefault="0062023C" w:rsidP="00E020A8">
            <w:pPr>
              <w:spacing w:before="120" w:after="120"/>
              <w:jc w:val="both"/>
              <w:rPr>
                <w:rFonts w:ascii="Arial" w:hAnsi="Arial" w:cs="Arial"/>
                <w:bCs/>
                <w:i/>
                <w:iCs/>
                <w:sz w:val="22"/>
                <w:szCs w:val="22"/>
              </w:rPr>
            </w:pPr>
          </w:p>
        </w:tc>
      </w:tr>
      <w:tr w:rsidR="0062023C" w:rsidRPr="00F7571D" w14:paraId="6CC3BA1A" w14:textId="77777777" w:rsidTr="00E020A8">
        <w:tc>
          <w:tcPr>
            <w:tcW w:w="1973" w:type="dxa"/>
            <w:tcBorders>
              <w:bottom w:val="single" w:sz="4" w:space="0" w:color="auto"/>
            </w:tcBorders>
            <w:shd w:val="clear" w:color="auto" w:fill="auto"/>
          </w:tcPr>
          <w:p w14:paraId="0862FF7E" w14:textId="2B072AF0" w:rsidR="0062023C" w:rsidRPr="00671283" w:rsidRDefault="00671283" w:rsidP="00E020A8">
            <w:pPr>
              <w:spacing w:before="120" w:after="120"/>
              <w:rPr>
                <w:rFonts w:ascii="Arial" w:hAnsi="Arial" w:cs="Arial"/>
                <w:bCs/>
                <w:i/>
                <w:iCs/>
                <w:sz w:val="22"/>
                <w:szCs w:val="22"/>
              </w:rPr>
            </w:pPr>
            <w:r w:rsidRPr="00671283">
              <w:rPr>
                <w:rFonts w:ascii="Arial" w:hAnsi="Arial" w:cs="Arial"/>
                <w:bCs/>
                <w:i/>
                <w:iCs/>
                <w:sz w:val="22"/>
                <w:szCs w:val="22"/>
              </w:rPr>
              <w:t>Was verband die vielen Poleis?</w:t>
            </w:r>
          </w:p>
        </w:tc>
        <w:tc>
          <w:tcPr>
            <w:tcW w:w="6664" w:type="dxa"/>
            <w:tcBorders>
              <w:bottom w:val="single" w:sz="4" w:space="0" w:color="auto"/>
            </w:tcBorders>
            <w:shd w:val="clear" w:color="auto" w:fill="auto"/>
          </w:tcPr>
          <w:p w14:paraId="0A3391CC"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Entfaltung gemeinsamer kultureller, religiöser, traditioneller Bezüge wie die Aufnahme und Entwicklung einer Schriftsprache; Entwicklung von der mündlichen zur schriftlichen Erzählung; Entstehung von einer Kultur der Komödien und Tragödien im Theater; der Rolle der Religion; die Bedeutung der Wissenschaften wie Mathematik, Philosophie; Leistungen in der Architektur</w:t>
            </w:r>
          </w:p>
          <w:p w14:paraId="776CE3AC"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Rückbezug zur Bedeutung der Sachquellen in Sequenz 1</w:t>
            </w:r>
          </w:p>
          <w:p w14:paraId="0EF7752A" w14:textId="77777777" w:rsidR="00F65D69" w:rsidRDefault="00F65D69" w:rsidP="00F65D69">
            <w:pPr>
              <w:autoSpaceDE w:val="0"/>
              <w:autoSpaceDN w:val="0"/>
              <w:adjustRightInd w:val="0"/>
              <w:spacing w:before="60" w:after="60"/>
              <w:jc w:val="both"/>
              <w:rPr>
                <w:rFonts w:ascii="Arial" w:hAnsi="Arial" w:cs="Arial"/>
                <w:bCs/>
                <w:sz w:val="22"/>
                <w:szCs w:val="22"/>
              </w:rPr>
            </w:pPr>
          </w:p>
          <w:p w14:paraId="27672FE7" w14:textId="79E6311F" w:rsidR="00671283" w:rsidRPr="00671283" w:rsidRDefault="00671283" w:rsidP="00F65D69">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3CA5727B" w14:textId="74E29E75"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nennen die wichtigsten griechischen Götter und erläutern sie im Hinblick auf deren Funktion in der religiösen Vorstellungswelt der Griechen (Kurze Steckbriefe entwerfen lassen bis hin zu kurzen Vorstellungsvideos, Profile in sozialen Medien erstellen lassen)</w:t>
            </w:r>
            <w:r w:rsidR="00F65D69">
              <w:rPr>
                <w:rFonts w:ascii="Arial" w:hAnsi="Arial" w:cs="Arial"/>
                <w:bCs/>
                <w:sz w:val="21"/>
                <w:szCs w:val="21"/>
              </w:rPr>
              <w:t>.</w:t>
            </w:r>
          </w:p>
          <w:p w14:paraId="58F03447" w14:textId="2219CACE" w:rsidR="0062023C" w:rsidRPr="0012644C"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2"/>
                <w:szCs w:val="22"/>
              </w:rPr>
            </w:pPr>
            <w:r w:rsidRPr="00F65D69">
              <w:rPr>
                <w:rFonts w:ascii="Arial" w:hAnsi="Arial" w:cs="Arial"/>
                <w:bCs/>
                <w:sz w:val="21"/>
                <w:szCs w:val="21"/>
              </w:rPr>
              <w:t>erläutern die Bedeutung der griechischen Schrift für die Entstehung von schriftlichen Erzeugnissen in Bereichen der Kultur, der Religion</w:t>
            </w:r>
            <w:r w:rsidR="003959BF">
              <w:rPr>
                <w:rFonts w:ascii="Arial" w:hAnsi="Arial" w:cs="Arial"/>
                <w:bCs/>
                <w:sz w:val="21"/>
                <w:szCs w:val="21"/>
              </w:rPr>
              <w:t xml:space="preserve"> und </w:t>
            </w:r>
            <w:r w:rsidRPr="00F65D69">
              <w:rPr>
                <w:rFonts w:ascii="Arial" w:hAnsi="Arial" w:cs="Arial"/>
                <w:bCs/>
                <w:sz w:val="21"/>
                <w:szCs w:val="21"/>
              </w:rPr>
              <w:t>der Politik</w:t>
            </w:r>
            <w:r w:rsidR="003959BF">
              <w:rPr>
                <w:rFonts w:ascii="Arial" w:hAnsi="Arial" w:cs="Arial"/>
                <w:bCs/>
                <w:sz w:val="21"/>
                <w:szCs w:val="21"/>
              </w:rPr>
              <w:t>.</w:t>
            </w:r>
          </w:p>
        </w:tc>
        <w:tc>
          <w:tcPr>
            <w:tcW w:w="4405" w:type="dxa"/>
            <w:gridSpan w:val="2"/>
            <w:vMerge/>
            <w:shd w:val="clear" w:color="auto" w:fill="auto"/>
          </w:tcPr>
          <w:p w14:paraId="121267C7" w14:textId="77777777" w:rsidR="0062023C" w:rsidRPr="00494510" w:rsidRDefault="0062023C" w:rsidP="00E020A8">
            <w:pPr>
              <w:spacing w:before="120" w:after="120"/>
              <w:jc w:val="both"/>
              <w:rPr>
                <w:rFonts w:ascii="Arial" w:hAnsi="Arial" w:cs="Arial"/>
                <w:bCs/>
                <w:i/>
                <w:iCs/>
                <w:sz w:val="22"/>
                <w:szCs w:val="22"/>
              </w:rPr>
            </w:pPr>
          </w:p>
        </w:tc>
        <w:tc>
          <w:tcPr>
            <w:tcW w:w="2451" w:type="dxa"/>
            <w:vMerge/>
            <w:shd w:val="clear" w:color="auto" w:fill="auto"/>
          </w:tcPr>
          <w:p w14:paraId="67240AEB" w14:textId="77777777" w:rsidR="0062023C" w:rsidRPr="00494510" w:rsidRDefault="0062023C" w:rsidP="00E020A8">
            <w:pPr>
              <w:spacing w:before="120" w:after="120"/>
              <w:jc w:val="both"/>
              <w:rPr>
                <w:rFonts w:ascii="Arial" w:hAnsi="Arial" w:cs="Arial"/>
                <w:bCs/>
                <w:i/>
                <w:iCs/>
                <w:sz w:val="22"/>
                <w:szCs w:val="22"/>
              </w:rPr>
            </w:pPr>
          </w:p>
        </w:tc>
      </w:tr>
      <w:tr w:rsidR="0062023C" w:rsidRPr="00F7571D" w14:paraId="794E9182" w14:textId="77777777" w:rsidTr="00E020A8">
        <w:tc>
          <w:tcPr>
            <w:tcW w:w="8637" w:type="dxa"/>
            <w:gridSpan w:val="2"/>
            <w:tcBorders>
              <w:bottom w:val="single" w:sz="4" w:space="0" w:color="auto"/>
            </w:tcBorders>
            <w:shd w:val="clear" w:color="auto" w:fill="E7E6E6" w:themeFill="background2"/>
          </w:tcPr>
          <w:p w14:paraId="2BC76465" w14:textId="1CFDAE5C" w:rsidR="0062023C" w:rsidRPr="00494510" w:rsidRDefault="00671283" w:rsidP="00E020A8">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w:t>
            </w:r>
            <w:r w:rsidRPr="004E3076">
              <w:rPr>
                <w:rFonts w:ascii="Arial" w:hAnsi="Arial" w:cs="Arial"/>
                <w:bCs/>
                <w:i/>
                <w:iCs/>
                <w:sz w:val="22"/>
                <w:szCs w:val="22"/>
              </w:rPr>
              <w:t>Olympische Spiele – zu Ehren der Götter?</w:t>
            </w:r>
          </w:p>
        </w:tc>
        <w:tc>
          <w:tcPr>
            <w:tcW w:w="4405" w:type="dxa"/>
            <w:gridSpan w:val="2"/>
            <w:vMerge/>
            <w:shd w:val="clear" w:color="auto" w:fill="auto"/>
          </w:tcPr>
          <w:p w14:paraId="1B632E5E" w14:textId="77777777" w:rsidR="0062023C" w:rsidRPr="00494510" w:rsidRDefault="0062023C" w:rsidP="00E020A8">
            <w:pPr>
              <w:spacing w:before="120" w:after="120"/>
              <w:jc w:val="both"/>
              <w:rPr>
                <w:rFonts w:ascii="Arial" w:hAnsi="Arial" w:cs="Arial"/>
                <w:bCs/>
                <w:i/>
                <w:iCs/>
                <w:sz w:val="22"/>
                <w:szCs w:val="22"/>
              </w:rPr>
            </w:pPr>
          </w:p>
        </w:tc>
        <w:tc>
          <w:tcPr>
            <w:tcW w:w="2451" w:type="dxa"/>
            <w:vMerge/>
            <w:shd w:val="clear" w:color="auto" w:fill="auto"/>
          </w:tcPr>
          <w:p w14:paraId="46F67E0D" w14:textId="77777777" w:rsidR="0062023C" w:rsidRPr="00494510" w:rsidRDefault="0062023C" w:rsidP="00E020A8">
            <w:pPr>
              <w:spacing w:before="120" w:after="120"/>
              <w:jc w:val="both"/>
              <w:rPr>
                <w:rFonts w:ascii="Arial" w:hAnsi="Arial" w:cs="Arial"/>
                <w:bCs/>
                <w:i/>
                <w:iCs/>
                <w:sz w:val="22"/>
                <w:szCs w:val="22"/>
              </w:rPr>
            </w:pPr>
          </w:p>
        </w:tc>
      </w:tr>
      <w:tr w:rsidR="0062023C" w:rsidRPr="00F7571D" w14:paraId="16663006" w14:textId="77777777" w:rsidTr="00E020A8">
        <w:tc>
          <w:tcPr>
            <w:tcW w:w="1973" w:type="dxa"/>
            <w:shd w:val="clear" w:color="auto" w:fill="auto"/>
          </w:tcPr>
          <w:p w14:paraId="75BA3592" w14:textId="3544CA06" w:rsidR="0062023C" w:rsidRPr="00671283" w:rsidRDefault="00671283" w:rsidP="00E020A8">
            <w:pPr>
              <w:spacing w:before="120" w:after="120"/>
              <w:rPr>
                <w:rFonts w:ascii="Arial" w:hAnsi="Arial" w:cs="Arial"/>
                <w:bCs/>
                <w:i/>
                <w:iCs/>
                <w:sz w:val="22"/>
                <w:szCs w:val="22"/>
              </w:rPr>
            </w:pPr>
            <w:r w:rsidRPr="00671283">
              <w:rPr>
                <w:rFonts w:ascii="Arial" w:hAnsi="Arial" w:cs="Arial"/>
                <w:bCs/>
                <w:i/>
                <w:iCs/>
                <w:sz w:val="22"/>
                <w:szCs w:val="22"/>
              </w:rPr>
              <w:lastRenderedPageBreak/>
              <w:t>Olympische Spie-le – zu Ehren der Götter?</w:t>
            </w:r>
          </w:p>
          <w:p w14:paraId="03A61F19" w14:textId="77777777" w:rsidR="0062023C" w:rsidRPr="000E1DE1" w:rsidRDefault="0062023C" w:rsidP="00E020A8">
            <w:pPr>
              <w:spacing w:before="120" w:after="120"/>
              <w:rPr>
                <w:rFonts w:ascii="Arial" w:hAnsi="Arial" w:cs="Arial"/>
                <w:bCs/>
                <w:sz w:val="22"/>
                <w:szCs w:val="22"/>
              </w:rPr>
            </w:pPr>
          </w:p>
        </w:tc>
        <w:tc>
          <w:tcPr>
            <w:tcW w:w="6664" w:type="dxa"/>
            <w:shd w:val="clear" w:color="auto" w:fill="auto"/>
          </w:tcPr>
          <w:p w14:paraId="395D8687"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Fallbeispiel Olympia: die religiöse, politische und kriegerisch/sportliche Dimension der Feste</w:t>
            </w:r>
          </w:p>
          <w:p w14:paraId="53FEAD87" w14:textId="77777777" w:rsidR="00671283" w:rsidRPr="00671283" w:rsidRDefault="00671283" w:rsidP="00F65D69">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1703BBB4" w14:textId="0948DDE7" w:rsidR="0062023C" w:rsidRPr="000E1DE1"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2"/>
                <w:szCs w:val="22"/>
              </w:rPr>
            </w:pPr>
            <w:r w:rsidRPr="00F65D69">
              <w:rPr>
                <w:rFonts w:ascii="Arial" w:hAnsi="Arial" w:cs="Arial"/>
                <w:bCs/>
                <w:sz w:val="21"/>
                <w:szCs w:val="21"/>
              </w:rPr>
              <w:t>erklären den Tagesablauf der Olympischen Spiele und erläutern die Spiele im H</w:t>
            </w:r>
            <w:r w:rsidR="00F65D69">
              <w:rPr>
                <w:rFonts w:ascii="Arial" w:hAnsi="Arial" w:cs="Arial"/>
                <w:bCs/>
                <w:sz w:val="21"/>
                <w:szCs w:val="21"/>
              </w:rPr>
              <w:t>i</w:t>
            </w:r>
            <w:r w:rsidRPr="00F65D69">
              <w:rPr>
                <w:rFonts w:ascii="Arial" w:hAnsi="Arial" w:cs="Arial"/>
                <w:bCs/>
                <w:sz w:val="21"/>
                <w:szCs w:val="21"/>
              </w:rPr>
              <w:t>nblick auf die religiöse und kriegerisch/sportliche Dimension (fiktive historische Erzählung aus der Sicht eines Teilnehmers)</w:t>
            </w:r>
            <w:r w:rsidR="00F65D69">
              <w:rPr>
                <w:rFonts w:ascii="Arial" w:hAnsi="Arial" w:cs="Arial"/>
                <w:bCs/>
                <w:sz w:val="21"/>
                <w:szCs w:val="21"/>
              </w:rPr>
              <w:t>.</w:t>
            </w:r>
            <w:r w:rsidR="006F34CE">
              <w:rPr>
                <w:rFonts w:ascii="Arial" w:hAnsi="Arial" w:cs="Arial"/>
                <w:bCs/>
                <w:sz w:val="21"/>
                <w:szCs w:val="21"/>
              </w:rPr>
              <w:t xml:space="preserve"> Vergleich mit den Olympischen Spielen in der Gegenwart.</w:t>
            </w:r>
          </w:p>
        </w:tc>
        <w:tc>
          <w:tcPr>
            <w:tcW w:w="4405" w:type="dxa"/>
            <w:gridSpan w:val="2"/>
            <w:vMerge/>
            <w:shd w:val="clear" w:color="auto" w:fill="auto"/>
          </w:tcPr>
          <w:p w14:paraId="0544B605" w14:textId="77777777" w:rsidR="0062023C" w:rsidRPr="00494510" w:rsidRDefault="0062023C" w:rsidP="00E020A8">
            <w:pPr>
              <w:spacing w:before="120" w:after="120"/>
              <w:jc w:val="both"/>
              <w:rPr>
                <w:rFonts w:ascii="Arial" w:hAnsi="Arial" w:cs="Arial"/>
                <w:bCs/>
                <w:i/>
                <w:iCs/>
                <w:sz w:val="22"/>
                <w:szCs w:val="22"/>
              </w:rPr>
            </w:pPr>
          </w:p>
        </w:tc>
        <w:tc>
          <w:tcPr>
            <w:tcW w:w="2451" w:type="dxa"/>
            <w:vMerge/>
            <w:shd w:val="clear" w:color="auto" w:fill="auto"/>
          </w:tcPr>
          <w:p w14:paraId="38079830" w14:textId="77777777" w:rsidR="0062023C" w:rsidRPr="00494510" w:rsidRDefault="0062023C" w:rsidP="00E020A8">
            <w:pPr>
              <w:spacing w:before="120" w:after="120"/>
              <w:jc w:val="both"/>
              <w:rPr>
                <w:rFonts w:ascii="Arial" w:hAnsi="Arial" w:cs="Arial"/>
                <w:bCs/>
                <w:i/>
                <w:iCs/>
                <w:sz w:val="22"/>
                <w:szCs w:val="22"/>
              </w:rPr>
            </w:pPr>
          </w:p>
        </w:tc>
      </w:tr>
      <w:tr w:rsidR="00671283" w:rsidRPr="00F7571D" w14:paraId="1BCA96D5" w14:textId="77777777" w:rsidTr="00E020A8">
        <w:tc>
          <w:tcPr>
            <w:tcW w:w="8637" w:type="dxa"/>
            <w:gridSpan w:val="2"/>
            <w:tcBorders>
              <w:bottom w:val="single" w:sz="4" w:space="0" w:color="auto"/>
            </w:tcBorders>
            <w:shd w:val="clear" w:color="auto" w:fill="E7E6E6" w:themeFill="background2"/>
          </w:tcPr>
          <w:p w14:paraId="694D0DB3" w14:textId="773FE3E9" w:rsidR="00671283" w:rsidRPr="00494510" w:rsidRDefault="00671283" w:rsidP="00671283">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4</w:t>
            </w:r>
            <w:r w:rsidRPr="00B273EC">
              <w:rPr>
                <w:rFonts w:ascii="Arial" w:hAnsi="Arial" w:cs="Arial"/>
                <w:b/>
                <w:sz w:val="22"/>
                <w:szCs w:val="22"/>
              </w:rPr>
              <w:t>:</w:t>
            </w:r>
            <w:r>
              <w:rPr>
                <w:rFonts w:ascii="Arial" w:hAnsi="Arial" w:cs="Arial"/>
                <w:b/>
                <w:sz w:val="22"/>
                <w:szCs w:val="22"/>
              </w:rPr>
              <w:t xml:space="preserve"> </w:t>
            </w:r>
            <w:r w:rsidRPr="004E3076">
              <w:rPr>
                <w:rFonts w:ascii="Arial" w:hAnsi="Arial" w:cs="Arial"/>
                <w:bCs/>
                <w:i/>
                <w:iCs/>
                <w:sz w:val="22"/>
                <w:szCs w:val="22"/>
              </w:rPr>
              <w:t>Wie lebten die Griechen im antiken Athen?</w:t>
            </w:r>
          </w:p>
        </w:tc>
        <w:tc>
          <w:tcPr>
            <w:tcW w:w="4405" w:type="dxa"/>
            <w:gridSpan w:val="2"/>
            <w:vMerge/>
            <w:shd w:val="clear" w:color="auto" w:fill="auto"/>
          </w:tcPr>
          <w:p w14:paraId="4C137CB8"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22A47FE1" w14:textId="77777777" w:rsidR="00671283" w:rsidRPr="00494510" w:rsidRDefault="00671283" w:rsidP="00671283">
            <w:pPr>
              <w:spacing w:before="120" w:after="120"/>
              <w:jc w:val="both"/>
              <w:rPr>
                <w:rFonts w:ascii="Arial" w:hAnsi="Arial" w:cs="Arial"/>
                <w:bCs/>
                <w:i/>
                <w:iCs/>
                <w:sz w:val="22"/>
                <w:szCs w:val="22"/>
              </w:rPr>
            </w:pPr>
          </w:p>
        </w:tc>
      </w:tr>
      <w:tr w:rsidR="00671283" w:rsidRPr="00F7571D" w14:paraId="45FB7F13" w14:textId="77777777" w:rsidTr="00E020A8">
        <w:tc>
          <w:tcPr>
            <w:tcW w:w="1973" w:type="dxa"/>
            <w:shd w:val="clear" w:color="auto" w:fill="auto"/>
          </w:tcPr>
          <w:p w14:paraId="66DA01FE" w14:textId="098B04D3" w:rsidR="00671283" w:rsidRPr="00671283" w:rsidRDefault="00671283" w:rsidP="00671283">
            <w:pPr>
              <w:spacing w:before="120" w:after="120"/>
              <w:rPr>
                <w:rFonts w:ascii="Arial" w:hAnsi="Arial" w:cs="Arial"/>
                <w:bCs/>
                <w:i/>
                <w:iCs/>
                <w:sz w:val="22"/>
                <w:szCs w:val="22"/>
              </w:rPr>
            </w:pPr>
            <w:r w:rsidRPr="00671283">
              <w:rPr>
                <w:rFonts w:ascii="Arial" w:hAnsi="Arial" w:cs="Arial"/>
                <w:bCs/>
                <w:i/>
                <w:iCs/>
                <w:sz w:val="22"/>
                <w:szCs w:val="22"/>
              </w:rPr>
              <w:t>Wie lebten die Griechen im antiken Athen?</w:t>
            </w:r>
          </w:p>
        </w:tc>
        <w:tc>
          <w:tcPr>
            <w:tcW w:w="6664" w:type="dxa"/>
            <w:shd w:val="clear" w:color="auto" w:fill="auto"/>
          </w:tcPr>
          <w:p w14:paraId="38D188A3"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Die Gestaltung des öffentlichen und privaten Lebens in Athen, Bevölkerungsgruppen und ihre Rechte, Berufe, ihre Lebensgrundlagen und der Handel</w:t>
            </w:r>
          </w:p>
          <w:p w14:paraId="5973B5DF" w14:textId="77777777" w:rsidR="00671283" w:rsidRPr="00671283" w:rsidRDefault="00671283" w:rsidP="00F65D69">
            <w:pPr>
              <w:autoSpaceDE w:val="0"/>
              <w:autoSpaceDN w:val="0"/>
              <w:adjustRightInd w:val="0"/>
              <w:spacing w:before="60" w:after="60"/>
              <w:jc w:val="both"/>
              <w:rPr>
                <w:rFonts w:ascii="Arial" w:hAnsi="Arial" w:cs="Arial"/>
                <w:bCs/>
                <w:sz w:val="22"/>
                <w:szCs w:val="22"/>
              </w:rPr>
            </w:pPr>
          </w:p>
          <w:p w14:paraId="471511FD" w14:textId="77777777" w:rsidR="00671283" w:rsidRPr="00671283" w:rsidRDefault="00671283" w:rsidP="00F65D69">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12DD1954" w14:textId="462E0E8A"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erläutern mit Hilfe von thematischen Karten die Handelsbeziehungen in der antiken griechischen Welt und ben</w:t>
            </w:r>
            <w:r w:rsidR="00F65D69">
              <w:rPr>
                <w:rFonts w:ascii="Arial" w:hAnsi="Arial" w:cs="Arial"/>
                <w:bCs/>
                <w:sz w:val="21"/>
                <w:szCs w:val="21"/>
              </w:rPr>
              <w:t>enne</w:t>
            </w:r>
            <w:r w:rsidRPr="00F65D69">
              <w:rPr>
                <w:rFonts w:ascii="Arial" w:hAnsi="Arial" w:cs="Arial"/>
                <w:bCs/>
                <w:sz w:val="21"/>
                <w:szCs w:val="21"/>
              </w:rPr>
              <w:t>n Athen als Mittelpunkt des Handels</w:t>
            </w:r>
            <w:r w:rsidR="00F65D69">
              <w:rPr>
                <w:rFonts w:ascii="Arial" w:hAnsi="Arial" w:cs="Arial"/>
                <w:bCs/>
                <w:sz w:val="21"/>
                <w:szCs w:val="21"/>
              </w:rPr>
              <w:t>.</w:t>
            </w:r>
          </w:p>
          <w:p w14:paraId="67E11573" w14:textId="4B156D6D"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können die Bevölkerungsgruppen unterscheiden und stellen deren Funktion und ihre Rechte in der Gesellschaft heraus (Rollenspiel)</w:t>
            </w:r>
            <w:r w:rsidR="00F65D69">
              <w:rPr>
                <w:rFonts w:ascii="Arial" w:hAnsi="Arial" w:cs="Arial"/>
                <w:bCs/>
                <w:sz w:val="21"/>
                <w:szCs w:val="21"/>
              </w:rPr>
              <w:t>.</w:t>
            </w:r>
          </w:p>
          <w:p w14:paraId="5705538E" w14:textId="32F07AD3" w:rsidR="00671283" w:rsidRPr="00F65D69"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F65D69">
              <w:rPr>
                <w:rFonts w:ascii="Arial" w:hAnsi="Arial" w:cs="Arial"/>
                <w:bCs/>
                <w:sz w:val="21"/>
                <w:szCs w:val="21"/>
              </w:rPr>
              <w:t>beschreiben das private Leben der Griechen im Hinblick auf die Unterscheidung zwischen Männer, Jungen, Frauen und Mädchen (Historische Narration verfassen: „Ein Tag im Leben als […]“</w:t>
            </w:r>
            <w:r w:rsidR="00F65D69">
              <w:rPr>
                <w:rFonts w:ascii="Arial" w:hAnsi="Arial" w:cs="Arial"/>
                <w:bCs/>
                <w:sz w:val="21"/>
                <w:szCs w:val="21"/>
              </w:rPr>
              <w:t>.</w:t>
            </w:r>
          </w:p>
          <w:p w14:paraId="548B4A09" w14:textId="24C082D2" w:rsidR="00671283" w:rsidRPr="00671283" w:rsidRDefault="00671283" w:rsidP="00F65D69">
            <w:pPr>
              <w:numPr>
                <w:ilvl w:val="0"/>
                <w:numId w:val="2"/>
              </w:numPr>
              <w:tabs>
                <w:tab w:val="clear" w:pos="360"/>
              </w:tabs>
              <w:autoSpaceDE w:val="0"/>
              <w:autoSpaceDN w:val="0"/>
              <w:adjustRightInd w:val="0"/>
              <w:spacing w:before="60" w:after="60"/>
              <w:ind w:left="754"/>
              <w:jc w:val="both"/>
              <w:rPr>
                <w:rFonts w:ascii="Arial" w:hAnsi="Arial" w:cs="Arial"/>
                <w:bCs/>
                <w:sz w:val="22"/>
                <w:szCs w:val="22"/>
              </w:rPr>
            </w:pPr>
            <w:r w:rsidRPr="00F65D69">
              <w:rPr>
                <w:rFonts w:ascii="Arial" w:hAnsi="Arial" w:cs="Arial"/>
                <w:bCs/>
                <w:sz w:val="21"/>
                <w:szCs w:val="21"/>
              </w:rPr>
              <w:t>nennen wichtige Berufe der Griechen und erläutern deren Aufgaben und Funktionen im wirtschaftlichen Leben der Griechen (Stellenausschreibungen schreiben lassen für typische Berufe)</w:t>
            </w:r>
            <w:r w:rsidR="00F65D69">
              <w:rPr>
                <w:rFonts w:ascii="Arial" w:hAnsi="Arial" w:cs="Arial"/>
                <w:bCs/>
                <w:sz w:val="21"/>
                <w:szCs w:val="21"/>
              </w:rPr>
              <w:t>.</w:t>
            </w:r>
          </w:p>
        </w:tc>
        <w:tc>
          <w:tcPr>
            <w:tcW w:w="4405" w:type="dxa"/>
            <w:gridSpan w:val="2"/>
            <w:vMerge/>
            <w:shd w:val="clear" w:color="auto" w:fill="auto"/>
          </w:tcPr>
          <w:p w14:paraId="7EA41029"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770CED60" w14:textId="77777777" w:rsidR="00671283" w:rsidRPr="00494510" w:rsidRDefault="00671283" w:rsidP="00671283">
            <w:pPr>
              <w:spacing w:before="120" w:after="120"/>
              <w:jc w:val="both"/>
              <w:rPr>
                <w:rFonts w:ascii="Arial" w:hAnsi="Arial" w:cs="Arial"/>
                <w:bCs/>
                <w:i/>
                <w:iCs/>
                <w:sz w:val="22"/>
                <w:szCs w:val="22"/>
              </w:rPr>
            </w:pPr>
          </w:p>
        </w:tc>
      </w:tr>
      <w:tr w:rsidR="00671283" w:rsidRPr="00F7571D" w14:paraId="6A7E9DFC" w14:textId="77777777" w:rsidTr="00E020A8">
        <w:tc>
          <w:tcPr>
            <w:tcW w:w="8637" w:type="dxa"/>
            <w:gridSpan w:val="2"/>
            <w:tcBorders>
              <w:bottom w:val="single" w:sz="4" w:space="0" w:color="auto"/>
            </w:tcBorders>
            <w:shd w:val="clear" w:color="auto" w:fill="E7E6E6" w:themeFill="background2"/>
          </w:tcPr>
          <w:p w14:paraId="5C46D7D7" w14:textId="79E09BFA" w:rsidR="00671283" w:rsidRPr="00494510" w:rsidRDefault="00671283" w:rsidP="00671283">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5</w:t>
            </w:r>
            <w:r w:rsidRPr="00B273EC">
              <w:rPr>
                <w:rFonts w:ascii="Arial" w:hAnsi="Arial" w:cs="Arial"/>
                <w:b/>
                <w:sz w:val="22"/>
                <w:szCs w:val="22"/>
              </w:rPr>
              <w:t>:</w:t>
            </w:r>
            <w:r>
              <w:rPr>
                <w:rFonts w:ascii="Arial" w:hAnsi="Arial" w:cs="Arial"/>
                <w:b/>
                <w:sz w:val="22"/>
                <w:szCs w:val="22"/>
              </w:rPr>
              <w:t xml:space="preserve"> </w:t>
            </w:r>
            <w:r w:rsidRPr="004E3076">
              <w:rPr>
                <w:rFonts w:ascii="Arial" w:hAnsi="Arial" w:cs="Arial"/>
                <w:bCs/>
                <w:i/>
                <w:iCs/>
                <w:sz w:val="22"/>
                <w:szCs w:val="22"/>
              </w:rPr>
              <w:t>Wer soll in einer Gemeinschaft Entscheidungen treffen?</w:t>
            </w:r>
          </w:p>
        </w:tc>
        <w:tc>
          <w:tcPr>
            <w:tcW w:w="4405" w:type="dxa"/>
            <w:gridSpan w:val="2"/>
            <w:vMerge/>
            <w:shd w:val="clear" w:color="auto" w:fill="auto"/>
          </w:tcPr>
          <w:p w14:paraId="24D32813"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53B539FE" w14:textId="77777777" w:rsidR="00671283" w:rsidRPr="00494510" w:rsidRDefault="00671283" w:rsidP="00671283">
            <w:pPr>
              <w:spacing w:before="120" w:after="120"/>
              <w:jc w:val="both"/>
              <w:rPr>
                <w:rFonts w:ascii="Arial" w:hAnsi="Arial" w:cs="Arial"/>
                <w:bCs/>
                <w:i/>
                <w:iCs/>
                <w:sz w:val="22"/>
                <w:szCs w:val="22"/>
              </w:rPr>
            </w:pPr>
          </w:p>
        </w:tc>
      </w:tr>
      <w:tr w:rsidR="00671283" w:rsidRPr="00F7571D" w14:paraId="77020BEF" w14:textId="77777777" w:rsidTr="00E020A8">
        <w:tc>
          <w:tcPr>
            <w:tcW w:w="1973" w:type="dxa"/>
            <w:shd w:val="clear" w:color="auto" w:fill="auto"/>
          </w:tcPr>
          <w:p w14:paraId="26634C20" w14:textId="6ED55782" w:rsidR="00671283" w:rsidRPr="00671283" w:rsidRDefault="00671283" w:rsidP="00671283">
            <w:pPr>
              <w:spacing w:before="120" w:after="120"/>
              <w:rPr>
                <w:rFonts w:ascii="Arial" w:hAnsi="Arial" w:cs="Arial"/>
                <w:bCs/>
                <w:i/>
                <w:iCs/>
                <w:sz w:val="22"/>
                <w:szCs w:val="22"/>
              </w:rPr>
            </w:pPr>
            <w:r w:rsidRPr="00671283">
              <w:rPr>
                <w:rFonts w:ascii="Arial" w:hAnsi="Arial" w:cs="Arial"/>
                <w:bCs/>
                <w:i/>
                <w:iCs/>
                <w:sz w:val="22"/>
                <w:szCs w:val="22"/>
              </w:rPr>
              <w:lastRenderedPageBreak/>
              <w:t>Wer soll in einer Gemeinschaft Entscheidungen treffen? – Demokratie in Athen</w:t>
            </w:r>
          </w:p>
        </w:tc>
        <w:tc>
          <w:tcPr>
            <w:tcW w:w="6664" w:type="dxa"/>
            <w:shd w:val="clear" w:color="auto" w:fill="auto"/>
          </w:tcPr>
          <w:p w14:paraId="57858FD2"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Verantwortung und Mitbestimmung: Partizipation und Herrschaftssicherung in Athen</w:t>
            </w:r>
          </w:p>
          <w:p w14:paraId="39EB497A" w14:textId="77777777" w:rsidR="00671283" w:rsidRPr="00671283" w:rsidRDefault="00671283" w:rsidP="004C063B">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4A6C41D7" w14:textId="29EE40E0" w:rsidR="00671283" w:rsidRPr="000E1DE1" w:rsidRDefault="00671283" w:rsidP="004C063B">
            <w:pPr>
              <w:numPr>
                <w:ilvl w:val="0"/>
                <w:numId w:val="2"/>
              </w:numPr>
              <w:tabs>
                <w:tab w:val="clear" w:pos="360"/>
              </w:tabs>
              <w:autoSpaceDE w:val="0"/>
              <w:autoSpaceDN w:val="0"/>
              <w:adjustRightInd w:val="0"/>
              <w:spacing w:before="60" w:after="60"/>
              <w:ind w:left="754"/>
              <w:jc w:val="both"/>
              <w:rPr>
                <w:rFonts w:ascii="Arial" w:hAnsi="Arial" w:cs="Arial"/>
                <w:bCs/>
                <w:sz w:val="22"/>
                <w:szCs w:val="22"/>
              </w:rPr>
            </w:pPr>
            <w:r w:rsidRPr="004C063B">
              <w:rPr>
                <w:rFonts w:ascii="Arial" w:hAnsi="Arial" w:cs="Arial"/>
                <w:bCs/>
                <w:sz w:val="21"/>
                <w:szCs w:val="21"/>
              </w:rPr>
              <w:t>erklären die griechische Staatsform am Beispiel der Verfassung des Solon (Planspiel: Wie wird in dem Fall entschieden? Wie entsteht ein Gesetz?)</w:t>
            </w:r>
          </w:p>
        </w:tc>
        <w:tc>
          <w:tcPr>
            <w:tcW w:w="4405" w:type="dxa"/>
            <w:gridSpan w:val="2"/>
            <w:vMerge/>
            <w:shd w:val="clear" w:color="auto" w:fill="auto"/>
          </w:tcPr>
          <w:p w14:paraId="3626A342"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0351DFC4" w14:textId="77777777" w:rsidR="00671283" w:rsidRPr="00494510" w:rsidRDefault="00671283" w:rsidP="00671283">
            <w:pPr>
              <w:spacing w:before="120" w:after="120"/>
              <w:jc w:val="both"/>
              <w:rPr>
                <w:rFonts w:ascii="Arial" w:hAnsi="Arial" w:cs="Arial"/>
                <w:bCs/>
                <w:i/>
                <w:iCs/>
                <w:sz w:val="22"/>
                <w:szCs w:val="22"/>
              </w:rPr>
            </w:pPr>
          </w:p>
        </w:tc>
      </w:tr>
      <w:tr w:rsidR="00671283" w:rsidRPr="00F7571D" w14:paraId="4B8B0C1B" w14:textId="77777777" w:rsidTr="00E020A8">
        <w:tc>
          <w:tcPr>
            <w:tcW w:w="8637" w:type="dxa"/>
            <w:gridSpan w:val="2"/>
            <w:tcBorders>
              <w:bottom w:val="single" w:sz="4" w:space="0" w:color="auto"/>
            </w:tcBorders>
            <w:shd w:val="clear" w:color="auto" w:fill="E7E6E6" w:themeFill="background2"/>
          </w:tcPr>
          <w:p w14:paraId="2490D6B3" w14:textId="106527B0" w:rsidR="00671283" w:rsidRPr="00494510" w:rsidRDefault="00671283" w:rsidP="00671283">
            <w:pPr>
              <w:spacing w:before="120" w:after="120"/>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6</w:t>
            </w:r>
            <w:r w:rsidRPr="00B273EC">
              <w:rPr>
                <w:rFonts w:ascii="Arial" w:hAnsi="Arial" w:cs="Arial"/>
                <w:b/>
                <w:sz w:val="22"/>
                <w:szCs w:val="22"/>
              </w:rPr>
              <w:t>:</w:t>
            </w:r>
            <w:r>
              <w:rPr>
                <w:rFonts w:ascii="Arial" w:hAnsi="Arial" w:cs="Arial"/>
                <w:b/>
                <w:sz w:val="22"/>
                <w:szCs w:val="22"/>
              </w:rPr>
              <w:t xml:space="preserve"> </w:t>
            </w:r>
            <w:r w:rsidRPr="004E3076">
              <w:rPr>
                <w:rFonts w:ascii="Arial" w:hAnsi="Arial" w:cs="Arial"/>
                <w:bCs/>
                <w:i/>
                <w:iCs/>
                <w:sz w:val="22"/>
                <w:szCs w:val="22"/>
              </w:rPr>
              <w:t>Demokratie in der BRD heute</w:t>
            </w:r>
          </w:p>
        </w:tc>
        <w:tc>
          <w:tcPr>
            <w:tcW w:w="4405" w:type="dxa"/>
            <w:gridSpan w:val="2"/>
            <w:vMerge/>
            <w:shd w:val="clear" w:color="auto" w:fill="auto"/>
          </w:tcPr>
          <w:p w14:paraId="638959C8"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274635CF" w14:textId="77777777" w:rsidR="00671283" w:rsidRPr="00494510" w:rsidRDefault="00671283" w:rsidP="00671283">
            <w:pPr>
              <w:spacing w:before="120" w:after="120"/>
              <w:jc w:val="both"/>
              <w:rPr>
                <w:rFonts w:ascii="Arial" w:hAnsi="Arial" w:cs="Arial"/>
                <w:bCs/>
                <w:i/>
                <w:iCs/>
                <w:sz w:val="22"/>
                <w:szCs w:val="22"/>
              </w:rPr>
            </w:pPr>
          </w:p>
        </w:tc>
      </w:tr>
      <w:tr w:rsidR="00671283" w:rsidRPr="00F7571D" w14:paraId="0A39A093" w14:textId="77777777" w:rsidTr="00E020A8">
        <w:tc>
          <w:tcPr>
            <w:tcW w:w="1973" w:type="dxa"/>
            <w:tcBorders>
              <w:bottom w:val="single" w:sz="4" w:space="0" w:color="auto"/>
            </w:tcBorders>
            <w:shd w:val="clear" w:color="auto" w:fill="auto"/>
          </w:tcPr>
          <w:p w14:paraId="61040FCF" w14:textId="3D5E7E25" w:rsidR="00671283" w:rsidRPr="001E771F" w:rsidRDefault="00671283" w:rsidP="00671283">
            <w:pPr>
              <w:spacing w:before="120" w:after="120"/>
              <w:rPr>
                <w:rFonts w:ascii="Arial" w:hAnsi="Arial" w:cs="Arial"/>
                <w:bCs/>
                <w:i/>
                <w:iCs/>
                <w:sz w:val="22"/>
                <w:szCs w:val="22"/>
              </w:rPr>
            </w:pPr>
            <w:r w:rsidRPr="00671283">
              <w:rPr>
                <w:rFonts w:ascii="Arial" w:hAnsi="Arial" w:cs="Arial"/>
                <w:bCs/>
                <w:i/>
                <w:iCs/>
                <w:sz w:val="22"/>
                <w:szCs w:val="22"/>
              </w:rPr>
              <w:t>Wer soll in einer Gemeinschaft Entscheidungen treffen? – Demokratie in der BRD heute</w:t>
            </w:r>
          </w:p>
          <w:p w14:paraId="73DF55DB" w14:textId="77777777" w:rsidR="00671283" w:rsidRPr="000E1DE1" w:rsidRDefault="00671283" w:rsidP="00671283">
            <w:pPr>
              <w:spacing w:before="120" w:after="120"/>
              <w:rPr>
                <w:rFonts w:ascii="Arial" w:hAnsi="Arial" w:cs="Arial"/>
                <w:bCs/>
                <w:sz w:val="22"/>
                <w:szCs w:val="22"/>
              </w:rPr>
            </w:pPr>
          </w:p>
        </w:tc>
        <w:tc>
          <w:tcPr>
            <w:tcW w:w="6664" w:type="dxa"/>
            <w:tcBorders>
              <w:bottom w:val="single" w:sz="4" w:space="0" w:color="auto"/>
            </w:tcBorders>
            <w:shd w:val="clear" w:color="auto" w:fill="auto"/>
          </w:tcPr>
          <w:p w14:paraId="13D77B7F" w14:textId="77777777" w:rsidR="00671283" w:rsidRPr="00671283" w:rsidRDefault="00671283" w:rsidP="00671283">
            <w:pPr>
              <w:numPr>
                <w:ilvl w:val="0"/>
                <w:numId w:val="2"/>
              </w:numPr>
              <w:tabs>
                <w:tab w:val="clear" w:pos="360"/>
              </w:tabs>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 und in der eigenen Stadt, NRW und der heutigen Bundesrepublik Deutschland</w:t>
            </w:r>
          </w:p>
          <w:p w14:paraId="1E822BA2" w14:textId="7ED43B33" w:rsidR="00671283" w:rsidRPr="00863F12" w:rsidRDefault="00671283" w:rsidP="001E771F">
            <w:pPr>
              <w:numPr>
                <w:ilvl w:val="0"/>
                <w:numId w:val="2"/>
              </w:numPr>
              <w:tabs>
                <w:tab w:val="clear" w:pos="360"/>
              </w:tabs>
              <w:autoSpaceDE w:val="0"/>
              <w:autoSpaceDN w:val="0"/>
              <w:adjustRightInd w:val="0"/>
              <w:spacing w:before="60" w:after="120"/>
              <w:ind w:left="357" w:hanging="357"/>
              <w:jc w:val="both"/>
              <w:rPr>
                <w:rFonts w:ascii="Arial" w:hAnsi="Arial" w:cs="Arial"/>
                <w:bCs/>
                <w:sz w:val="22"/>
                <w:szCs w:val="22"/>
              </w:rPr>
            </w:pPr>
            <w:r w:rsidRPr="00671283">
              <w:rPr>
                <w:rFonts w:ascii="Arial" w:hAnsi="Arial" w:cs="Arial"/>
                <w:bCs/>
                <w:sz w:val="22"/>
                <w:szCs w:val="22"/>
              </w:rPr>
              <w:t>…und in der Klasse / der Schule?</w:t>
            </w:r>
          </w:p>
          <w:p w14:paraId="02D0BB59" w14:textId="77777777" w:rsidR="00671283" w:rsidRPr="00671283" w:rsidRDefault="00671283" w:rsidP="004C063B">
            <w:pPr>
              <w:autoSpaceDE w:val="0"/>
              <w:autoSpaceDN w:val="0"/>
              <w:adjustRightInd w:val="0"/>
              <w:spacing w:before="60" w:after="60"/>
              <w:jc w:val="both"/>
              <w:rPr>
                <w:rFonts w:ascii="Arial" w:hAnsi="Arial" w:cs="Arial"/>
                <w:bCs/>
                <w:sz w:val="22"/>
                <w:szCs w:val="22"/>
              </w:rPr>
            </w:pPr>
            <w:r w:rsidRPr="00671283">
              <w:rPr>
                <w:rFonts w:ascii="Arial" w:hAnsi="Arial" w:cs="Arial"/>
                <w:bCs/>
                <w:sz w:val="22"/>
                <w:szCs w:val="22"/>
              </w:rPr>
              <w:t>Schülerinnen und Schüler…</w:t>
            </w:r>
          </w:p>
          <w:p w14:paraId="275BBE31" w14:textId="3EE6302D" w:rsidR="00671283" w:rsidRPr="004C063B" w:rsidRDefault="00671283" w:rsidP="004C063B">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4C063B">
              <w:rPr>
                <w:rFonts w:ascii="Arial" w:hAnsi="Arial" w:cs="Arial"/>
                <w:bCs/>
                <w:sz w:val="21"/>
                <w:szCs w:val="21"/>
              </w:rPr>
              <w:t>erklären Mitbestimmung und Mitbestimmungsgremien der Demokratie in der Bundesrepublik Deutschland auf kommunaler, landes- und Bundesebene</w:t>
            </w:r>
            <w:r w:rsidR="004C063B">
              <w:rPr>
                <w:rFonts w:ascii="Arial" w:hAnsi="Arial" w:cs="Arial"/>
                <w:bCs/>
                <w:sz w:val="21"/>
                <w:szCs w:val="21"/>
              </w:rPr>
              <w:t>.</w:t>
            </w:r>
          </w:p>
          <w:p w14:paraId="7E0D89AF" w14:textId="255AE904" w:rsidR="004C063B" w:rsidRPr="00863F12" w:rsidRDefault="00671283" w:rsidP="00863F12">
            <w:pPr>
              <w:numPr>
                <w:ilvl w:val="0"/>
                <w:numId w:val="2"/>
              </w:numPr>
              <w:tabs>
                <w:tab w:val="clear" w:pos="360"/>
              </w:tabs>
              <w:autoSpaceDE w:val="0"/>
              <w:autoSpaceDN w:val="0"/>
              <w:adjustRightInd w:val="0"/>
              <w:spacing w:before="60" w:after="120"/>
              <w:ind w:left="748" w:hanging="357"/>
              <w:jc w:val="both"/>
              <w:rPr>
                <w:rFonts w:ascii="Arial" w:hAnsi="Arial" w:cs="Arial"/>
                <w:bCs/>
                <w:sz w:val="21"/>
                <w:szCs w:val="21"/>
              </w:rPr>
            </w:pPr>
            <w:r w:rsidRPr="004C063B">
              <w:rPr>
                <w:rFonts w:ascii="Arial" w:hAnsi="Arial" w:cs="Arial"/>
                <w:bCs/>
                <w:sz w:val="21"/>
                <w:szCs w:val="21"/>
              </w:rPr>
              <w:t xml:space="preserve">erläutern die Möglichkeiten </w:t>
            </w:r>
            <w:r w:rsidR="006F34CE">
              <w:rPr>
                <w:rFonts w:ascii="Arial" w:hAnsi="Arial" w:cs="Arial"/>
                <w:bCs/>
                <w:sz w:val="21"/>
                <w:szCs w:val="21"/>
              </w:rPr>
              <w:t xml:space="preserve">der </w:t>
            </w:r>
            <w:r w:rsidRPr="004C063B">
              <w:rPr>
                <w:rFonts w:ascii="Arial" w:hAnsi="Arial" w:cs="Arial"/>
                <w:bCs/>
                <w:sz w:val="21"/>
                <w:szCs w:val="21"/>
              </w:rPr>
              <w:t>demokratischen Mitbestimmung in ihrer Klasse und in ihrer Schule</w:t>
            </w:r>
            <w:r w:rsidR="004C063B">
              <w:rPr>
                <w:rFonts w:ascii="Arial" w:hAnsi="Arial" w:cs="Arial"/>
                <w:bCs/>
                <w:sz w:val="21"/>
                <w:szCs w:val="21"/>
              </w:rPr>
              <w:t>.</w:t>
            </w:r>
          </w:p>
          <w:p w14:paraId="57F73BBA" w14:textId="2AC2A991" w:rsidR="00671283" w:rsidRDefault="00671283" w:rsidP="001E771F">
            <w:pPr>
              <w:numPr>
                <w:ilvl w:val="0"/>
                <w:numId w:val="2"/>
              </w:numPr>
              <w:tabs>
                <w:tab w:val="clear" w:pos="360"/>
              </w:tabs>
              <w:autoSpaceDE w:val="0"/>
              <w:autoSpaceDN w:val="0"/>
              <w:adjustRightInd w:val="0"/>
              <w:spacing w:before="60" w:after="120"/>
              <w:ind w:left="357" w:hanging="357"/>
              <w:jc w:val="both"/>
              <w:rPr>
                <w:rFonts w:ascii="Arial" w:hAnsi="Arial" w:cs="Arial"/>
                <w:bCs/>
                <w:sz w:val="22"/>
                <w:szCs w:val="22"/>
              </w:rPr>
            </w:pPr>
            <w:r w:rsidRPr="00671283">
              <w:rPr>
                <w:rFonts w:ascii="Arial" w:hAnsi="Arial" w:cs="Arial"/>
                <w:bCs/>
                <w:sz w:val="22"/>
                <w:szCs w:val="22"/>
              </w:rPr>
              <w:t>Planspiel: Antrag wird gestellt und darüber nach dem Vorbild der antiken griechischen Polis diskutiert</w:t>
            </w:r>
            <w:r w:rsidR="004C063B">
              <w:rPr>
                <w:rFonts w:ascii="Arial" w:hAnsi="Arial" w:cs="Arial"/>
                <w:bCs/>
                <w:sz w:val="22"/>
                <w:szCs w:val="22"/>
              </w:rPr>
              <w:t>.</w:t>
            </w:r>
          </w:p>
          <w:p w14:paraId="4F1E4EC5" w14:textId="77777777" w:rsidR="00671283" w:rsidRPr="004E3076" w:rsidRDefault="00671283" w:rsidP="00671283">
            <w:pPr>
              <w:snapToGrid w:val="0"/>
              <w:spacing w:before="60" w:after="60"/>
              <w:jc w:val="both"/>
              <w:rPr>
                <w:rFonts w:ascii="Arial" w:hAnsi="Arial" w:cs="Arial"/>
                <w:b/>
                <w:bCs/>
                <w:sz w:val="22"/>
                <w:szCs w:val="22"/>
              </w:rPr>
            </w:pPr>
            <w:r w:rsidRPr="004E3076">
              <w:rPr>
                <w:rFonts w:ascii="Arial" w:hAnsi="Arial" w:cs="Arial"/>
                <w:b/>
                <w:bCs/>
                <w:sz w:val="22"/>
                <w:szCs w:val="22"/>
              </w:rPr>
              <w:t>Projektvorschlag/fächerverbindendes Arbeiten:</w:t>
            </w:r>
          </w:p>
          <w:p w14:paraId="1CFA995B" w14:textId="77777777" w:rsidR="004C063B" w:rsidRDefault="00671283" w:rsidP="004C063B">
            <w:pPr>
              <w:numPr>
                <w:ilvl w:val="0"/>
                <w:numId w:val="2"/>
              </w:numPr>
              <w:tabs>
                <w:tab w:val="clear" w:pos="360"/>
              </w:tabs>
              <w:autoSpaceDE w:val="0"/>
              <w:autoSpaceDN w:val="0"/>
              <w:adjustRightInd w:val="0"/>
              <w:spacing w:before="60" w:after="60"/>
              <w:jc w:val="both"/>
              <w:rPr>
                <w:rFonts w:ascii="Arial" w:hAnsi="Arial" w:cs="Arial"/>
                <w:sz w:val="22"/>
                <w:szCs w:val="22"/>
              </w:rPr>
            </w:pPr>
            <w:r w:rsidRPr="004C063B">
              <w:rPr>
                <w:rFonts w:ascii="Arial" w:hAnsi="Arial" w:cs="Arial"/>
                <w:bCs/>
                <w:sz w:val="22"/>
                <w:szCs w:val="22"/>
              </w:rPr>
              <w:t>Fächerverbindend</w:t>
            </w:r>
            <w:r w:rsidRPr="004E3076">
              <w:rPr>
                <w:rFonts w:ascii="Arial" w:hAnsi="Arial" w:cs="Arial"/>
                <w:sz w:val="22"/>
                <w:szCs w:val="22"/>
              </w:rPr>
              <w:t xml:space="preserve">: </w:t>
            </w:r>
          </w:p>
          <w:p w14:paraId="102E7EE4" w14:textId="1D98EEEE" w:rsidR="00671283" w:rsidRPr="004C063B" w:rsidRDefault="00671283" w:rsidP="004C063B">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4C063B">
              <w:rPr>
                <w:rFonts w:ascii="Arial" w:hAnsi="Arial" w:cs="Arial"/>
                <w:bCs/>
                <w:sz w:val="21"/>
                <w:szCs w:val="21"/>
              </w:rPr>
              <w:t>Wirtschaft-Politik (Reflexion der Partizipation in der Schule durch Klassensprecher/in, SV, Klassenämter, Klassenrat: Übernahme von Verantwortung und Mitbestimmung)</w:t>
            </w:r>
            <w:r w:rsidR="004C063B">
              <w:rPr>
                <w:rFonts w:ascii="Arial" w:hAnsi="Arial" w:cs="Arial"/>
                <w:bCs/>
                <w:sz w:val="21"/>
                <w:szCs w:val="21"/>
              </w:rPr>
              <w:t>.</w:t>
            </w:r>
          </w:p>
          <w:p w14:paraId="7A1877E8" w14:textId="63880F40" w:rsidR="00671283" w:rsidRPr="004C063B" w:rsidRDefault="00671283" w:rsidP="004C063B">
            <w:pPr>
              <w:numPr>
                <w:ilvl w:val="0"/>
                <w:numId w:val="2"/>
              </w:numPr>
              <w:tabs>
                <w:tab w:val="clear" w:pos="360"/>
              </w:tabs>
              <w:autoSpaceDE w:val="0"/>
              <w:autoSpaceDN w:val="0"/>
              <w:adjustRightInd w:val="0"/>
              <w:spacing w:before="60" w:after="60"/>
              <w:ind w:left="754"/>
              <w:jc w:val="both"/>
              <w:rPr>
                <w:rFonts w:ascii="Arial" w:hAnsi="Arial" w:cs="Arial"/>
                <w:bCs/>
                <w:sz w:val="21"/>
                <w:szCs w:val="21"/>
              </w:rPr>
            </w:pPr>
            <w:r w:rsidRPr="004C063B">
              <w:rPr>
                <w:rFonts w:ascii="Arial" w:hAnsi="Arial" w:cs="Arial"/>
                <w:bCs/>
                <w:sz w:val="21"/>
                <w:szCs w:val="21"/>
              </w:rPr>
              <w:t>Fächerverbindendes Projekt mit dem Fach Deutsch: z.B. filmische szenische Darstellung durch die Schüler*innen zu einer griechischen Sage</w:t>
            </w:r>
            <w:r w:rsidR="004C063B">
              <w:rPr>
                <w:rFonts w:ascii="Arial" w:hAnsi="Arial" w:cs="Arial"/>
                <w:bCs/>
                <w:sz w:val="21"/>
                <w:szCs w:val="21"/>
              </w:rPr>
              <w:t>.</w:t>
            </w:r>
          </w:p>
          <w:p w14:paraId="59EDB4B5" w14:textId="10DB786B" w:rsidR="00671283" w:rsidRPr="000E1DE1" w:rsidRDefault="00671283" w:rsidP="001E771F">
            <w:pPr>
              <w:numPr>
                <w:ilvl w:val="0"/>
                <w:numId w:val="2"/>
              </w:numPr>
              <w:tabs>
                <w:tab w:val="clear" w:pos="360"/>
              </w:tabs>
              <w:autoSpaceDE w:val="0"/>
              <w:autoSpaceDN w:val="0"/>
              <w:adjustRightInd w:val="0"/>
              <w:spacing w:before="60"/>
              <w:ind w:left="748" w:hanging="357"/>
              <w:jc w:val="both"/>
              <w:rPr>
                <w:rFonts w:ascii="Arial" w:hAnsi="Arial" w:cs="Arial"/>
                <w:bCs/>
                <w:sz w:val="22"/>
                <w:szCs w:val="22"/>
              </w:rPr>
            </w:pPr>
            <w:r w:rsidRPr="004C063B">
              <w:rPr>
                <w:rFonts w:ascii="Arial" w:hAnsi="Arial" w:cs="Arial"/>
                <w:bCs/>
                <w:sz w:val="21"/>
                <w:szCs w:val="21"/>
              </w:rPr>
              <w:t>Exkursion: Besuch des lokalen Rathauses, Besuch eine*r/s gewählten Vertreter/in/s im Stadtrat, Teilnahme an einer Ausschusssitzung</w:t>
            </w:r>
            <w:r w:rsidR="004C063B" w:rsidRPr="004C063B">
              <w:rPr>
                <w:rFonts w:ascii="Arial" w:hAnsi="Arial" w:cs="Arial"/>
                <w:bCs/>
                <w:sz w:val="21"/>
                <w:szCs w:val="21"/>
              </w:rPr>
              <w:t>.</w:t>
            </w:r>
          </w:p>
        </w:tc>
        <w:tc>
          <w:tcPr>
            <w:tcW w:w="4405" w:type="dxa"/>
            <w:gridSpan w:val="2"/>
            <w:vMerge/>
            <w:shd w:val="clear" w:color="auto" w:fill="auto"/>
          </w:tcPr>
          <w:p w14:paraId="0F3A713A" w14:textId="77777777" w:rsidR="00671283" w:rsidRPr="00494510" w:rsidRDefault="00671283" w:rsidP="00671283">
            <w:pPr>
              <w:spacing w:before="120" w:after="120"/>
              <w:jc w:val="both"/>
              <w:rPr>
                <w:rFonts w:ascii="Arial" w:hAnsi="Arial" w:cs="Arial"/>
                <w:bCs/>
                <w:i/>
                <w:iCs/>
                <w:sz w:val="22"/>
                <w:szCs w:val="22"/>
              </w:rPr>
            </w:pPr>
          </w:p>
        </w:tc>
        <w:tc>
          <w:tcPr>
            <w:tcW w:w="2451" w:type="dxa"/>
            <w:vMerge/>
            <w:shd w:val="clear" w:color="auto" w:fill="auto"/>
          </w:tcPr>
          <w:p w14:paraId="50168002" w14:textId="77777777" w:rsidR="00671283" w:rsidRPr="00494510" w:rsidRDefault="00671283" w:rsidP="00671283">
            <w:pPr>
              <w:spacing w:before="120" w:after="120"/>
              <w:jc w:val="both"/>
              <w:rPr>
                <w:rFonts w:ascii="Arial" w:hAnsi="Arial" w:cs="Arial"/>
                <w:bCs/>
                <w:i/>
                <w:iCs/>
                <w:sz w:val="22"/>
                <w:szCs w:val="22"/>
              </w:rPr>
            </w:pPr>
          </w:p>
        </w:tc>
      </w:tr>
    </w:tbl>
    <w:p w14:paraId="211AADE6" w14:textId="178E0DA0" w:rsidR="001E771F" w:rsidRPr="001E771F" w:rsidRDefault="001E771F" w:rsidP="001E771F">
      <w:pPr>
        <w:rPr>
          <w:rFonts w:ascii="Arial" w:hAnsi="Arial" w:cs="Arial"/>
        </w:rPr>
      </w:pPr>
    </w:p>
    <w:sectPr w:rsidR="001E771F" w:rsidRPr="001E771F" w:rsidSect="001737A7">
      <w:pgSz w:w="16840" w:h="11900"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6B5"/>
    <w:multiLevelType w:val="hybridMultilevel"/>
    <w:tmpl w:val="E29E5F30"/>
    <w:lvl w:ilvl="0" w:tplc="D7A4441C">
      <w:start w:val="1"/>
      <w:numFmt w:val="bullet"/>
      <w:lvlText w:val=""/>
      <w:lvlJc w:val="left"/>
      <w:pPr>
        <w:ind w:left="764" w:hanging="360"/>
      </w:pPr>
      <w:rPr>
        <w:rFonts w:ascii="Symbol" w:hAnsi="Symbol" w:hint="default"/>
        <w:color w:val="auto"/>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1"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258F2"/>
    <w:multiLevelType w:val="hybridMultilevel"/>
    <w:tmpl w:val="097883A4"/>
    <w:lvl w:ilvl="0" w:tplc="D7A4441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0957FC0"/>
    <w:multiLevelType w:val="hybridMultilevel"/>
    <w:tmpl w:val="95D20EF6"/>
    <w:lvl w:ilvl="0" w:tplc="D7A4441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20D7734"/>
    <w:multiLevelType w:val="hybridMultilevel"/>
    <w:tmpl w:val="964C62EE"/>
    <w:lvl w:ilvl="0" w:tplc="D7A4441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E222A7"/>
    <w:multiLevelType w:val="hybridMultilevel"/>
    <w:tmpl w:val="C6A8CAD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7"/>
    <w:rsid w:val="00010C61"/>
    <w:rsid w:val="00045FC8"/>
    <w:rsid w:val="0005369E"/>
    <w:rsid w:val="00055F31"/>
    <w:rsid w:val="00062CFA"/>
    <w:rsid w:val="00072CF8"/>
    <w:rsid w:val="000734C1"/>
    <w:rsid w:val="00077E7D"/>
    <w:rsid w:val="00083527"/>
    <w:rsid w:val="000A1C62"/>
    <w:rsid w:val="000A6FB9"/>
    <w:rsid w:val="000C7E7E"/>
    <w:rsid w:val="000D6D42"/>
    <w:rsid w:val="001010BD"/>
    <w:rsid w:val="00115010"/>
    <w:rsid w:val="00120ACF"/>
    <w:rsid w:val="00124F96"/>
    <w:rsid w:val="00126497"/>
    <w:rsid w:val="00126AB1"/>
    <w:rsid w:val="00127A00"/>
    <w:rsid w:val="00137591"/>
    <w:rsid w:val="00141BEC"/>
    <w:rsid w:val="00147E00"/>
    <w:rsid w:val="00153E9E"/>
    <w:rsid w:val="00153F9D"/>
    <w:rsid w:val="00157130"/>
    <w:rsid w:val="001737A7"/>
    <w:rsid w:val="00174CC3"/>
    <w:rsid w:val="0018039D"/>
    <w:rsid w:val="001826FA"/>
    <w:rsid w:val="001A2EFB"/>
    <w:rsid w:val="001A5749"/>
    <w:rsid w:val="001A5DFA"/>
    <w:rsid w:val="001B5778"/>
    <w:rsid w:val="001D1216"/>
    <w:rsid w:val="001D4CAE"/>
    <w:rsid w:val="001E771F"/>
    <w:rsid w:val="00205225"/>
    <w:rsid w:val="00225524"/>
    <w:rsid w:val="0023768C"/>
    <w:rsid w:val="00247ED2"/>
    <w:rsid w:val="00250C35"/>
    <w:rsid w:val="0025141E"/>
    <w:rsid w:val="0025331D"/>
    <w:rsid w:val="00264389"/>
    <w:rsid w:val="0026664E"/>
    <w:rsid w:val="00267349"/>
    <w:rsid w:val="002778DF"/>
    <w:rsid w:val="002821B5"/>
    <w:rsid w:val="00294048"/>
    <w:rsid w:val="002B341A"/>
    <w:rsid w:val="002D0271"/>
    <w:rsid w:val="002D0D23"/>
    <w:rsid w:val="002F7640"/>
    <w:rsid w:val="002F7CC7"/>
    <w:rsid w:val="003072A3"/>
    <w:rsid w:val="00334140"/>
    <w:rsid w:val="0033740F"/>
    <w:rsid w:val="003427E8"/>
    <w:rsid w:val="003506CF"/>
    <w:rsid w:val="0036364D"/>
    <w:rsid w:val="0036734D"/>
    <w:rsid w:val="003724C8"/>
    <w:rsid w:val="00373594"/>
    <w:rsid w:val="0038374B"/>
    <w:rsid w:val="00390DC1"/>
    <w:rsid w:val="00391F54"/>
    <w:rsid w:val="003959BF"/>
    <w:rsid w:val="003A0315"/>
    <w:rsid w:val="003C4FB1"/>
    <w:rsid w:val="003D2960"/>
    <w:rsid w:val="003E7128"/>
    <w:rsid w:val="00403759"/>
    <w:rsid w:val="00415DE4"/>
    <w:rsid w:val="0043284E"/>
    <w:rsid w:val="004350BD"/>
    <w:rsid w:val="00436DE7"/>
    <w:rsid w:val="00454032"/>
    <w:rsid w:val="00454343"/>
    <w:rsid w:val="00457072"/>
    <w:rsid w:val="00461C7C"/>
    <w:rsid w:val="00470BDE"/>
    <w:rsid w:val="004B1F3D"/>
    <w:rsid w:val="004B381B"/>
    <w:rsid w:val="004B3C53"/>
    <w:rsid w:val="004B48E3"/>
    <w:rsid w:val="004C063B"/>
    <w:rsid w:val="004C6DFE"/>
    <w:rsid w:val="004C7D6D"/>
    <w:rsid w:val="004E3076"/>
    <w:rsid w:val="0050278E"/>
    <w:rsid w:val="00513392"/>
    <w:rsid w:val="00517F00"/>
    <w:rsid w:val="00540BAA"/>
    <w:rsid w:val="005528EF"/>
    <w:rsid w:val="00556AD9"/>
    <w:rsid w:val="005571AC"/>
    <w:rsid w:val="00566D40"/>
    <w:rsid w:val="005739B7"/>
    <w:rsid w:val="00587895"/>
    <w:rsid w:val="00587CA5"/>
    <w:rsid w:val="00593788"/>
    <w:rsid w:val="005A0D83"/>
    <w:rsid w:val="005B1911"/>
    <w:rsid w:val="005C10DA"/>
    <w:rsid w:val="005C13DE"/>
    <w:rsid w:val="005C5CEC"/>
    <w:rsid w:val="005C6CE8"/>
    <w:rsid w:val="005D22D1"/>
    <w:rsid w:val="005D2B57"/>
    <w:rsid w:val="005D5A7A"/>
    <w:rsid w:val="005E32A2"/>
    <w:rsid w:val="0062023C"/>
    <w:rsid w:val="00624997"/>
    <w:rsid w:val="00637B3D"/>
    <w:rsid w:val="00653936"/>
    <w:rsid w:val="006540E6"/>
    <w:rsid w:val="00656429"/>
    <w:rsid w:val="00660472"/>
    <w:rsid w:val="00671283"/>
    <w:rsid w:val="00675CF7"/>
    <w:rsid w:val="00685EEA"/>
    <w:rsid w:val="006A6F67"/>
    <w:rsid w:val="006B130A"/>
    <w:rsid w:val="006B231C"/>
    <w:rsid w:val="006D062C"/>
    <w:rsid w:val="006D2312"/>
    <w:rsid w:val="006E65B7"/>
    <w:rsid w:val="006F34CE"/>
    <w:rsid w:val="006F6AF0"/>
    <w:rsid w:val="006F7ACC"/>
    <w:rsid w:val="00703671"/>
    <w:rsid w:val="00722641"/>
    <w:rsid w:val="00722B3A"/>
    <w:rsid w:val="0073034A"/>
    <w:rsid w:val="007558BC"/>
    <w:rsid w:val="00776628"/>
    <w:rsid w:val="0078022E"/>
    <w:rsid w:val="007818D0"/>
    <w:rsid w:val="007A0912"/>
    <w:rsid w:val="007A108D"/>
    <w:rsid w:val="007C5F16"/>
    <w:rsid w:val="007D5BB4"/>
    <w:rsid w:val="007D634D"/>
    <w:rsid w:val="007E1A80"/>
    <w:rsid w:val="007F003C"/>
    <w:rsid w:val="0081409B"/>
    <w:rsid w:val="00815779"/>
    <w:rsid w:val="0081739B"/>
    <w:rsid w:val="00817DAF"/>
    <w:rsid w:val="008356E0"/>
    <w:rsid w:val="00841811"/>
    <w:rsid w:val="008425B7"/>
    <w:rsid w:val="00844EB1"/>
    <w:rsid w:val="00862630"/>
    <w:rsid w:val="008632FA"/>
    <w:rsid w:val="00863F12"/>
    <w:rsid w:val="00865D90"/>
    <w:rsid w:val="008868BA"/>
    <w:rsid w:val="008917CD"/>
    <w:rsid w:val="00895F17"/>
    <w:rsid w:val="00896274"/>
    <w:rsid w:val="008A7F8A"/>
    <w:rsid w:val="008B366E"/>
    <w:rsid w:val="008D046E"/>
    <w:rsid w:val="008E1BBD"/>
    <w:rsid w:val="008E2886"/>
    <w:rsid w:val="008E3B04"/>
    <w:rsid w:val="008E6527"/>
    <w:rsid w:val="008F1558"/>
    <w:rsid w:val="008F2C8D"/>
    <w:rsid w:val="008F578D"/>
    <w:rsid w:val="00910FB3"/>
    <w:rsid w:val="00912531"/>
    <w:rsid w:val="00916029"/>
    <w:rsid w:val="0093155B"/>
    <w:rsid w:val="00933EB8"/>
    <w:rsid w:val="00934CFA"/>
    <w:rsid w:val="009445F8"/>
    <w:rsid w:val="00975212"/>
    <w:rsid w:val="00983873"/>
    <w:rsid w:val="00995F27"/>
    <w:rsid w:val="009A6DD2"/>
    <w:rsid w:val="009B3566"/>
    <w:rsid w:val="009B4F85"/>
    <w:rsid w:val="009E0784"/>
    <w:rsid w:val="00A00810"/>
    <w:rsid w:val="00A013D3"/>
    <w:rsid w:val="00A11CC2"/>
    <w:rsid w:val="00A1647D"/>
    <w:rsid w:val="00A23D80"/>
    <w:rsid w:val="00A33B3A"/>
    <w:rsid w:val="00A41D6B"/>
    <w:rsid w:val="00A43CC2"/>
    <w:rsid w:val="00A80BB6"/>
    <w:rsid w:val="00A83BAC"/>
    <w:rsid w:val="00A8749E"/>
    <w:rsid w:val="00A91589"/>
    <w:rsid w:val="00AA127F"/>
    <w:rsid w:val="00AB398D"/>
    <w:rsid w:val="00AB66A5"/>
    <w:rsid w:val="00AC3DE8"/>
    <w:rsid w:val="00AC6DF5"/>
    <w:rsid w:val="00AD03E1"/>
    <w:rsid w:val="00AD0D26"/>
    <w:rsid w:val="00AE12F3"/>
    <w:rsid w:val="00AF3607"/>
    <w:rsid w:val="00AF47E0"/>
    <w:rsid w:val="00AF52C9"/>
    <w:rsid w:val="00B059BD"/>
    <w:rsid w:val="00B06A16"/>
    <w:rsid w:val="00B30397"/>
    <w:rsid w:val="00B34739"/>
    <w:rsid w:val="00B3604D"/>
    <w:rsid w:val="00B371F9"/>
    <w:rsid w:val="00B41210"/>
    <w:rsid w:val="00B51150"/>
    <w:rsid w:val="00B526F0"/>
    <w:rsid w:val="00B56459"/>
    <w:rsid w:val="00B56C10"/>
    <w:rsid w:val="00B80AA5"/>
    <w:rsid w:val="00B97B13"/>
    <w:rsid w:val="00BA3078"/>
    <w:rsid w:val="00BE6067"/>
    <w:rsid w:val="00BE64FA"/>
    <w:rsid w:val="00BE7EFC"/>
    <w:rsid w:val="00BF2784"/>
    <w:rsid w:val="00C0372F"/>
    <w:rsid w:val="00C07E45"/>
    <w:rsid w:val="00C14586"/>
    <w:rsid w:val="00C3083E"/>
    <w:rsid w:val="00C314D0"/>
    <w:rsid w:val="00C35198"/>
    <w:rsid w:val="00C37709"/>
    <w:rsid w:val="00C53094"/>
    <w:rsid w:val="00C7209F"/>
    <w:rsid w:val="00C76C83"/>
    <w:rsid w:val="00C76DA3"/>
    <w:rsid w:val="00C77FD7"/>
    <w:rsid w:val="00C82E53"/>
    <w:rsid w:val="00C87587"/>
    <w:rsid w:val="00C9691B"/>
    <w:rsid w:val="00C9691E"/>
    <w:rsid w:val="00CA2902"/>
    <w:rsid w:val="00CA34DE"/>
    <w:rsid w:val="00CC3BF7"/>
    <w:rsid w:val="00CC6F1A"/>
    <w:rsid w:val="00CD2FC0"/>
    <w:rsid w:val="00CD3C7D"/>
    <w:rsid w:val="00CF1BFD"/>
    <w:rsid w:val="00CF748F"/>
    <w:rsid w:val="00D1286B"/>
    <w:rsid w:val="00D20069"/>
    <w:rsid w:val="00D41810"/>
    <w:rsid w:val="00D46625"/>
    <w:rsid w:val="00D5276D"/>
    <w:rsid w:val="00D70EA5"/>
    <w:rsid w:val="00D76422"/>
    <w:rsid w:val="00D77707"/>
    <w:rsid w:val="00D803BC"/>
    <w:rsid w:val="00D90958"/>
    <w:rsid w:val="00DB0545"/>
    <w:rsid w:val="00DC552D"/>
    <w:rsid w:val="00DD5537"/>
    <w:rsid w:val="00DE7E0A"/>
    <w:rsid w:val="00DF1BE3"/>
    <w:rsid w:val="00DF7E8C"/>
    <w:rsid w:val="00E240E8"/>
    <w:rsid w:val="00E24910"/>
    <w:rsid w:val="00E3561D"/>
    <w:rsid w:val="00E4169E"/>
    <w:rsid w:val="00E520E5"/>
    <w:rsid w:val="00E5760E"/>
    <w:rsid w:val="00E652E5"/>
    <w:rsid w:val="00E70F1D"/>
    <w:rsid w:val="00E74651"/>
    <w:rsid w:val="00E8266C"/>
    <w:rsid w:val="00E840C9"/>
    <w:rsid w:val="00F035A6"/>
    <w:rsid w:val="00F3064D"/>
    <w:rsid w:val="00F3418B"/>
    <w:rsid w:val="00F35295"/>
    <w:rsid w:val="00F3585B"/>
    <w:rsid w:val="00F41156"/>
    <w:rsid w:val="00F557CE"/>
    <w:rsid w:val="00F6257B"/>
    <w:rsid w:val="00F65D69"/>
    <w:rsid w:val="00F66D59"/>
    <w:rsid w:val="00F818ED"/>
    <w:rsid w:val="00F851AD"/>
    <w:rsid w:val="00FB0A72"/>
    <w:rsid w:val="00FB6123"/>
    <w:rsid w:val="00FC026C"/>
    <w:rsid w:val="00FC32EB"/>
    <w:rsid w:val="00FC381E"/>
    <w:rsid w:val="00FC41F5"/>
    <w:rsid w:val="00FE0C8C"/>
    <w:rsid w:val="00FE78A5"/>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2AE5"/>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7A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uiPriority w:val="99"/>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paragraph" w:styleId="Sprechblasentext">
    <w:name w:val="Balloon Text"/>
    <w:basedOn w:val="Standard"/>
    <w:link w:val="SprechblasentextZchn"/>
    <w:uiPriority w:val="99"/>
    <w:semiHidden/>
    <w:unhideWhenUsed/>
    <w:rsid w:val="00174C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CC3"/>
    <w:rPr>
      <w:rFonts w:ascii="Segoe UI" w:eastAsiaTheme="minorEastAsia" w:hAnsi="Segoe UI" w:cs="Segoe UI"/>
      <w:sz w:val="18"/>
      <w:szCs w:val="18"/>
      <w:lang w:eastAsia="de-DE"/>
    </w:rPr>
  </w:style>
  <w:style w:type="paragraph" w:styleId="berarbeitung">
    <w:name w:val="Revision"/>
    <w:hidden/>
    <w:uiPriority w:val="99"/>
    <w:semiHidden/>
    <w:rsid w:val="0062023C"/>
    <w:rPr>
      <w:rFonts w:eastAsiaTheme="minorEastAsia"/>
      <w:lang w:eastAsia="de-DE"/>
    </w:rPr>
  </w:style>
  <w:style w:type="character" w:styleId="BesuchterLink">
    <w:name w:val="FollowedHyperlink"/>
    <w:basedOn w:val="Absatz-Standardschriftart"/>
    <w:uiPriority w:val="99"/>
    <w:semiHidden/>
    <w:unhideWhenUsed/>
    <w:rsid w:val="004C063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C063B"/>
    <w:rPr>
      <w:color w:val="605E5C"/>
      <w:shd w:val="clear" w:color="auto" w:fill="E1DFDD"/>
    </w:rPr>
  </w:style>
  <w:style w:type="character" w:styleId="Kommentarzeichen">
    <w:name w:val="annotation reference"/>
    <w:basedOn w:val="Absatz-Standardschriftart"/>
    <w:uiPriority w:val="99"/>
    <w:semiHidden/>
    <w:unhideWhenUsed/>
    <w:rsid w:val="0093155B"/>
    <w:rPr>
      <w:sz w:val="16"/>
      <w:szCs w:val="16"/>
    </w:rPr>
  </w:style>
  <w:style w:type="paragraph" w:styleId="Kommentartext">
    <w:name w:val="annotation text"/>
    <w:basedOn w:val="Standard"/>
    <w:link w:val="KommentartextZchn"/>
    <w:uiPriority w:val="99"/>
    <w:semiHidden/>
    <w:unhideWhenUsed/>
    <w:rsid w:val="0093155B"/>
    <w:rPr>
      <w:sz w:val="20"/>
      <w:szCs w:val="20"/>
    </w:rPr>
  </w:style>
  <w:style w:type="character" w:customStyle="1" w:styleId="KommentartextZchn">
    <w:name w:val="Kommentartext Zchn"/>
    <w:basedOn w:val="Absatz-Standardschriftart"/>
    <w:link w:val="Kommentartext"/>
    <w:uiPriority w:val="99"/>
    <w:semiHidden/>
    <w:rsid w:val="0093155B"/>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3155B"/>
    <w:rPr>
      <w:b/>
      <w:bCs/>
    </w:rPr>
  </w:style>
  <w:style w:type="character" w:customStyle="1" w:styleId="KommentarthemaZchn">
    <w:name w:val="Kommentarthema Zchn"/>
    <w:basedOn w:val="KommentartextZchn"/>
    <w:link w:val="Kommentarthema"/>
    <w:uiPriority w:val="99"/>
    <w:semiHidden/>
    <w:rsid w:val="0093155B"/>
    <w:rPr>
      <w:rFonts w:eastAsiaTheme="minorEastAsia"/>
      <w:b/>
      <w:bCs/>
      <w:sz w:val="20"/>
      <w:szCs w:val="20"/>
      <w:lang w:eastAsia="de-DE"/>
    </w:rPr>
  </w:style>
  <w:style w:type="character" w:customStyle="1" w:styleId="UnresolvedMention">
    <w:name w:val="Unresolved Mention"/>
    <w:basedOn w:val="Absatz-Standardschriftart"/>
    <w:uiPriority w:val="99"/>
    <w:semiHidden/>
    <w:unhideWhenUsed/>
    <w:rsid w:val="0029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tipp.com/sizilien/ausfluege-antike.htm" TargetMode="External"/><Relationship Id="rId3" Type="http://schemas.openxmlformats.org/officeDocument/2006/relationships/settings" Target="settings.xml"/><Relationship Id="rId7" Type="http://schemas.openxmlformats.org/officeDocument/2006/relationships/hyperlink" Target="https://www.aufgabenfuchs.de/geschichte/antikes-griechenla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gu-geschichte.de/griechische-antike/?highlight=Griechenland" TargetMode="External"/><Relationship Id="rId5" Type="http://schemas.openxmlformats.org/officeDocument/2006/relationships/hyperlink" Target="https://segu-geschichte.de/staendegesellscha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8149</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2022-09-09T15:00:00Z</dcterms:created>
  <dcterms:modified xsi:type="dcterms:W3CDTF">2023-06-29T15:19:00Z</dcterms:modified>
</cp:coreProperties>
</file>