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077F" w14:textId="35434DF8" w:rsidR="0047793D" w:rsidRPr="0047793D" w:rsidRDefault="0047793D" w:rsidP="0047793D">
      <w:pPr>
        <w:spacing w:before="120" w:after="120"/>
        <w:ind w:left="5660" w:hanging="5660"/>
        <w:jc w:val="center"/>
        <w:rPr>
          <w:rFonts w:ascii="Arial" w:hAnsi="Arial" w:cs="Arial"/>
          <w:b/>
        </w:rPr>
      </w:pPr>
      <w:r w:rsidRPr="0047793D">
        <w:rPr>
          <w:rFonts w:ascii="Arial" w:hAnsi="Arial" w:cs="Arial"/>
          <w:b/>
        </w:rPr>
        <w:t xml:space="preserve">Vorhabenbezogene Konkretisierung zu UV </w:t>
      </w:r>
      <w:r w:rsidR="005E1E9B">
        <w:rPr>
          <w:rFonts w:ascii="Arial" w:hAnsi="Arial" w:cs="Arial"/>
          <w:b/>
        </w:rPr>
        <w:t>12</w:t>
      </w:r>
      <w:r w:rsidRPr="0047793D">
        <w:rPr>
          <w:rFonts w:ascii="Arial" w:hAnsi="Arial" w:cs="Arial"/>
          <w:b/>
        </w:rPr>
        <w:t>:</w:t>
      </w:r>
    </w:p>
    <w:p w14:paraId="6863F96C" w14:textId="77777777" w:rsidR="005E1E9B" w:rsidRDefault="005E1E9B" w:rsidP="005E1E9B">
      <w:pPr>
        <w:spacing w:before="120" w:after="120"/>
        <w:ind w:left="5660" w:hanging="5660"/>
        <w:rPr>
          <w:rFonts w:ascii="Arial" w:hAnsi="Arial" w:cs="Arial"/>
          <w:b/>
          <w:bCs/>
        </w:rPr>
      </w:pPr>
      <w:r w:rsidRPr="00041315">
        <w:rPr>
          <w:rFonts w:ascii="Arial" w:hAnsi="Arial" w:cs="Arial"/>
          <w:b/>
          <w:bCs/>
        </w:rPr>
        <w:t>Hat die Europäische Union eine Bedeutung für mich? – Die Europäische Union als wirtschaftliche und politische Gemeinschaft zwischen Identifikation und Skepsis</w:t>
      </w:r>
    </w:p>
    <w:p w14:paraId="3E3F139E" w14:textId="77777777" w:rsidR="0047793D" w:rsidRDefault="0047793D" w:rsidP="0047793D">
      <w:pPr>
        <w:spacing w:before="120" w:after="120"/>
        <w:ind w:left="5660" w:hanging="5660"/>
        <w:jc w:val="both"/>
        <w:rPr>
          <w:rFonts w:ascii="Arial" w:hAnsi="Arial" w:cs="Arial"/>
          <w:b/>
        </w:rPr>
      </w:pPr>
    </w:p>
    <w:tbl>
      <w:tblPr>
        <w:tblStyle w:val="Tabellenraster"/>
        <w:tblW w:w="0" w:type="auto"/>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8"/>
        <w:gridCol w:w="8505"/>
      </w:tblGrid>
      <w:tr w:rsidR="0047793D" w14:paraId="2478F56D" w14:textId="77777777" w:rsidTr="00FC5B07">
        <w:trPr>
          <w:trHeight w:val="263"/>
        </w:trPr>
        <w:tc>
          <w:tcPr>
            <w:tcW w:w="6238" w:type="dxa"/>
          </w:tcPr>
          <w:p w14:paraId="7F739D07" w14:textId="63C10A08" w:rsidR="0047793D" w:rsidRDefault="0047793D" w:rsidP="005E1E9B">
            <w:pPr>
              <w:spacing w:before="120" w:after="12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tc>
        <w:tc>
          <w:tcPr>
            <w:tcW w:w="8505" w:type="dxa"/>
          </w:tcPr>
          <w:p w14:paraId="16505FD4" w14:textId="4DD75001" w:rsidR="0047793D" w:rsidRPr="00643C22" w:rsidRDefault="005E1E9B" w:rsidP="00643C22">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IF 7: Die Europäische Union</w:t>
            </w:r>
          </w:p>
        </w:tc>
      </w:tr>
      <w:tr w:rsidR="0047793D" w14:paraId="36B934A3" w14:textId="77777777" w:rsidTr="0047793D">
        <w:trPr>
          <w:trHeight w:val="333"/>
        </w:trPr>
        <w:tc>
          <w:tcPr>
            <w:tcW w:w="6238" w:type="dxa"/>
          </w:tcPr>
          <w:p w14:paraId="4F6C0CEC"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Inhaltliche Schwerpunkte:</w:t>
            </w:r>
          </w:p>
        </w:tc>
        <w:tc>
          <w:tcPr>
            <w:tcW w:w="8505" w:type="dxa"/>
          </w:tcPr>
          <w:p w14:paraId="1226A0A4" w14:textId="77777777" w:rsidR="005E1E9B" w:rsidRPr="005E1E9B"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Europäische Union als Idee und Wertegemeinschaft (IF 7)</w:t>
            </w:r>
          </w:p>
          <w:p w14:paraId="6EED6A59" w14:textId="77777777" w:rsidR="005E1E9B" w:rsidRPr="005E1E9B"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Politikgestaltung in der Europäischen Union: Institutionen, Strukturen und Prozesse (IF 7)</w:t>
            </w:r>
          </w:p>
          <w:p w14:paraId="7F3887A8" w14:textId="20BD6EA2" w:rsidR="0047793D" w:rsidRPr="00643C22" w:rsidRDefault="005E1E9B" w:rsidP="00643C22">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Grundfreiheiten des EU-Binnenmarktes (IF 7)</w:t>
            </w:r>
          </w:p>
        </w:tc>
      </w:tr>
      <w:tr w:rsidR="0047793D" w:rsidRPr="005E1E9B" w14:paraId="5DD509FD" w14:textId="77777777" w:rsidTr="0047793D">
        <w:tc>
          <w:tcPr>
            <w:tcW w:w="6238" w:type="dxa"/>
          </w:tcPr>
          <w:p w14:paraId="7A252DC0"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Bezüge zu den Querschnittsaufgaben:</w:t>
            </w:r>
          </w:p>
          <w:p w14:paraId="7F590519" w14:textId="77777777" w:rsidR="0047793D" w:rsidRPr="0047793D" w:rsidRDefault="0047793D" w:rsidP="0047793D">
            <w:pPr>
              <w:spacing w:before="120" w:after="120"/>
              <w:jc w:val="right"/>
              <w:rPr>
                <w:rFonts w:ascii="Arial" w:hAnsi="Arial" w:cs="Arial"/>
                <w:b/>
              </w:rPr>
            </w:pPr>
            <w:r w:rsidRPr="0047793D">
              <w:rPr>
                <w:rFonts w:ascii="Arial" w:hAnsi="Arial" w:cs="Arial"/>
                <w:b/>
              </w:rPr>
              <w:t>Medienkompetenzrahmen (MKR):</w:t>
            </w:r>
          </w:p>
        </w:tc>
        <w:tc>
          <w:tcPr>
            <w:tcW w:w="8505" w:type="dxa"/>
          </w:tcPr>
          <w:p w14:paraId="2892B337" w14:textId="2CDEDF86" w:rsidR="005E1E9B" w:rsidRPr="005E1E9B"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2.1 Informationsrecherche: Informationsrecherchen zielgerichtet durchführen und dabei Suchstrategien anwenden</w:t>
            </w:r>
          </w:p>
          <w:p w14:paraId="1EF1FFA7" w14:textId="77777777" w:rsidR="005E1E9B" w:rsidRPr="005E1E9B"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2.2 Informationsauswertung: Themenrelevante Informationen und Daten aus Medienangeboten filtern, strukturieren, umwandeln und aufbereiten</w:t>
            </w:r>
          </w:p>
          <w:p w14:paraId="44E965C3" w14:textId="77777777" w:rsidR="005E1E9B" w:rsidRPr="005E1E9B"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4.1 Medienproduktion und Präsentation: Medienprodukte adressatengerecht planen, gestalten und präsentieren; Möglichkeiten des Veröffentlichens und Teilens kennen und nutzen</w:t>
            </w:r>
          </w:p>
          <w:p w14:paraId="15259515" w14:textId="48F1B73E" w:rsidR="0047793D" w:rsidRPr="0047793D"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4.2 Gestaltungsmittel: Gestaltungsmittel von Medienprodukten kennen, reflektiert anwenden sowie hinsichtlich ihrer Qualität, Wirkung und Aussageabsicht beurteilen</w:t>
            </w:r>
          </w:p>
        </w:tc>
      </w:tr>
      <w:tr w:rsidR="0047793D" w14:paraId="322EA11D" w14:textId="77777777" w:rsidTr="0047793D">
        <w:tc>
          <w:tcPr>
            <w:tcW w:w="6238" w:type="dxa"/>
          </w:tcPr>
          <w:p w14:paraId="50ED1410" w14:textId="77777777" w:rsidR="0047793D" w:rsidRPr="0047793D" w:rsidRDefault="0047793D" w:rsidP="0047793D">
            <w:pPr>
              <w:spacing w:before="120" w:after="120"/>
              <w:jc w:val="right"/>
              <w:rPr>
                <w:rFonts w:ascii="Arial" w:hAnsi="Arial" w:cs="Arial"/>
                <w:b/>
              </w:rPr>
            </w:pPr>
            <w:r w:rsidRPr="0047793D">
              <w:rPr>
                <w:rFonts w:ascii="Arial" w:hAnsi="Arial" w:cs="Arial"/>
                <w:b/>
              </w:rPr>
              <w:t>Rahmenvorgabe Verbraucherbildung in Schule (VB):</w:t>
            </w:r>
          </w:p>
        </w:tc>
        <w:tc>
          <w:tcPr>
            <w:tcW w:w="8505" w:type="dxa"/>
          </w:tcPr>
          <w:p w14:paraId="32278BE5" w14:textId="492892DB" w:rsidR="0047793D" w:rsidRPr="0047793D" w:rsidRDefault="005E1E9B" w:rsidP="0047793D">
            <w:pPr>
              <w:numPr>
                <w:ilvl w:val="0"/>
                <w:numId w:val="14"/>
              </w:numPr>
              <w:spacing w:before="120" w:after="120"/>
              <w:ind w:left="284" w:hanging="284"/>
              <w:jc w:val="both"/>
              <w:rPr>
                <w:rFonts w:ascii="Arial" w:hAnsi="Arial" w:cs="Arial"/>
                <w:bCs/>
                <w:sz w:val="22"/>
                <w:szCs w:val="22"/>
              </w:rPr>
            </w:pPr>
            <w:r>
              <w:rPr>
                <w:rFonts w:ascii="Arial" w:hAnsi="Arial" w:cs="Arial"/>
                <w:bCs/>
                <w:sz w:val="22"/>
                <w:szCs w:val="22"/>
              </w:rPr>
              <w:t>Je nach den Schwerpunkten des projektorientierten Unterrichts</w:t>
            </w:r>
          </w:p>
        </w:tc>
      </w:tr>
      <w:tr w:rsidR="0047793D" w14:paraId="420B85A1" w14:textId="77777777" w:rsidTr="0047793D">
        <w:tc>
          <w:tcPr>
            <w:tcW w:w="6238" w:type="dxa"/>
          </w:tcPr>
          <w:p w14:paraId="41E7B5F8" w14:textId="77777777" w:rsidR="0047793D" w:rsidRPr="0047793D" w:rsidRDefault="0047793D" w:rsidP="0047793D">
            <w:pPr>
              <w:spacing w:before="120" w:after="120"/>
              <w:jc w:val="right"/>
              <w:rPr>
                <w:rFonts w:ascii="Arial" w:hAnsi="Arial" w:cs="Arial"/>
                <w:b/>
              </w:rPr>
            </w:pPr>
            <w:r w:rsidRPr="0047793D">
              <w:rPr>
                <w:rFonts w:ascii="Arial" w:hAnsi="Arial" w:cs="Arial"/>
                <w:b/>
              </w:rPr>
              <w:t>Leitlinie Bildung für nachhaltige Entwicklung (BNE):</w:t>
            </w:r>
          </w:p>
        </w:tc>
        <w:tc>
          <w:tcPr>
            <w:tcW w:w="8505" w:type="dxa"/>
          </w:tcPr>
          <w:p w14:paraId="23E430FC" w14:textId="77777777" w:rsidR="005E1E9B" w:rsidRPr="005E1E9B"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Kenntnis der Zusammenhänge von lokalen bis globalen Perspektiven</w:t>
            </w:r>
          </w:p>
          <w:p w14:paraId="0437F7A9" w14:textId="77777777" w:rsidR="005E1E9B" w:rsidRPr="005E1E9B"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Identifikation und Beurteilung von Interessenlagen von Akteuren aus Politik, Wirtschaft, Wissenschaft, Kultur und Gesellschaft</w:t>
            </w:r>
          </w:p>
          <w:p w14:paraId="7224C623" w14:textId="77777777" w:rsidR="005E1E9B" w:rsidRPr="005E1E9B"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 xml:space="preserve">Erkennen von und Auseinandersetzung mit Widersprüchen, Unwägbarkeiten, Dilemmata und Risiken sowie Interessen- und Zielkonflikten </w:t>
            </w:r>
          </w:p>
          <w:p w14:paraId="713CBC2A" w14:textId="07D23251" w:rsidR="0047793D" w:rsidRPr="0047793D" w:rsidRDefault="005E1E9B" w:rsidP="005E1E9B">
            <w:pPr>
              <w:numPr>
                <w:ilvl w:val="0"/>
                <w:numId w:val="14"/>
              </w:numPr>
              <w:spacing w:before="60" w:after="60"/>
              <w:ind w:left="284" w:hanging="284"/>
              <w:jc w:val="both"/>
              <w:rPr>
                <w:rFonts w:ascii="Arial" w:hAnsi="Arial" w:cs="Arial"/>
                <w:bCs/>
                <w:sz w:val="22"/>
                <w:szCs w:val="22"/>
              </w:rPr>
            </w:pPr>
            <w:r w:rsidRPr="005E1E9B">
              <w:rPr>
                <w:rFonts w:ascii="Arial" w:hAnsi="Arial" w:cs="Arial"/>
                <w:bCs/>
                <w:sz w:val="22"/>
                <w:szCs w:val="22"/>
              </w:rPr>
              <w:t>Auseinandersetzung mit Möglichkeiten der gesellschaftlichen Teilhabe an bzw. Mitgestaltung von Nachhaltigkeitsprozesse</w:t>
            </w:r>
          </w:p>
        </w:tc>
      </w:tr>
      <w:tr w:rsidR="0047793D" w14:paraId="6A513A89" w14:textId="77777777" w:rsidTr="0047793D">
        <w:tc>
          <w:tcPr>
            <w:tcW w:w="6238" w:type="dxa"/>
          </w:tcPr>
          <w:p w14:paraId="4F123A65" w14:textId="77777777" w:rsidR="0047793D" w:rsidRPr="0047793D" w:rsidRDefault="0047793D" w:rsidP="0047793D">
            <w:pPr>
              <w:spacing w:before="120" w:after="120"/>
              <w:ind w:left="284"/>
              <w:jc w:val="right"/>
              <w:rPr>
                <w:rFonts w:ascii="Arial" w:hAnsi="Arial" w:cs="Arial"/>
                <w:b/>
              </w:rPr>
            </w:pPr>
            <w:r w:rsidRPr="0047793D">
              <w:rPr>
                <w:rFonts w:ascii="Arial" w:hAnsi="Arial" w:cs="Arial"/>
                <w:b/>
              </w:rPr>
              <w:lastRenderedPageBreak/>
              <w:t>Berufliche Orientierung:</w:t>
            </w:r>
          </w:p>
        </w:tc>
        <w:tc>
          <w:tcPr>
            <w:tcW w:w="8505" w:type="dxa"/>
          </w:tcPr>
          <w:p w14:paraId="0957046B" w14:textId="4717F9ED" w:rsidR="0047793D" w:rsidRPr="0047793D" w:rsidRDefault="005E1E9B" w:rsidP="0047793D">
            <w:pPr>
              <w:numPr>
                <w:ilvl w:val="0"/>
                <w:numId w:val="14"/>
              </w:numPr>
              <w:spacing w:before="120" w:after="120"/>
              <w:ind w:left="284" w:hanging="284"/>
              <w:jc w:val="both"/>
              <w:rPr>
                <w:rFonts w:ascii="Arial" w:hAnsi="Arial" w:cs="Arial"/>
                <w:bCs/>
                <w:sz w:val="22"/>
                <w:szCs w:val="22"/>
              </w:rPr>
            </w:pPr>
            <w:r w:rsidRPr="005E1E9B">
              <w:rPr>
                <w:rFonts w:ascii="Arial" w:hAnsi="Arial" w:cs="Arial"/>
                <w:bCs/>
                <w:sz w:val="22"/>
                <w:szCs w:val="22"/>
              </w:rPr>
              <w:t>Der Unterrichtsvorschlag bietet gerade durch den projektorientierten Unterricht in der Sequenz 2 Chancen, überfachliche Kompetenzen und „soft skills“, die für die Arbeitswelt relevant sind und auf die die Schülerinnen und Schüler zukünftig zurückgreifen werden, zu fördern. Der Unterrichtsvorschlag unterstützt somit Zielvorstellungen der beruflichen Orientierung (siehe KAoA) und allgemein die Aufgaben und Ziele der Hauptschule laut Richtlinien.</w:t>
            </w:r>
          </w:p>
        </w:tc>
      </w:tr>
    </w:tbl>
    <w:p w14:paraId="493F866A" w14:textId="7DDBC48C" w:rsidR="0047793D" w:rsidRDefault="0047793D" w:rsidP="0047793D">
      <w:pPr>
        <w:spacing w:before="120" w:after="120"/>
        <w:jc w:val="both"/>
        <w:rPr>
          <w:rFonts w:ascii="Arial" w:hAnsi="Arial" w:cs="Arial"/>
          <w:b/>
        </w:rPr>
      </w:pPr>
    </w:p>
    <w:p w14:paraId="73102BB0" w14:textId="4E68F074" w:rsidR="005E1E9B" w:rsidRDefault="005E1E9B" w:rsidP="0047793D">
      <w:pPr>
        <w:spacing w:before="120" w:after="120"/>
        <w:jc w:val="both"/>
        <w:rPr>
          <w:rFonts w:ascii="Arial" w:hAnsi="Arial" w:cs="Arial"/>
          <w:b/>
        </w:rPr>
      </w:pPr>
    </w:p>
    <w:p w14:paraId="2ADD732D" w14:textId="0C984172" w:rsidR="005E1E9B" w:rsidRDefault="005E1E9B" w:rsidP="0047793D">
      <w:pPr>
        <w:spacing w:before="120" w:after="120"/>
        <w:jc w:val="both"/>
        <w:rPr>
          <w:rFonts w:ascii="Arial" w:hAnsi="Arial" w:cs="Arial"/>
          <w:b/>
        </w:rPr>
      </w:pPr>
    </w:p>
    <w:p w14:paraId="48135974" w14:textId="295B82F8" w:rsidR="005E1E9B" w:rsidRDefault="005E1E9B" w:rsidP="0047793D">
      <w:pPr>
        <w:spacing w:before="120" w:after="120"/>
        <w:jc w:val="both"/>
        <w:rPr>
          <w:rFonts w:ascii="Arial" w:hAnsi="Arial" w:cs="Arial"/>
          <w:b/>
        </w:rPr>
      </w:pPr>
    </w:p>
    <w:p w14:paraId="36BC370A" w14:textId="6D985764" w:rsidR="005E1E9B" w:rsidRDefault="005E1E9B" w:rsidP="0047793D">
      <w:pPr>
        <w:spacing w:before="120" w:after="120"/>
        <w:jc w:val="both"/>
        <w:rPr>
          <w:rFonts w:ascii="Arial" w:hAnsi="Arial" w:cs="Arial"/>
          <w:b/>
        </w:rPr>
      </w:pPr>
    </w:p>
    <w:p w14:paraId="085D9297" w14:textId="08CD56B1" w:rsidR="005E1E9B" w:rsidRDefault="005E1E9B" w:rsidP="0047793D">
      <w:pPr>
        <w:spacing w:before="120" w:after="120"/>
        <w:jc w:val="both"/>
        <w:rPr>
          <w:rFonts w:ascii="Arial" w:hAnsi="Arial" w:cs="Arial"/>
          <w:b/>
        </w:rPr>
      </w:pPr>
    </w:p>
    <w:p w14:paraId="488381BE" w14:textId="78152DC3" w:rsidR="005E1E9B" w:rsidRDefault="005E1E9B" w:rsidP="0047793D">
      <w:pPr>
        <w:spacing w:before="120" w:after="120"/>
        <w:jc w:val="both"/>
        <w:rPr>
          <w:rFonts w:ascii="Arial" w:hAnsi="Arial" w:cs="Arial"/>
          <w:b/>
        </w:rPr>
      </w:pPr>
    </w:p>
    <w:p w14:paraId="5F898694" w14:textId="65CAE66C" w:rsidR="005E1E9B" w:rsidRDefault="005E1E9B" w:rsidP="0047793D">
      <w:pPr>
        <w:spacing w:before="120" w:after="120"/>
        <w:jc w:val="both"/>
        <w:rPr>
          <w:rFonts w:ascii="Arial" w:hAnsi="Arial" w:cs="Arial"/>
          <w:b/>
        </w:rPr>
      </w:pPr>
    </w:p>
    <w:p w14:paraId="33F6A469" w14:textId="77777777" w:rsidR="00643C22" w:rsidRDefault="00643C22" w:rsidP="0047793D">
      <w:pPr>
        <w:spacing w:before="120" w:after="120"/>
        <w:jc w:val="both"/>
        <w:rPr>
          <w:rFonts w:ascii="Arial" w:hAnsi="Arial" w:cs="Arial"/>
          <w:b/>
        </w:rPr>
      </w:pPr>
    </w:p>
    <w:p w14:paraId="2ECFCCFB" w14:textId="74F79292" w:rsidR="005E1E9B" w:rsidRDefault="005E1E9B" w:rsidP="0047793D">
      <w:pPr>
        <w:spacing w:before="120" w:after="120"/>
        <w:jc w:val="both"/>
        <w:rPr>
          <w:rFonts w:ascii="Arial" w:hAnsi="Arial" w:cs="Arial"/>
          <w:b/>
        </w:rPr>
      </w:pPr>
    </w:p>
    <w:p w14:paraId="58BEDFA0" w14:textId="2D95EF3E" w:rsidR="005E1E9B" w:rsidRDefault="005E1E9B" w:rsidP="0047793D">
      <w:pPr>
        <w:spacing w:before="120" w:after="120"/>
        <w:jc w:val="both"/>
        <w:rPr>
          <w:rFonts w:ascii="Arial" w:hAnsi="Arial" w:cs="Arial"/>
          <w:b/>
        </w:rPr>
      </w:pPr>
    </w:p>
    <w:p w14:paraId="6C07E980" w14:textId="0695B463" w:rsidR="005E1E9B" w:rsidRDefault="005E1E9B" w:rsidP="0047793D">
      <w:pPr>
        <w:spacing w:before="120" w:after="120"/>
        <w:jc w:val="both"/>
        <w:rPr>
          <w:rFonts w:ascii="Arial" w:hAnsi="Arial" w:cs="Arial"/>
          <w:b/>
        </w:rPr>
      </w:pPr>
    </w:p>
    <w:p w14:paraId="3835E832" w14:textId="0719A2C7" w:rsidR="005E1E9B" w:rsidRDefault="005E1E9B" w:rsidP="0047793D">
      <w:pPr>
        <w:spacing w:before="120" w:after="120"/>
        <w:jc w:val="both"/>
        <w:rPr>
          <w:rFonts w:ascii="Arial" w:hAnsi="Arial" w:cs="Arial"/>
          <w:b/>
        </w:rPr>
      </w:pPr>
    </w:p>
    <w:p w14:paraId="7D86733F" w14:textId="2A00389D" w:rsidR="005E1E9B" w:rsidRDefault="005E1E9B" w:rsidP="0047793D">
      <w:pPr>
        <w:spacing w:before="120" w:after="120"/>
        <w:jc w:val="both"/>
        <w:rPr>
          <w:rFonts w:ascii="Arial" w:hAnsi="Arial" w:cs="Arial"/>
          <w:b/>
        </w:rPr>
      </w:pPr>
    </w:p>
    <w:p w14:paraId="6588BB45" w14:textId="498536E8" w:rsidR="005E1E9B" w:rsidRDefault="005E1E9B" w:rsidP="0047793D">
      <w:pPr>
        <w:spacing w:before="120" w:after="120"/>
        <w:jc w:val="both"/>
        <w:rPr>
          <w:rFonts w:ascii="Arial" w:hAnsi="Arial" w:cs="Arial"/>
          <w:b/>
        </w:rPr>
      </w:pPr>
    </w:p>
    <w:p w14:paraId="16985141" w14:textId="1C29B834" w:rsidR="005E1E9B" w:rsidRDefault="005E1E9B" w:rsidP="0047793D">
      <w:pPr>
        <w:spacing w:before="120" w:after="120"/>
        <w:jc w:val="both"/>
        <w:rPr>
          <w:rFonts w:ascii="Arial" w:hAnsi="Arial" w:cs="Arial"/>
          <w:b/>
        </w:rPr>
      </w:pPr>
    </w:p>
    <w:p w14:paraId="078C54F2" w14:textId="2DA38847" w:rsidR="00515D18" w:rsidRDefault="00515D18" w:rsidP="0047793D">
      <w:pPr>
        <w:spacing w:before="120" w:after="120"/>
        <w:jc w:val="both"/>
        <w:rPr>
          <w:rFonts w:ascii="Arial" w:hAnsi="Arial" w:cs="Arial"/>
          <w:b/>
        </w:rPr>
      </w:pPr>
    </w:p>
    <w:tbl>
      <w:tblPr>
        <w:tblStyle w:val="Tabellenraster"/>
        <w:tblW w:w="15493" w:type="dxa"/>
        <w:tblInd w:w="-147" w:type="dxa"/>
        <w:tblLayout w:type="fixed"/>
        <w:tblLook w:val="04A0" w:firstRow="1" w:lastRow="0" w:firstColumn="1" w:lastColumn="0" w:noHBand="0" w:noVBand="1"/>
      </w:tblPr>
      <w:tblGrid>
        <w:gridCol w:w="1973"/>
        <w:gridCol w:w="12"/>
        <w:gridCol w:w="6652"/>
        <w:gridCol w:w="12"/>
        <w:gridCol w:w="4393"/>
        <w:gridCol w:w="2451"/>
      </w:tblGrid>
      <w:tr w:rsidR="00515D18" w:rsidRPr="00F7571D" w14:paraId="412D4948" w14:textId="77777777" w:rsidTr="00F32FB8">
        <w:tc>
          <w:tcPr>
            <w:tcW w:w="1973" w:type="dxa"/>
            <w:tcBorders>
              <w:bottom w:val="single" w:sz="4" w:space="0" w:color="auto"/>
            </w:tcBorders>
          </w:tcPr>
          <w:p w14:paraId="1C04DAC1" w14:textId="77777777" w:rsidR="00515D18" w:rsidRPr="003A376C" w:rsidRDefault="00515D18" w:rsidP="00F32FB8">
            <w:pPr>
              <w:spacing w:before="120" w:after="120"/>
              <w:rPr>
                <w:rFonts w:ascii="Arial" w:hAnsi="Arial" w:cs="Arial"/>
                <w:b/>
                <w:sz w:val="22"/>
                <w:szCs w:val="22"/>
              </w:rPr>
            </w:pPr>
            <w:r w:rsidRPr="003A376C">
              <w:rPr>
                <w:rFonts w:ascii="Arial" w:hAnsi="Arial" w:cs="Arial"/>
                <w:b/>
                <w:sz w:val="22"/>
                <w:szCs w:val="22"/>
              </w:rPr>
              <w:lastRenderedPageBreak/>
              <w:t>Themen</w:t>
            </w:r>
          </w:p>
        </w:tc>
        <w:tc>
          <w:tcPr>
            <w:tcW w:w="6676" w:type="dxa"/>
            <w:gridSpan w:val="3"/>
            <w:tcBorders>
              <w:bottom w:val="single" w:sz="4" w:space="0" w:color="auto"/>
            </w:tcBorders>
          </w:tcPr>
          <w:p w14:paraId="0148DE42" w14:textId="77777777" w:rsidR="00515D18" w:rsidRPr="003A376C" w:rsidRDefault="00515D18" w:rsidP="00F32FB8">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r>
              <w:rPr>
                <w:rFonts w:ascii="Arial" w:hAnsi="Arial" w:cs="Arial"/>
                <w:b/>
                <w:sz w:val="22"/>
                <w:szCs w:val="22"/>
              </w:rPr>
              <w:t xml:space="preserve"> </w:t>
            </w:r>
          </w:p>
        </w:tc>
        <w:tc>
          <w:tcPr>
            <w:tcW w:w="4393" w:type="dxa"/>
            <w:tcBorders>
              <w:bottom w:val="single" w:sz="4" w:space="0" w:color="auto"/>
            </w:tcBorders>
          </w:tcPr>
          <w:p w14:paraId="638329AB" w14:textId="77777777" w:rsidR="00515D18" w:rsidRPr="003A376C" w:rsidRDefault="00515D18" w:rsidP="00F32FB8">
            <w:pPr>
              <w:spacing w:before="120" w:after="120"/>
              <w:jc w:val="both"/>
              <w:rPr>
                <w:rFonts w:ascii="Arial" w:hAnsi="Arial" w:cs="Arial"/>
                <w:b/>
                <w:sz w:val="22"/>
                <w:szCs w:val="22"/>
              </w:rPr>
            </w:pPr>
            <w:r w:rsidRPr="003A376C">
              <w:rPr>
                <w:rFonts w:ascii="Arial" w:hAnsi="Arial" w:cs="Arial"/>
                <w:b/>
                <w:sz w:val="22"/>
                <w:szCs w:val="22"/>
              </w:rPr>
              <w:t>Kompetenzen</w:t>
            </w:r>
          </w:p>
        </w:tc>
        <w:tc>
          <w:tcPr>
            <w:tcW w:w="2451" w:type="dxa"/>
            <w:tcBorders>
              <w:bottom w:val="single" w:sz="4" w:space="0" w:color="auto"/>
            </w:tcBorders>
          </w:tcPr>
          <w:p w14:paraId="39E27EF5" w14:textId="77777777" w:rsidR="00515D18" w:rsidRPr="003A376C" w:rsidRDefault="00515D18" w:rsidP="00F32FB8">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515D18" w:rsidRPr="00F7571D" w14:paraId="66FBF91E" w14:textId="77777777" w:rsidTr="00F32FB8">
        <w:tc>
          <w:tcPr>
            <w:tcW w:w="15493" w:type="dxa"/>
            <w:gridSpan w:val="6"/>
            <w:tcBorders>
              <w:bottom w:val="single" w:sz="4" w:space="0" w:color="auto"/>
            </w:tcBorders>
          </w:tcPr>
          <w:p w14:paraId="79FD1B40" w14:textId="16EE69EC" w:rsidR="00D73E95" w:rsidRDefault="00515D18" w:rsidP="00F32FB8">
            <w:pPr>
              <w:spacing w:before="120" w:after="120"/>
              <w:jc w:val="both"/>
              <w:rPr>
                <w:rFonts w:ascii="Arial" w:hAnsi="Arial" w:cs="Arial"/>
                <w:b/>
                <w:sz w:val="22"/>
                <w:szCs w:val="22"/>
              </w:rPr>
            </w:pPr>
            <w:r>
              <w:rPr>
                <w:rFonts w:ascii="Arial" w:hAnsi="Arial" w:cs="Arial"/>
                <w:b/>
                <w:sz w:val="22"/>
                <w:szCs w:val="22"/>
              </w:rPr>
              <w:t>Es wird empfohlen, den folgenden konkretisierten Unterrichtsvorschlag rund um den Europatag am 9. Mai durchzuführen.</w:t>
            </w:r>
          </w:p>
          <w:p w14:paraId="536231DD" w14:textId="7D2708A3" w:rsidR="00D5672E" w:rsidRDefault="00D5672E" w:rsidP="00F32FB8">
            <w:pPr>
              <w:spacing w:before="120" w:after="120"/>
              <w:jc w:val="both"/>
              <w:rPr>
                <w:rFonts w:ascii="Arial" w:hAnsi="Arial" w:cs="Arial"/>
                <w:b/>
                <w:sz w:val="22"/>
                <w:szCs w:val="22"/>
              </w:rPr>
            </w:pPr>
            <w:r>
              <w:rPr>
                <w:rFonts w:ascii="Arial" w:hAnsi="Arial" w:cs="Arial"/>
                <w:b/>
                <w:sz w:val="22"/>
                <w:szCs w:val="22"/>
              </w:rPr>
              <w:t xml:space="preserve">Die Sequenz </w:t>
            </w:r>
            <w:r w:rsidR="00FB3F73">
              <w:rPr>
                <w:rFonts w:ascii="Arial" w:hAnsi="Arial" w:cs="Arial"/>
                <w:b/>
                <w:sz w:val="22"/>
                <w:szCs w:val="22"/>
              </w:rPr>
              <w:t>3</w:t>
            </w:r>
            <w:r>
              <w:rPr>
                <w:rFonts w:ascii="Arial" w:hAnsi="Arial" w:cs="Arial"/>
                <w:b/>
                <w:sz w:val="22"/>
                <w:szCs w:val="22"/>
              </w:rPr>
              <w:t xml:space="preserve"> ist aufgrund ihres herausfordernden Charakters als optionales Angebot für leistungsstärkere Lerngruppen zu verstehen.</w:t>
            </w:r>
          </w:p>
          <w:p w14:paraId="06EA5643" w14:textId="77777777" w:rsidR="00515D18" w:rsidRPr="003A376C" w:rsidRDefault="00515D18" w:rsidP="00F32FB8">
            <w:pPr>
              <w:spacing w:before="120" w:after="120"/>
              <w:jc w:val="both"/>
              <w:rPr>
                <w:rFonts w:ascii="Arial" w:hAnsi="Arial" w:cs="Arial"/>
                <w:b/>
                <w:sz w:val="22"/>
                <w:szCs w:val="22"/>
              </w:rPr>
            </w:pPr>
            <w:r>
              <w:rPr>
                <w:rFonts w:ascii="Arial" w:hAnsi="Arial" w:cs="Arial"/>
                <w:b/>
                <w:sz w:val="22"/>
                <w:szCs w:val="22"/>
              </w:rPr>
              <w:t xml:space="preserve">Bei dem Unterrichtsvorschlag bietet es sich an, dass die Schülerinnen und Schüler zentrale Fachkonzepte der Politik (Europäische Integration, Internationale Beziehungen, Staat, Europäische Akteure, Konflikt, Freiheit, Frieden, Sicherheit) aufbauen, erweitern und Fehlkonzepte berichtigen. </w:t>
            </w:r>
          </w:p>
        </w:tc>
      </w:tr>
      <w:tr w:rsidR="00C75F09" w:rsidRPr="00F7571D" w14:paraId="44360726" w14:textId="77777777" w:rsidTr="00F32FB8">
        <w:tc>
          <w:tcPr>
            <w:tcW w:w="8637" w:type="dxa"/>
            <w:gridSpan w:val="3"/>
            <w:tcBorders>
              <w:bottom w:val="single" w:sz="4" w:space="0" w:color="auto"/>
            </w:tcBorders>
            <w:shd w:val="clear" w:color="auto" w:fill="E7E6E6" w:themeFill="background2"/>
          </w:tcPr>
          <w:p w14:paraId="6B90E2C1" w14:textId="77777777" w:rsidR="00C75F09" w:rsidRPr="0012644C" w:rsidRDefault="00C75F09" w:rsidP="00F32FB8">
            <w:pPr>
              <w:spacing w:before="120" w:after="120"/>
              <w:jc w:val="both"/>
              <w:rPr>
                <w:rFonts w:ascii="Arial" w:hAnsi="Arial" w:cs="Arial"/>
                <w:bCs/>
                <w:i/>
                <w:iCs/>
                <w:sz w:val="22"/>
                <w:szCs w:val="22"/>
              </w:rPr>
            </w:pPr>
            <w:r w:rsidRPr="0012644C">
              <w:rPr>
                <w:rFonts w:ascii="Arial" w:hAnsi="Arial" w:cs="Arial"/>
                <w:b/>
                <w:sz w:val="22"/>
                <w:szCs w:val="22"/>
              </w:rPr>
              <w:t>Sequenz 1:</w:t>
            </w:r>
            <w:r w:rsidRPr="006436CC">
              <w:rPr>
                <w:rFonts w:ascii="Arial" w:hAnsi="Arial" w:cs="Arial"/>
                <w:bCs/>
                <w:i/>
                <w:iCs/>
                <w:sz w:val="22"/>
                <w:szCs w:val="22"/>
              </w:rPr>
              <w:t xml:space="preserve"> </w:t>
            </w:r>
            <w:r>
              <w:rPr>
                <w:rFonts w:ascii="Arial" w:hAnsi="Arial" w:cs="Arial"/>
                <w:bCs/>
                <w:i/>
                <w:iCs/>
                <w:sz w:val="22"/>
                <w:szCs w:val="22"/>
              </w:rPr>
              <w:t>Die Europäische Union – Was habe ich damit zu tun?</w:t>
            </w:r>
          </w:p>
        </w:tc>
        <w:tc>
          <w:tcPr>
            <w:tcW w:w="4405" w:type="dxa"/>
            <w:gridSpan w:val="2"/>
            <w:vMerge w:val="restart"/>
            <w:shd w:val="clear" w:color="auto" w:fill="auto"/>
          </w:tcPr>
          <w:p w14:paraId="3057E905" w14:textId="77777777" w:rsidR="00C75F09" w:rsidRPr="0012644C" w:rsidRDefault="00C75F09" w:rsidP="00F32FB8">
            <w:pPr>
              <w:spacing w:before="120" w:after="120"/>
              <w:jc w:val="both"/>
              <w:rPr>
                <w:rFonts w:ascii="Arial" w:hAnsi="Arial" w:cs="Arial"/>
                <w:bCs/>
                <w:i/>
                <w:iCs/>
                <w:sz w:val="22"/>
                <w:szCs w:val="22"/>
              </w:rPr>
            </w:pPr>
          </w:p>
          <w:p w14:paraId="379335AA" w14:textId="77777777" w:rsidR="00C75F09" w:rsidRPr="0012644C" w:rsidRDefault="00C75F09" w:rsidP="00F32FB8">
            <w:pPr>
              <w:spacing w:before="60" w:after="120"/>
              <w:contextualSpacing/>
              <w:jc w:val="both"/>
              <w:rPr>
                <w:rFonts w:ascii="Arial" w:hAnsi="Arial" w:cs="Arial"/>
                <w:b/>
                <w:sz w:val="22"/>
                <w:szCs w:val="22"/>
              </w:rPr>
            </w:pPr>
            <w:r w:rsidRPr="0012644C">
              <w:rPr>
                <w:rFonts w:ascii="Arial" w:hAnsi="Arial" w:cs="Arial"/>
                <w:b/>
                <w:sz w:val="22"/>
                <w:szCs w:val="22"/>
              </w:rPr>
              <w:t>Die Schülerinnen und Schüler...</w:t>
            </w:r>
          </w:p>
          <w:p w14:paraId="257E9439" w14:textId="77777777" w:rsidR="00C75F09" w:rsidRPr="0012644C" w:rsidRDefault="00C75F09" w:rsidP="00F32FB8">
            <w:pPr>
              <w:spacing w:before="60" w:after="120"/>
              <w:contextualSpacing/>
              <w:jc w:val="both"/>
              <w:rPr>
                <w:rFonts w:ascii="Arial" w:hAnsi="Arial" w:cs="Arial"/>
                <w:sz w:val="22"/>
                <w:szCs w:val="22"/>
              </w:rPr>
            </w:pPr>
          </w:p>
          <w:p w14:paraId="040923E8" w14:textId="77777777" w:rsidR="00C75F09" w:rsidRPr="0012644C" w:rsidRDefault="00C75F09" w:rsidP="00F32FB8">
            <w:pPr>
              <w:snapToGrid w:val="0"/>
              <w:spacing w:before="60" w:after="120"/>
              <w:jc w:val="both"/>
              <w:rPr>
                <w:rFonts w:ascii="Arial" w:hAnsi="Arial" w:cs="Arial"/>
                <w:sz w:val="22"/>
                <w:szCs w:val="22"/>
              </w:rPr>
            </w:pPr>
            <w:r w:rsidRPr="0012644C">
              <w:rPr>
                <w:rFonts w:ascii="Arial" w:hAnsi="Arial" w:cs="Arial"/>
                <w:sz w:val="22"/>
              </w:rPr>
              <w:t>Konkretisierte SK:</w:t>
            </w:r>
          </w:p>
          <w:p w14:paraId="6DB31C8C" w14:textId="77777777" w:rsidR="00C75F09" w:rsidRDefault="00C75F09" w:rsidP="00515D18">
            <w:pPr>
              <w:keepLines/>
              <w:numPr>
                <w:ilvl w:val="0"/>
                <w:numId w:val="2"/>
              </w:numPr>
              <w:spacing w:before="60" w:after="60"/>
              <w:ind w:left="357" w:hanging="357"/>
              <w:jc w:val="both"/>
              <w:rPr>
                <w:rFonts w:ascii="Arial" w:eastAsia="Calibri" w:hAnsi="Arial" w:cs="Arial"/>
                <w:sz w:val="22"/>
                <w:szCs w:val="22"/>
                <w:lang w:eastAsia="en-US"/>
              </w:rPr>
            </w:pPr>
            <w:r w:rsidRPr="0053683A">
              <w:rPr>
                <w:rFonts w:ascii="Arial" w:eastAsia="Calibri" w:hAnsi="Arial" w:cs="Arial"/>
                <w:sz w:val="22"/>
                <w:szCs w:val="22"/>
                <w:lang w:eastAsia="en-US"/>
              </w:rPr>
              <w:t>beschreiben Motive, Ziele und Stationen des europäischen Einigungsprozesses,</w:t>
            </w:r>
          </w:p>
          <w:p w14:paraId="0B5B1994" w14:textId="77777777" w:rsidR="00C75F09" w:rsidRPr="00227788" w:rsidRDefault="00C75F09" w:rsidP="00515D18">
            <w:pPr>
              <w:keepLines/>
              <w:numPr>
                <w:ilvl w:val="0"/>
                <w:numId w:val="2"/>
              </w:numPr>
              <w:spacing w:before="60" w:after="60"/>
              <w:ind w:left="357" w:hanging="357"/>
              <w:jc w:val="both"/>
              <w:rPr>
                <w:rFonts w:ascii="Arial" w:eastAsia="Calibri" w:hAnsi="Arial" w:cs="Arial"/>
                <w:sz w:val="22"/>
                <w:szCs w:val="22"/>
                <w:lang w:eastAsia="en-US"/>
              </w:rPr>
            </w:pPr>
            <w:r w:rsidRPr="00227788">
              <w:rPr>
                <w:rFonts w:ascii="Arial" w:eastAsia="Calibri" w:hAnsi="Arial" w:cs="Arial"/>
                <w:sz w:val="22"/>
                <w:szCs w:val="22"/>
                <w:lang w:eastAsia="en-US"/>
              </w:rPr>
              <w:t xml:space="preserve">beschreiben die Partizipationsmöglichkeiten der Bürgerinnen und Bürger (u.a. Europawahl, europäische Bürgerinitiative), </w:t>
            </w:r>
          </w:p>
          <w:p w14:paraId="40F0F9D7" w14:textId="77777777" w:rsidR="00C75F09" w:rsidRPr="0053683A" w:rsidRDefault="00C75F09" w:rsidP="00515D18">
            <w:pPr>
              <w:keepLines/>
              <w:numPr>
                <w:ilvl w:val="0"/>
                <w:numId w:val="2"/>
              </w:numPr>
              <w:spacing w:before="60" w:after="60"/>
              <w:ind w:left="357" w:hanging="357"/>
              <w:jc w:val="both"/>
              <w:rPr>
                <w:rFonts w:ascii="Arial" w:eastAsia="Calibri" w:hAnsi="Arial" w:cs="Arial"/>
                <w:sz w:val="22"/>
                <w:szCs w:val="22"/>
                <w:lang w:eastAsia="en-US"/>
              </w:rPr>
            </w:pPr>
            <w:r w:rsidRPr="00227788">
              <w:rPr>
                <w:rFonts w:ascii="Arial" w:eastAsia="Calibri" w:hAnsi="Arial" w:cs="Arial"/>
                <w:sz w:val="22"/>
                <w:szCs w:val="22"/>
                <w:lang w:eastAsia="en-US"/>
              </w:rPr>
              <w:t xml:space="preserve">stellen an einem Beispiel den Prozess der politischen Entscheidungsfindung in der Europäischen Union dar. </w:t>
            </w:r>
          </w:p>
          <w:p w14:paraId="77AD73FC" w14:textId="77777777" w:rsidR="00C75F09" w:rsidRPr="0012644C" w:rsidRDefault="00C75F09" w:rsidP="00F32FB8">
            <w:pPr>
              <w:autoSpaceDE w:val="0"/>
              <w:autoSpaceDN w:val="0"/>
              <w:adjustRightInd w:val="0"/>
              <w:spacing w:before="60" w:after="60"/>
              <w:jc w:val="both"/>
              <w:rPr>
                <w:rFonts w:ascii="Arial" w:hAnsi="Arial" w:cs="Arial"/>
                <w:bCs/>
                <w:sz w:val="22"/>
                <w:szCs w:val="22"/>
              </w:rPr>
            </w:pPr>
          </w:p>
          <w:p w14:paraId="5447844E" w14:textId="77777777" w:rsidR="00C75F09" w:rsidRPr="0012644C" w:rsidRDefault="00C75F09" w:rsidP="00F32FB8">
            <w:pPr>
              <w:snapToGrid w:val="0"/>
              <w:spacing w:before="60" w:after="120"/>
              <w:jc w:val="both"/>
              <w:rPr>
                <w:rFonts w:ascii="Arial" w:hAnsi="Arial" w:cs="Arial"/>
                <w:sz w:val="22"/>
              </w:rPr>
            </w:pPr>
            <w:r w:rsidRPr="0012644C">
              <w:rPr>
                <w:rFonts w:ascii="Arial" w:hAnsi="Arial" w:cs="Arial"/>
                <w:sz w:val="22"/>
              </w:rPr>
              <w:t>Konkretisierte UK</w:t>
            </w:r>
          </w:p>
          <w:p w14:paraId="56AB849E" w14:textId="77777777" w:rsidR="00C75F09" w:rsidRPr="002007CA" w:rsidRDefault="00C75F09" w:rsidP="00515D18">
            <w:pPr>
              <w:keepLines/>
              <w:numPr>
                <w:ilvl w:val="0"/>
                <w:numId w:val="2"/>
              </w:numPr>
              <w:spacing w:before="60" w:after="60"/>
              <w:ind w:left="357" w:hanging="357"/>
              <w:jc w:val="both"/>
              <w:rPr>
                <w:rFonts w:ascii="Arial" w:eastAsia="Calibri" w:hAnsi="Arial" w:cs="Arial"/>
                <w:sz w:val="22"/>
                <w:szCs w:val="22"/>
                <w:lang w:eastAsia="en-US"/>
              </w:rPr>
            </w:pPr>
            <w:r w:rsidRPr="002007CA">
              <w:rPr>
                <w:rFonts w:ascii="Arial" w:eastAsia="Calibri" w:hAnsi="Arial" w:cs="Arial"/>
                <w:sz w:val="22"/>
                <w:szCs w:val="22"/>
                <w:lang w:eastAsia="en-US"/>
              </w:rPr>
              <w:t>beurteilen unter Berücksichtigung unterschiedlicher Voraussetzungen der Mitgliedsstaaten Möglichkeiten der weiteren Entwicklung der EU,</w:t>
            </w:r>
          </w:p>
          <w:p w14:paraId="0D0B8AE7" w14:textId="77777777" w:rsidR="00C75F09" w:rsidRPr="002007CA" w:rsidRDefault="00C75F09" w:rsidP="00515D18">
            <w:pPr>
              <w:keepLines/>
              <w:numPr>
                <w:ilvl w:val="0"/>
                <w:numId w:val="2"/>
              </w:numPr>
              <w:spacing w:before="60" w:after="60"/>
              <w:ind w:left="357" w:hanging="357"/>
              <w:jc w:val="both"/>
              <w:rPr>
                <w:rFonts w:ascii="Arial" w:eastAsia="Calibri" w:hAnsi="Arial" w:cs="Arial"/>
                <w:sz w:val="22"/>
                <w:szCs w:val="22"/>
                <w:lang w:eastAsia="en-US"/>
              </w:rPr>
            </w:pPr>
            <w:r w:rsidRPr="002007CA">
              <w:rPr>
                <w:rFonts w:ascii="Arial" w:eastAsia="Calibri" w:hAnsi="Arial" w:cs="Arial"/>
                <w:sz w:val="22"/>
                <w:szCs w:val="22"/>
                <w:lang w:eastAsia="en-US"/>
              </w:rPr>
              <w:lastRenderedPageBreak/>
              <w:t>diskutieren die Bedeutung einer europäischen Identität (Europabewusstsein) für die Entwicklung der Europäischen Union,</w:t>
            </w:r>
          </w:p>
          <w:p w14:paraId="0EDC69CE" w14:textId="77777777" w:rsidR="00C75F09" w:rsidRPr="002007CA" w:rsidRDefault="00C75F09" w:rsidP="00515D18">
            <w:pPr>
              <w:keepLines/>
              <w:numPr>
                <w:ilvl w:val="0"/>
                <w:numId w:val="2"/>
              </w:numPr>
              <w:spacing w:before="60" w:after="60"/>
              <w:ind w:left="357" w:hanging="357"/>
              <w:jc w:val="both"/>
              <w:rPr>
                <w:rFonts w:ascii="Arial" w:eastAsia="Calibri" w:hAnsi="Arial" w:cs="Arial"/>
                <w:sz w:val="22"/>
                <w:szCs w:val="22"/>
                <w:lang w:eastAsia="en-US"/>
              </w:rPr>
            </w:pPr>
            <w:r w:rsidRPr="002007CA">
              <w:rPr>
                <w:rFonts w:ascii="Arial" w:eastAsia="Calibri" w:hAnsi="Arial" w:cs="Arial"/>
                <w:sz w:val="22"/>
                <w:szCs w:val="22"/>
                <w:lang w:eastAsia="en-US"/>
              </w:rPr>
              <w:t>beurteilen die Auswirkungen eines freien EU-Binnenmarktes für Verbraucherinnen und Verbraucher, Arbeitnehmerinnen und Arbeitnehmer sowie für Unternehmen.</w:t>
            </w:r>
          </w:p>
          <w:p w14:paraId="38D3CBEB" w14:textId="77777777" w:rsidR="00C75F09" w:rsidRPr="0012644C" w:rsidRDefault="00C75F09" w:rsidP="00F32FB8">
            <w:pPr>
              <w:autoSpaceDE w:val="0"/>
              <w:autoSpaceDN w:val="0"/>
              <w:adjustRightInd w:val="0"/>
              <w:spacing w:before="60" w:after="60"/>
              <w:jc w:val="both"/>
              <w:rPr>
                <w:rFonts w:ascii="Arial" w:hAnsi="Arial" w:cs="Arial"/>
                <w:bCs/>
                <w:sz w:val="22"/>
                <w:szCs w:val="22"/>
              </w:rPr>
            </w:pPr>
          </w:p>
          <w:p w14:paraId="3042C62C" w14:textId="77777777" w:rsidR="00C75F09" w:rsidRPr="0012644C" w:rsidRDefault="00C75F09" w:rsidP="00F32FB8">
            <w:pPr>
              <w:spacing w:before="60" w:after="120"/>
              <w:contextualSpacing/>
              <w:jc w:val="both"/>
              <w:rPr>
                <w:rFonts w:ascii="Arial" w:hAnsi="Arial" w:cs="Arial"/>
                <w:sz w:val="22"/>
                <w:szCs w:val="22"/>
              </w:rPr>
            </w:pPr>
            <w:r w:rsidRPr="0012644C">
              <w:rPr>
                <w:rFonts w:ascii="Arial" w:hAnsi="Arial" w:cs="Arial"/>
                <w:sz w:val="22"/>
                <w:szCs w:val="22"/>
              </w:rPr>
              <w:t>Übergeordnete Kompetenzen:</w:t>
            </w:r>
          </w:p>
          <w:p w14:paraId="0CB94A9F" w14:textId="77777777" w:rsidR="00C75F09" w:rsidRPr="0012644C" w:rsidRDefault="00C75F09" w:rsidP="00F32FB8">
            <w:pPr>
              <w:pStyle w:val="Liste-KonkretisierteKompetenz"/>
              <w:spacing w:before="60" w:after="60" w:line="240" w:lineRule="auto"/>
              <w:rPr>
                <w:sz w:val="22"/>
                <w:u w:val="single"/>
              </w:rPr>
            </w:pPr>
            <w:r w:rsidRPr="0012644C">
              <w:rPr>
                <w:sz w:val="22"/>
                <w:u w:val="single"/>
              </w:rPr>
              <w:t>Sachkompetenz</w:t>
            </w:r>
          </w:p>
          <w:p w14:paraId="3B7077ED" w14:textId="77777777" w:rsidR="00C75F09" w:rsidRPr="0053223D" w:rsidRDefault="00C75F09" w:rsidP="00F32FB8">
            <w:pPr>
              <w:keepLines/>
              <w:numPr>
                <w:ilvl w:val="0"/>
                <w:numId w:val="2"/>
              </w:numPr>
              <w:spacing w:after="120"/>
              <w:jc w:val="both"/>
              <w:rPr>
                <w:rFonts w:ascii="Arial" w:eastAsia="Calibri" w:hAnsi="Arial" w:cs="Arial"/>
                <w:sz w:val="22"/>
                <w:szCs w:val="22"/>
                <w:lang w:eastAsia="en-US"/>
              </w:rPr>
            </w:pPr>
            <w:r w:rsidRPr="0053223D">
              <w:rPr>
                <w:rFonts w:ascii="Arial" w:eastAsia="Calibri" w:hAnsi="Arial" w:cs="Arial"/>
                <w:sz w:val="22"/>
                <w:szCs w:val="22"/>
                <w:lang w:eastAsia="en-US"/>
              </w:rPr>
              <w:t>erläutern politische und gesellschaftliche Strukturen politischer Systeme sowie Beziehungen von Gruppen untereinander (SK 2).</w:t>
            </w:r>
          </w:p>
          <w:p w14:paraId="64B5817B" w14:textId="77777777" w:rsidR="00C75F09" w:rsidRPr="0012644C" w:rsidRDefault="00C75F09" w:rsidP="00F32FB8">
            <w:pPr>
              <w:pStyle w:val="Liste-KonkretisierteKompetenz"/>
              <w:spacing w:before="60" w:after="60" w:line="240" w:lineRule="auto"/>
              <w:rPr>
                <w:sz w:val="22"/>
              </w:rPr>
            </w:pPr>
          </w:p>
          <w:p w14:paraId="22354957" w14:textId="77777777" w:rsidR="00C75F09" w:rsidRPr="0012644C" w:rsidRDefault="00C75F09" w:rsidP="00F32FB8">
            <w:pPr>
              <w:pStyle w:val="Liste-KonkretisierteKompetenz"/>
              <w:spacing w:before="60" w:after="60" w:line="240" w:lineRule="auto"/>
              <w:rPr>
                <w:sz w:val="22"/>
                <w:u w:val="single"/>
              </w:rPr>
            </w:pPr>
            <w:r w:rsidRPr="0012644C">
              <w:rPr>
                <w:sz w:val="22"/>
                <w:u w:val="single"/>
              </w:rPr>
              <w:t>Methodenkompetenz</w:t>
            </w:r>
          </w:p>
          <w:p w14:paraId="714B5988" w14:textId="77777777" w:rsidR="00C75F09" w:rsidRPr="005B6103" w:rsidRDefault="00C75F09" w:rsidP="00F32FB8">
            <w:pPr>
              <w:keepLines/>
              <w:numPr>
                <w:ilvl w:val="0"/>
                <w:numId w:val="2"/>
              </w:numPr>
              <w:spacing w:after="120"/>
              <w:jc w:val="both"/>
              <w:rPr>
                <w:rFonts w:ascii="Arial" w:eastAsia="Calibri" w:hAnsi="Arial" w:cs="Arial"/>
                <w:sz w:val="22"/>
                <w:szCs w:val="22"/>
                <w:lang w:eastAsia="en-US"/>
              </w:rPr>
            </w:pPr>
            <w:r w:rsidRPr="005B6103">
              <w:rPr>
                <w:rFonts w:ascii="Arial" w:eastAsia="Calibri" w:hAnsi="Arial" w:cs="Arial"/>
                <w:sz w:val="22"/>
                <w:szCs w:val="22"/>
                <w:lang w:eastAsia="en-US"/>
              </w:rPr>
              <w:t xml:space="preserve">präsentieren Ergebnisse in analoger und digitaler Form fachsprachlich angemessen strukturiert und adressatenorientiert (MK 7), </w:t>
            </w:r>
          </w:p>
          <w:p w14:paraId="72B6A8D2" w14:textId="77777777" w:rsidR="00C75F09" w:rsidRPr="005B6103" w:rsidRDefault="00C75F09" w:rsidP="00F32FB8">
            <w:pPr>
              <w:keepLines/>
              <w:numPr>
                <w:ilvl w:val="0"/>
                <w:numId w:val="2"/>
              </w:numPr>
              <w:spacing w:before="120" w:after="120"/>
              <w:jc w:val="both"/>
              <w:rPr>
                <w:rFonts w:ascii="Arial" w:eastAsia="Calibri" w:hAnsi="Arial" w:cs="Arial"/>
                <w:sz w:val="22"/>
                <w:szCs w:val="22"/>
                <w:lang w:eastAsia="en-US"/>
              </w:rPr>
            </w:pPr>
            <w:r w:rsidRPr="005B6103">
              <w:rPr>
                <w:rFonts w:ascii="Arial" w:eastAsia="Calibri" w:hAnsi="Arial" w:cs="Arial"/>
                <w:sz w:val="22"/>
                <w:szCs w:val="22"/>
                <w:lang w:eastAsia="en-US"/>
              </w:rPr>
              <w:t>reflektieren das eigene methodische Vorgehen zu einem Lernvorhaben im Hinblick auf Arbeitsprozess und Ertrag (MK 8).</w:t>
            </w:r>
          </w:p>
          <w:p w14:paraId="64776836" w14:textId="77777777" w:rsidR="00C75F09" w:rsidRPr="0012644C" w:rsidRDefault="00C75F09" w:rsidP="00F32FB8">
            <w:pPr>
              <w:pStyle w:val="Liste-KonkretisierteKompetenz"/>
              <w:spacing w:before="60" w:after="60" w:line="240" w:lineRule="auto"/>
              <w:rPr>
                <w:sz w:val="22"/>
              </w:rPr>
            </w:pPr>
          </w:p>
          <w:p w14:paraId="53E5DD6C" w14:textId="77777777" w:rsidR="00C75F09" w:rsidRPr="0012644C" w:rsidRDefault="00C75F09" w:rsidP="00F32FB8">
            <w:pPr>
              <w:pStyle w:val="Liste-KonkretisierteKompetenz"/>
              <w:spacing w:before="60" w:after="60" w:line="240" w:lineRule="auto"/>
              <w:rPr>
                <w:sz w:val="22"/>
                <w:u w:val="single"/>
              </w:rPr>
            </w:pPr>
            <w:r w:rsidRPr="0012644C">
              <w:rPr>
                <w:sz w:val="22"/>
                <w:u w:val="single"/>
              </w:rPr>
              <w:t>Urteilskompetenz</w:t>
            </w:r>
          </w:p>
          <w:p w14:paraId="346C511A" w14:textId="77777777" w:rsidR="00C75F09" w:rsidRPr="00D566E0" w:rsidRDefault="00C75F09" w:rsidP="00F32FB8">
            <w:pPr>
              <w:keepLines/>
              <w:numPr>
                <w:ilvl w:val="0"/>
                <w:numId w:val="2"/>
              </w:numPr>
              <w:spacing w:after="120"/>
              <w:jc w:val="both"/>
              <w:rPr>
                <w:rFonts w:ascii="Arial" w:eastAsia="Calibri" w:hAnsi="Arial" w:cs="Arial"/>
                <w:sz w:val="22"/>
                <w:szCs w:val="22"/>
                <w:lang w:eastAsia="en-US"/>
              </w:rPr>
            </w:pPr>
            <w:r w:rsidRPr="00D566E0">
              <w:rPr>
                <w:rFonts w:ascii="Arial" w:eastAsia="Calibri" w:hAnsi="Arial" w:cs="Arial"/>
                <w:sz w:val="22"/>
                <w:szCs w:val="22"/>
                <w:lang w:eastAsia="en-US"/>
              </w:rPr>
              <w:lastRenderedPageBreak/>
              <w:t>begründen das Handeln von Personen, Gruppen und Institutionen unter Berücksichtigung von Motiven, Interessen und Rechtstaatlichkeit (UK 1),</w:t>
            </w:r>
          </w:p>
          <w:p w14:paraId="3A701642" w14:textId="77777777" w:rsidR="00C75F09" w:rsidRPr="00D566E0" w:rsidRDefault="00C75F09" w:rsidP="00F32FB8">
            <w:pPr>
              <w:keepLines/>
              <w:numPr>
                <w:ilvl w:val="0"/>
                <w:numId w:val="2"/>
              </w:numPr>
              <w:spacing w:after="120"/>
              <w:jc w:val="both"/>
              <w:rPr>
                <w:rFonts w:ascii="Arial" w:eastAsia="Calibri" w:hAnsi="Arial" w:cs="Arial"/>
                <w:sz w:val="22"/>
                <w:szCs w:val="22"/>
                <w:lang w:eastAsia="en-US"/>
              </w:rPr>
            </w:pPr>
            <w:r w:rsidRPr="00D566E0">
              <w:rPr>
                <w:rFonts w:ascii="Arial" w:eastAsia="Calibri" w:hAnsi="Arial" w:cs="Arial"/>
                <w:sz w:val="22"/>
                <w:szCs w:val="22"/>
                <w:lang w:eastAsia="en-US"/>
              </w:rPr>
              <w:t>nehmen zu politischen Urteilen kategoriengeleitet kritisch Stellung (UK 4).</w:t>
            </w:r>
          </w:p>
          <w:p w14:paraId="7912A436" w14:textId="77777777" w:rsidR="00C75F09" w:rsidRPr="0012644C" w:rsidRDefault="00C75F09" w:rsidP="00F32FB8">
            <w:pPr>
              <w:pStyle w:val="Liste-KonkretisierteKompetenz"/>
              <w:spacing w:before="60" w:after="60" w:line="240" w:lineRule="auto"/>
              <w:rPr>
                <w:strike/>
                <w:sz w:val="22"/>
              </w:rPr>
            </w:pPr>
          </w:p>
          <w:p w14:paraId="5B329B55" w14:textId="77777777" w:rsidR="00C75F09" w:rsidRPr="0012644C" w:rsidRDefault="00C75F09" w:rsidP="00F32FB8">
            <w:pPr>
              <w:pStyle w:val="Liste-KonkretisierteKompetenz"/>
              <w:spacing w:before="60" w:after="60" w:line="240" w:lineRule="auto"/>
              <w:rPr>
                <w:sz w:val="22"/>
                <w:u w:val="single"/>
              </w:rPr>
            </w:pPr>
            <w:r w:rsidRPr="0012644C">
              <w:rPr>
                <w:sz w:val="22"/>
                <w:u w:val="single"/>
              </w:rPr>
              <w:t>Handlungskompetenz</w:t>
            </w:r>
          </w:p>
          <w:p w14:paraId="3F7E057D" w14:textId="77777777" w:rsidR="00C75F09" w:rsidRPr="00E405E0" w:rsidRDefault="00C75F09" w:rsidP="00F32FB8">
            <w:pPr>
              <w:keepLines/>
              <w:numPr>
                <w:ilvl w:val="0"/>
                <w:numId w:val="2"/>
              </w:numPr>
              <w:spacing w:after="120"/>
              <w:ind w:left="357" w:hanging="357"/>
              <w:jc w:val="both"/>
              <w:rPr>
                <w:rFonts w:ascii="Arial" w:eastAsia="Calibri" w:hAnsi="Arial" w:cs="Arial"/>
                <w:sz w:val="22"/>
                <w:szCs w:val="22"/>
                <w:lang w:eastAsia="en-US"/>
              </w:rPr>
            </w:pPr>
            <w:r w:rsidRPr="00E405E0">
              <w:rPr>
                <w:rFonts w:ascii="Arial" w:eastAsia="Calibri" w:hAnsi="Arial" w:cs="Arial"/>
                <w:sz w:val="22"/>
                <w:szCs w:val="22"/>
                <w:lang w:eastAsia="en-US"/>
              </w:rPr>
              <w:t>realisieren ein eigenes fachbezogenes Projekt (HK 6).</w:t>
            </w:r>
          </w:p>
        </w:tc>
        <w:tc>
          <w:tcPr>
            <w:tcW w:w="2451" w:type="dxa"/>
            <w:vMerge w:val="restart"/>
            <w:shd w:val="clear" w:color="auto" w:fill="auto"/>
          </w:tcPr>
          <w:p w14:paraId="60A55EAE" w14:textId="77777777" w:rsidR="00C75F09" w:rsidRPr="00FF4530" w:rsidRDefault="00C75F09" w:rsidP="00CF5099">
            <w:pPr>
              <w:pStyle w:val="StandardWeb"/>
              <w:spacing w:before="60" w:beforeAutospacing="0" w:after="200" w:afterAutospacing="0"/>
              <w:rPr>
                <w:rFonts w:ascii="Arial" w:eastAsiaTheme="minorEastAsia" w:hAnsi="Arial" w:cs="Arial"/>
                <w:bCs/>
                <w:sz w:val="22"/>
                <w:szCs w:val="22"/>
              </w:rPr>
            </w:pPr>
            <w:r w:rsidRPr="00FF4530">
              <w:rPr>
                <w:rFonts w:ascii="Arial" w:eastAsiaTheme="minorEastAsia" w:hAnsi="Arial" w:cs="Arial"/>
                <w:bCs/>
                <w:sz w:val="22"/>
                <w:szCs w:val="22"/>
              </w:rPr>
              <w:lastRenderedPageBreak/>
              <w:t xml:space="preserve">Informationen zu Fachkonzepten der Politik: siehe </w:t>
            </w:r>
            <w:bookmarkStart w:id="0" w:name="_Hlk84582049"/>
            <w:r w:rsidRPr="00FF4530">
              <w:rPr>
                <w:rFonts w:ascii="Arial" w:eastAsiaTheme="minorEastAsia" w:hAnsi="Arial" w:cs="Arial"/>
                <w:bCs/>
                <w:sz w:val="22"/>
                <w:szCs w:val="22"/>
              </w:rPr>
              <w:t>Weißeno et.al.: Konzepte der Politik – ein Kompetenzmodell. Wochenschau: Schwalbach/Ts. 2010.</w:t>
            </w:r>
          </w:p>
          <w:bookmarkEnd w:id="0"/>
          <w:p w14:paraId="432E23FC" w14:textId="77777777" w:rsidR="00C75F09" w:rsidRDefault="00C75F09" w:rsidP="00F32FB8">
            <w:pPr>
              <w:snapToGrid w:val="0"/>
              <w:spacing w:before="60" w:after="120"/>
            </w:pPr>
            <w:r>
              <w:fldChar w:fldCharType="begin"/>
            </w:r>
            <w:r>
              <w:instrText xml:space="preserve"> HYPERLINK "https://www.planet-schule.de/wissenspool/staat-klar-europa/inhalt/sendungen/staat-klar-europa-die-eu-und-du.html" </w:instrText>
            </w:r>
            <w:r>
              <w:fldChar w:fldCharType="separate"/>
            </w:r>
            <w:r w:rsidRPr="002E4BFD">
              <w:rPr>
                <w:color w:val="0000FF"/>
                <w:u w:val="single"/>
              </w:rPr>
              <w:t>Staat-Klar! Europa: Die EU und Du | Sendungen | Inhalt | Staat-Klar! Europa | Wissenspool (planet-schule.de)</w:t>
            </w:r>
            <w:r>
              <w:rPr>
                <w:color w:val="0000FF"/>
                <w:u w:val="single"/>
              </w:rPr>
              <w:fldChar w:fldCharType="end"/>
            </w:r>
          </w:p>
          <w:p w14:paraId="5C274E2A" w14:textId="77777777" w:rsidR="00C75F09" w:rsidRDefault="00C75F09" w:rsidP="00F32FB8">
            <w:pPr>
              <w:snapToGrid w:val="0"/>
              <w:spacing w:before="60" w:after="120"/>
            </w:pPr>
          </w:p>
          <w:p w14:paraId="6AEE965E" w14:textId="77777777" w:rsidR="00C75F09" w:rsidRDefault="0081450A" w:rsidP="00F32FB8">
            <w:pPr>
              <w:snapToGrid w:val="0"/>
              <w:spacing w:before="60" w:after="120"/>
              <w:jc w:val="both"/>
              <w:rPr>
                <w:rFonts w:ascii="Arial" w:hAnsi="Arial" w:cs="Arial"/>
                <w:sz w:val="22"/>
                <w:szCs w:val="22"/>
              </w:rPr>
            </w:pPr>
            <w:hyperlink r:id="rId6" w:history="1">
              <w:r w:rsidR="00C75F09" w:rsidRPr="00F82B07">
                <w:rPr>
                  <w:color w:val="0000FF"/>
                  <w:u w:val="single"/>
                </w:rPr>
                <w:t>EC AV PORTAL (europa.eu)</w:t>
              </w:r>
            </w:hyperlink>
          </w:p>
          <w:p w14:paraId="5E0B90AE" w14:textId="77777777" w:rsidR="00C75F09" w:rsidRDefault="00C75F09" w:rsidP="00F32FB8">
            <w:pPr>
              <w:snapToGrid w:val="0"/>
              <w:spacing w:before="60" w:after="120"/>
              <w:jc w:val="both"/>
              <w:rPr>
                <w:rFonts w:ascii="Arial" w:hAnsi="Arial" w:cs="Arial"/>
                <w:sz w:val="22"/>
                <w:szCs w:val="22"/>
              </w:rPr>
            </w:pPr>
          </w:p>
          <w:p w14:paraId="7CBA38DA" w14:textId="77777777" w:rsidR="00C75F09" w:rsidRDefault="0081450A" w:rsidP="00F32FB8">
            <w:pPr>
              <w:snapToGrid w:val="0"/>
              <w:spacing w:before="60" w:after="120"/>
              <w:jc w:val="both"/>
              <w:rPr>
                <w:rFonts w:ascii="Arial" w:hAnsi="Arial" w:cs="Arial"/>
                <w:sz w:val="22"/>
                <w:szCs w:val="22"/>
              </w:rPr>
            </w:pPr>
            <w:hyperlink r:id="rId7" w:history="1">
              <w:r w:rsidR="00C75F09" w:rsidRPr="00BF0206">
                <w:rPr>
                  <w:color w:val="0000FF"/>
                  <w:u w:val="single"/>
                </w:rPr>
                <w:t>Projektarbeit – Methodenkartei (uni-oldenburg.de)</w:t>
              </w:r>
            </w:hyperlink>
          </w:p>
          <w:p w14:paraId="0F23F4A4" w14:textId="77777777" w:rsidR="00C75F09" w:rsidRDefault="00C75F09" w:rsidP="00F32FB8">
            <w:pPr>
              <w:snapToGrid w:val="0"/>
              <w:spacing w:before="60" w:after="120"/>
              <w:jc w:val="both"/>
              <w:rPr>
                <w:rFonts w:ascii="Arial" w:hAnsi="Arial" w:cs="Arial"/>
                <w:sz w:val="22"/>
                <w:szCs w:val="22"/>
              </w:rPr>
            </w:pPr>
          </w:p>
          <w:p w14:paraId="716CEB5A" w14:textId="77777777" w:rsidR="00C75F09" w:rsidRDefault="0081450A" w:rsidP="00F32FB8">
            <w:pPr>
              <w:snapToGrid w:val="0"/>
              <w:spacing w:before="60" w:after="120"/>
              <w:jc w:val="both"/>
              <w:rPr>
                <w:rFonts w:ascii="Arial" w:hAnsi="Arial" w:cs="Arial"/>
                <w:sz w:val="22"/>
                <w:szCs w:val="22"/>
              </w:rPr>
            </w:pPr>
            <w:hyperlink r:id="rId8" w:history="1">
              <w:r w:rsidR="00C75F09" w:rsidRPr="00B11FE9">
                <w:rPr>
                  <w:color w:val="0000FF"/>
                  <w:u w:val="single"/>
                </w:rPr>
                <w:t>Europatag 2020 - 9. Mai - Europawoche 2020 vom 2. - 10. Mai - Europatag der Europäsichen Union - politische-bildung.de</w:t>
              </w:r>
            </w:hyperlink>
          </w:p>
          <w:p w14:paraId="7A8DC93D" w14:textId="77777777" w:rsidR="00C75F09" w:rsidRDefault="00C75F09" w:rsidP="00F32FB8">
            <w:pPr>
              <w:snapToGrid w:val="0"/>
              <w:spacing w:before="60" w:after="120"/>
              <w:jc w:val="both"/>
              <w:rPr>
                <w:rFonts w:ascii="Arial" w:hAnsi="Arial" w:cs="Arial"/>
                <w:sz w:val="22"/>
                <w:szCs w:val="22"/>
              </w:rPr>
            </w:pPr>
          </w:p>
          <w:p w14:paraId="2C6E1894"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r w:rsidRPr="00FF4530">
              <w:rPr>
                <w:rFonts w:ascii="Arial" w:eastAsiaTheme="minorEastAsia" w:hAnsi="Arial" w:cs="Arial"/>
                <w:bCs/>
                <w:sz w:val="22"/>
                <w:szCs w:val="22"/>
              </w:rPr>
              <w:t xml:space="preserve">Mögliche Anknüpfungspunkte für den fächerübergreifenden oder fächerverbindenden Unterricht finden sich in den Inhaltsfeldern der </w:t>
            </w:r>
            <w:hyperlink r:id="rId9" w:history="1">
              <w:r w:rsidRPr="00B15B10">
                <w:rPr>
                  <w:rStyle w:val="Hyperlink"/>
                  <w:rFonts w:ascii="Arial" w:eastAsiaTheme="minorEastAsia" w:hAnsi="Arial" w:cs="Arial"/>
                  <w:bCs/>
                  <w:sz w:val="22"/>
                  <w:szCs w:val="22"/>
                </w:rPr>
                <w:t>Kernlehrplänen der entsprechenden Fächer</w:t>
              </w:r>
            </w:hyperlink>
            <w:r>
              <w:rPr>
                <w:rFonts w:ascii="Arial" w:eastAsiaTheme="minorEastAsia" w:hAnsi="Arial" w:cs="Arial"/>
                <w:bCs/>
                <w:sz w:val="22"/>
                <w:szCs w:val="22"/>
              </w:rPr>
              <w:t xml:space="preserve"> </w:t>
            </w:r>
          </w:p>
          <w:p w14:paraId="16B1C381"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p>
          <w:p w14:paraId="3CA5E842"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p>
          <w:p w14:paraId="43CBEEE3"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p>
          <w:p w14:paraId="01985C2D"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p>
          <w:p w14:paraId="4D14D86E"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p>
          <w:p w14:paraId="33BFC2A3"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p>
          <w:p w14:paraId="5E9AC1E0" w14:textId="22FE7F68" w:rsidR="00C75F09" w:rsidRDefault="00C75F09" w:rsidP="00F32FB8">
            <w:pPr>
              <w:pStyle w:val="StandardWeb"/>
              <w:spacing w:before="0" w:beforeAutospacing="0" w:after="200" w:afterAutospacing="0"/>
              <w:rPr>
                <w:rFonts w:ascii="Arial" w:eastAsiaTheme="minorEastAsia" w:hAnsi="Arial" w:cs="Arial"/>
                <w:bCs/>
                <w:sz w:val="22"/>
                <w:szCs w:val="22"/>
              </w:rPr>
            </w:pPr>
            <w:r w:rsidRPr="0019189C">
              <w:rPr>
                <w:rFonts w:ascii="Arial" w:hAnsi="Arial" w:cs="Arial"/>
                <w:bCs/>
                <w:sz w:val="22"/>
                <w:szCs w:val="22"/>
              </w:rPr>
              <w:t>Wochenschau</w:t>
            </w:r>
            <w:r>
              <w:rPr>
                <w:rFonts w:ascii="Arial" w:hAnsi="Arial" w:cs="Arial"/>
                <w:bCs/>
                <w:sz w:val="22"/>
                <w:szCs w:val="22"/>
              </w:rPr>
              <w:t xml:space="preserve"> (2020): EU. Oktober 2020, hier: </w:t>
            </w:r>
            <w:r w:rsidRPr="006D3B27">
              <w:rPr>
                <w:rFonts w:ascii="Arial" w:hAnsi="Arial" w:cs="Arial"/>
                <w:bCs/>
                <w:sz w:val="22"/>
                <w:szCs w:val="22"/>
              </w:rPr>
              <w:t>Selbsteinschätzung: So fühle ich mich in Europa</w:t>
            </w:r>
            <w:r>
              <w:rPr>
                <w:rFonts w:ascii="Arial" w:hAnsi="Arial" w:cs="Arial"/>
                <w:bCs/>
                <w:sz w:val="22"/>
                <w:szCs w:val="22"/>
              </w:rPr>
              <w:t>, S. 25.</w:t>
            </w:r>
          </w:p>
          <w:p w14:paraId="3D13D55E" w14:textId="3CED4586" w:rsidR="00C75F09" w:rsidRDefault="00C75F09" w:rsidP="00F32FB8">
            <w:pPr>
              <w:pStyle w:val="StandardWeb"/>
              <w:spacing w:before="0" w:beforeAutospacing="0" w:after="200" w:afterAutospacing="0"/>
              <w:rPr>
                <w:rFonts w:ascii="Arial" w:eastAsiaTheme="minorEastAsia" w:hAnsi="Arial" w:cs="Arial"/>
                <w:bCs/>
                <w:sz w:val="22"/>
                <w:szCs w:val="22"/>
              </w:rPr>
            </w:pPr>
          </w:p>
          <w:p w14:paraId="7590FF5E" w14:textId="56A1A33F" w:rsidR="00C75F09" w:rsidRDefault="00C75F09" w:rsidP="00F32FB8">
            <w:pPr>
              <w:pStyle w:val="StandardWeb"/>
              <w:spacing w:before="0" w:beforeAutospacing="0" w:after="200" w:afterAutospacing="0"/>
              <w:rPr>
                <w:rFonts w:ascii="Arial" w:eastAsiaTheme="minorEastAsia" w:hAnsi="Arial" w:cs="Arial"/>
                <w:bCs/>
                <w:sz w:val="22"/>
                <w:szCs w:val="22"/>
              </w:rPr>
            </w:pPr>
          </w:p>
          <w:p w14:paraId="12008985" w14:textId="39A880CB" w:rsidR="00C75F09" w:rsidRDefault="00C75F09" w:rsidP="00F32FB8">
            <w:pPr>
              <w:pStyle w:val="StandardWeb"/>
              <w:spacing w:before="0" w:beforeAutospacing="0" w:after="200" w:afterAutospacing="0"/>
              <w:rPr>
                <w:rFonts w:ascii="Arial" w:eastAsiaTheme="minorEastAsia" w:hAnsi="Arial" w:cs="Arial"/>
                <w:bCs/>
                <w:sz w:val="22"/>
                <w:szCs w:val="22"/>
              </w:rPr>
            </w:pPr>
          </w:p>
          <w:p w14:paraId="1061BE8C" w14:textId="10D7A953" w:rsidR="00C75F09" w:rsidRDefault="00C75F09" w:rsidP="00F32FB8">
            <w:pPr>
              <w:pStyle w:val="StandardWeb"/>
              <w:spacing w:before="0" w:beforeAutospacing="0" w:after="200" w:afterAutospacing="0"/>
              <w:rPr>
                <w:rFonts w:ascii="Arial" w:eastAsiaTheme="minorEastAsia" w:hAnsi="Arial" w:cs="Arial"/>
                <w:bCs/>
                <w:sz w:val="22"/>
                <w:szCs w:val="22"/>
              </w:rPr>
            </w:pPr>
          </w:p>
          <w:p w14:paraId="3C878BED" w14:textId="370FD478" w:rsidR="00C75F09" w:rsidRDefault="00C75F09" w:rsidP="00F32FB8">
            <w:pPr>
              <w:pStyle w:val="StandardWeb"/>
              <w:spacing w:before="0" w:beforeAutospacing="0" w:after="200" w:afterAutospacing="0"/>
              <w:rPr>
                <w:rFonts w:ascii="Arial" w:eastAsiaTheme="minorEastAsia" w:hAnsi="Arial" w:cs="Arial"/>
                <w:bCs/>
                <w:sz w:val="22"/>
                <w:szCs w:val="22"/>
              </w:rPr>
            </w:pPr>
          </w:p>
          <w:p w14:paraId="7556E378" w14:textId="216177AB" w:rsidR="00C75F09" w:rsidRDefault="00C75F09" w:rsidP="00F32FB8">
            <w:pPr>
              <w:pStyle w:val="StandardWeb"/>
              <w:spacing w:before="0" w:beforeAutospacing="0" w:after="200" w:afterAutospacing="0"/>
              <w:rPr>
                <w:rFonts w:ascii="Arial" w:eastAsiaTheme="minorEastAsia" w:hAnsi="Arial" w:cs="Arial"/>
                <w:bCs/>
                <w:sz w:val="22"/>
                <w:szCs w:val="22"/>
              </w:rPr>
            </w:pPr>
          </w:p>
          <w:p w14:paraId="3338A560" w14:textId="1F2D2DF1" w:rsidR="00C75F09" w:rsidRDefault="00C75F09" w:rsidP="00F32FB8">
            <w:pPr>
              <w:pStyle w:val="StandardWeb"/>
              <w:spacing w:before="0" w:beforeAutospacing="0" w:after="200" w:afterAutospacing="0"/>
              <w:rPr>
                <w:rFonts w:ascii="Arial" w:eastAsiaTheme="minorEastAsia" w:hAnsi="Arial" w:cs="Arial"/>
                <w:bCs/>
                <w:sz w:val="22"/>
                <w:szCs w:val="22"/>
              </w:rPr>
            </w:pPr>
          </w:p>
          <w:p w14:paraId="234836C4" w14:textId="2469CA3B" w:rsidR="00C75F09" w:rsidRDefault="00C75F09" w:rsidP="00F32FB8">
            <w:pPr>
              <w:pStyle w:val="StandardWeb"/>
              <w:spacing w:before="0" w:beforeAutospacing="0" w:after="200" w:afterAutospacing="0"/>
              <w:rPr>
                <w:rFonts w:ascii="Arial" w:eastAsiaTheme="minorEastAsia" w:hAnsi="Arial" w:cs="Arial"/>
                <w:bCs/>
                <w:sz w:val="22"/>
                <w:szCs w:val="22"/>
              </w:rPr>
            </w:pPr>
          </w:p>
          <w:p w14:paraId="098008C9" w14:textId="0FDDC836" w:rsidR="00C75F09" w:rsidRDefault="00C75F09" w:rsidP="00F32FB8">
            <w:pPr>
              <w:pStyle w:val="StandardWeb"/>
              <w:spacing w:before="0" w:beforeAutospacing="0" w:after="200" w:afterAutospacing="0"/>
              <w:rPr>
                <w:rFonts w:ascii="Arial" w:eastAsiaTheme="minorEastAsia" w:hAnsi="Arial" w:cs="Arial"/>
                <w:bCs/>
                <w:sz w:val="22"/>
                <w:szCs w:val="22"/>
              </w:rPr>
            </w:pPr>
          </w:p>
          <w:p w14:paraId="4A567424" w14:textId="71B26F94" w:rsidR="00C75F09" w:rsidRDefault="00C75F09" w:rsidP="00F32FB8">
            <w:pPr>
              <w:pStyle w:val="StandardWeb"/>
              <w:spacing w:before="0" w:beforeAutospacing="0" w:after="200" w:afterAutospacing="0"/>
              <w:rPr>
                <w:rFonts w:ascii="Arial" w:eastAsiaTheme="minorEastAsia" w:hAnsi="Arial" w:cs="Arial"/>
                <w:bCs/>
                <w:sz w:val="22"/>
                <w:szCs w:val="22"/>
              </w:rPr>
            </w:pPr>
          </w:p>
          <w:p w14:paraId="47A51C2E"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p>
          <w:p w14:paraId="68436F81" w14:textId="7E198EA9" w:rsidR="00C75F09" w:rsidRDefault="00C75F09" w:rsidP="00F32FB8">
            <w:pPr>
              <w:pStyle w:val="StandardWeb"/>
              <w:spacing w:before="0" w:beforeAutospacing="0" w:after="200" w:afterAutospacing="0"/>
              <w:rPr>
                <w:rFonts w:ascii="Arial" w:eastAsiaTheme="minorEastAsia" w:hAnsi="Arial" w:cs="Arial"/>
                <w:bCs/>
                <w:sz w:val="22"/>
                <w:szCs w:val="22"/>
              </w:rPr>
            </w:pPr>
          </w:p>
          <w:p w14:paraId="3582F1B1" w14:textId="77777777" w:rsidR="00C75F09" w:rsidRDefault="00C75F09" w:rsidP="00F32FB8">
            <w:pPr>
              <w:pStyle w:val="StandardWeb"/>
              <w:spacing w:before="0" w:beforeAutospacing="0" w:after="200" w:afterAutospacing="0"/>
              <w:rPr>
                <w:rFonts w:ascii="Arial" w:eastAsiaTheme="minorEastAsia" w:hAnsi="Arial" w:cs="Arial"/>
                <w:bCs/>
                <w:sz w:val="22"/>
                <w:szCs w:val="22"/>
              </w:rPr>
            </w:pPr>
          </w:p>
          <w:p w14:paraId="0C91D6FA" w14:textId="77777777" w:rsidR="00C75F09" w:rsidRPr="00E10A4D" w:rsidRDefault="0081450A" w:rsidP="00C75F09">
            <w:pPr>
              <w:pStyle w:val="StandardWeb"/>
              <w:spacing w:before="0" w:beforeAutospacing="0" w:after="200" w:afterAutospacing="0"/>
              <w:rPr>
                <w:rFonts w:asciiTheme="minorHAnsi" w:eastAsiaTheme="minorEastAsia" w:hAnsiTheme="minorHAnsi" w:cstheme="minorBidi"/>
                <w:color w:val="0000FF"/>
                <w:u w:val="single"/>
              </w:rPr>
            </w:pPr>
            <w:hyperlink r:id="rId10" w:history="1">
              <w:r w:rsidR="00C75F09" w:rsidRPr="006848D8">
                <w:rPr>
                  <w:rFonts w:asciiTheme="minorHAnsi" w:eastAsiaTheme="minorEastAsia" w:hAnsiTheme="minorHAnsi" w:cstheme="minorBidi"/>
                  <w:color w:val="0000FF"/>
                  <w:u w:val="single"/>
                </w:rPr>
                <w:t>Bilder: Flüchtlingskrise in Europa | tagesschau.de</w:t>
              </w:r>
            </w:hyperlink>
          </w:p>
          <w:p w14:paraId="51F0F87B" w14:textId="77777777" w:rsidR="00C75F09" w:rsidRPr="00FF4530" w:rsidRDefault="0081450A" w:rsidP="00C75F09">
            <w:pPr>
              <w:pStyle w:val="StandardWeb"/>
              <w:spacing w:before="0" w:beforeAutospacing="0" w:after="200" w:afterAutospacing="0"/>
              <w:rPr>
                <w:rFonts w:ascii="Arial" w:eastAsiaTheme="minorEastAsia" w:hAnsi="Arial" w:cs="Arial"/>
                <w:bCs/>
                <w:sz w:val="22"/>
                <w:szCs w:val="22"/>
              </w:rPr>
            </w:pPr>
            <w:hyperlink r:id="rId11" w:history="1">
              <w:r w:rsidR="00C75F09" w:rsidRPr="006D3B45">
                <w:rPr>
                  <w:rFonts w:asciiTheme="minorHAnsi" w:eastAsiaTheme="minorEastAsia" w:hAnsiTheme="minorHAnsi" w:cstheme="minorBidi"/>
                  <w:color w:val="0000FF"/>
                  <w:u w:val="single"/>
                </w:rPr>
                <w:t>Karikaturen_Migration_Flucht_Asyl (europaimunterricht.de)</w:t>
              </w:r>
            </w:hyperlink>
          </w:p>
          <w:p w14:paraId="24796159" w14:textId="77777777" w:rsidR="00C75F09" w:rsidRDefault="00C75F09" w:rsidP="00C75F09">
            <w:pPr>
              <w:snapToGrid w:val="0"/>
              <w:spacing w:before="60" w:after="120"/>
              <w:jc w:val="both"/>
              <w:rPr>
                <w:rFonts w:ascii="Arial" w:hAnsi="Arial" w:cs="Arial"/>
                <w:sz w:val="22"/>
                <w:szCs w:val="22"/>
              </w:rPr>
            </w:pPr>
          </w:p>
          <w:p w14:paraId="5F9864ED" w14:textId="77777777" w:rsidR="00C75F09" w:rsidRDefault="0081450A" w:rsidP="00C75F09">
            <w:pPr>
              <w:snapToGrid w:val="0"/>
              <w:spacing w:before="60" w:after="120"/>
              <w:jc w:val="both"/>
              <w:rPr>
                <w:rFonts w:ascii="Arial" w:hAnsi="Arial" w:cs="Arial"/>
                <w:sz w:val="22"/>
                <w:szCs w:val="22"/>
              </w:rPr>
            </w:pPr>
            <w:hyperlink r:id="rId12" w:history="1">
              <w:r w:rsidR="00C75F09" w:rsidRPr="0024314E">
                <w:rPr>
                  <w:color w:val="0000FF"/>
                  <w:u w:val="single"/>
                </w:rPr>
                <w:t>logo! - die Kindernachrichten des ZDF - ZDFtivi</w:t>
              </w:r>
            </w:hyperlink>
          </w:p>
          <w:p w14:paraId="7464D0E1" w14:textId="77777777" w:rsidR="00C75F09" w:rsidRDefault="0081450A" w:rsidP="00C75F09">
            <w:pPr>
              <w:snapToGrid w:val="0"/>
              <w:spacing w:before="60" w:after="120"/>
              <w:jc w:val="both"/>
              <w:rPr>
                <w:rFonts w:ascii="Arial" w:hAnsi="Arial" w:cs="Arial"/>
                <w:bCs/>
                <w:sz w:val="22"/>
                <w:szCs w:val="22"/>
              </w:rPr>
            </w:pPr>
            <w:hyperlink r:id="rId13" w:history="1">
              <w:r w:rsidR="00C75F09" w:rsidRPr="00643C22">
                <w:rPr>
                  <w:rStyle w:val="Hyperlink"/>
                  <w:rFonts w:ascii="Arial" w:hAnsi="Arial" w:cs="Arial"/>
                  <w:sz w:val="22"/>
                  <w:szCs w:val="22"/>
                </w:rPr>
                <w:t>Fishbowl Diskussion - Methodenkartei (Uni Oldenburg)</w:t>
              </w:r>
            </w:hyperlink>
          </w:p>
          <w:p w14:paraId="1F26EDB6" w14:textId="77777777" w:rsidR="00ED62CF" w:rsidRDefault="00ED62CF" w:rsidP="00C75F09">
            <w:pPr>
              <w:snapToGrid w:val="0"/>
              <w:spacing w:before="60" w:after="120"/>
              <w:jc w:val="both"/>
              <w:rPr>
                <w:rFonts w:ascii="Arial" w:hAnsi="Arial" w:cs="Arial"/>
                <w:bCs/>
                <w:sz w:val="22"/>
                <w:szCs w:val="22"/>
              </w:rPr>
            </w:pPr>
          </w:p>
          <w:p w14:paraId="5E998FFF" w14:textId="61FD089D" w:rsidR="00C75F09" w:rsidRPr="005C5B2A" w:rsidRDefault="00ED62CF" w:rsidP="00ED62CF">
            <w:pPr>
              <w:snapToGrid w:val="0"/>
              <w:spacing w:before="60" w:after="120"/>
              <w:jc w:val="both"/>
              <w:rPr>
                <w:color w:val="0000FF"/>
                <w:u w:val="single"/>
              </w:rPr>
            </w:pPr>
            <w:hyperlink r:id="rId14" w:history="1">
              <w:r w:rsidRPr="00ED62CF">
                <w:rPr>
                  <w:rStyle w:val="Hyperlink"/>
                  <w:rFonts w:ascii="Arial" w:hAnsi="Arial" w:cs="Arial"/>
                  <w:bCs/>
                  <w:sz w:val="22"/>
                  <w:szCs w:val="22"/>
                </w:rPr>
                <w:t>Dublin-Abkommen</w:t>
              </w:r>
            </w:hyperlink>
          </w:p>
        </w:tc>
      </w:tr>
      <w:tr w:rsidR="00C75F09" w:rsidRPr="00F7571D" w14:paraId="5AAAEABE" w14:textId="77777777" w:rsidTr="00F32FB8">
        <w:tc>
          <w:tcPr>
            <w:tcW w:w="1973" w:type="dxa"/>
            <w:tcBorders>
              <w:bottom w:val="single" w:sz="4" w:space="0" w:color="auto"/>
            </w:tcBorders>
            <w:shd w:val="clear" w:color="auto" w:fill="auto"/>
          </w:tcPr>
          <w:p w14:paraId="67BD0AA7" w14:textId="77777777" w:rsidR="00C75F09" w:rsidRDefault="00C75F09" w:rsidP="00F32FB8">
            <w:pPr>
              <w:spacing w:before="120" w:after="120"/>
              <w:rPr>
                <w:rFonts w:ascii="Arial" w:hAnsi="Arial" w:cs="Arial"/>
                <w:bCs/>
                <w:sz w:val="22"/>
                <w:szCs w:val="22"/>
              </w:rPr>
            </w:pPr>
          </w:p>
          <w:p w14:paraId="5A4E9E4E" w14:textId="77777777" w:rsidR="00C75F09" w:rsidRDefault="00C75F09" w:rsidP="00F32FB8">
            <w:pPr>
              <w:spacing w:before="120" w:after="120"/>
              <w:rPr>
                <w:rFonts w:ascii="Arial" w:hAnsi="Arial" w:cs="Arial"/>
                <w:bCs/>
                <w:sz w:val="22"/>
                <w:szCs w:val="22"/>
              </w:rPr>
            </w:pPr>
          </w:p>
          <w:p w14:paraId="151BF6EC" w14:textId="77777777" w:rsidR="00C75F09" w:rsidRPr="0012644C" w:rsidRDefault="00C75F09" w:rsidP="00F32FB8">
            <w:pPr>
              <w:spacing w:before="120" w:after="120"/>
              <w:rPr>
                <w:rFonts w:ascii="Arial" w:hAnsi="Arial" w:cs="Arial"/>
                <w:bCs/>
                <w:sz w:val="22"/>
                <w:szCs w:val="22"/>
              </w:rPr>
            </w:pPr>
          </w:p>
        </w:tc>
        <w:tc>
          <w:tcPr>
            <w:tcW w:w="6664" w:type="dxa"/>
            <w:gridSpan w:val="2"/>
            <w:tcBorders>
              <w:bottom w:val="single" w:sz="4" w:space="0" w:color="auto"/>
            </w:tcBorders>
            <w:shd w:val="clear" w:color="auto" w:fill="auto"/>
          </w:tcPr>
          <w:p w14:paraId="6CDC7461" w14:textId="77777777" w:rsidR="00C75F09" w:rsidRDefault="00C75F09" w:rsidP="00F32FB8">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Einstieg durch eine Collage, die Szenen aus dem Schulfilm „Staat-Klar! – Die EU und du“ enthält, sowie gemeinsame Betrachtung des Films. Hier wird den Schülerinnen und Schülern mithilfe unterschiedlicher Lebensbereiche und Partizipationsmöglichkeiten die Bedeutsamkeit der Thematik verdeutlicht. Es wird die Grundlage für das folgende fachbezogene Projekt geschaffen</w:t>
            </w:r>
          </w:p>
          <w:p w14:paraId="6069935D" w14:textId="77777777" w:rsidR="00C75F09" w:rsidRPr="00DE24A8" w:rsidRDefault="00C75F09" w:rsidP="00F32FB8">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Alternativ wäre die Betrachtung der jeweils etwa zwei Minuten langen Filme „</w:t>
            </w:r>
            <w:r w:rsidRPr="00DE24A8">
              <w:rPr>
                <w:rFonts w:ascii="Arial" w:hAnsi="Arial" w:cs="Arial"/>
                <w:bCs/>
                <w:sz w:val="22"/>
                <w:szCs w:val="22"/>
              </w:rPr>
              <w:t>A Day in the Life - Choose your future</w:t>
            </w:r>
            <w:r>
              <w:rPr>
                <w:rFonts w:ascii="Arial" w:hAnsi="Arial" w:cs="Arial"/>
                <w:bCs/>
                <w:sz w:val="22"/>
                <w:szCs w:val="22"/>
              </w:rPr>
              <w:t>“</w:t>
            </w:r>
            <w:r w:rsidRPr="00DE24A8">
              <w:rPr>
                <w:rFonts w:ascii="Arial" w:hAnsi="Arial" w:cs="Arial"/>
                <w:bCs/>
                <w:sz w:val="22"/>
                <w:szCs w:val="22"/>
              </w:rPr>
              <w:t xml:space="preserve"> möglich.</w:t>
            </w:r>
            <w:r>
              <w:rPr>
                <w:rFonts w:ascii="Arial" w:hAnsi="Arial" w:cs="Arial"/>
                <w:bCs/>
                <w:sz w:val="22"/>
                <w:szCs w:val="22"/>
              </w:rPr>
              <w:t xml:space="preserve"> </w:t>
            </w:r>
          </w:p>
          <w:p w14:paraId="4D4746CD" w14:textId="77777777" w:rsidR="00C75F09" w:rsidRPr="00F60133" w:rsidRDefault="00C75F09" w:rsidP="00F32FB8">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Zentral für diese Unterrichtssequenz ist Schaffung einer politischen Betroffenheit (Herstellung eines Lebensweltbezugs) bei den Schülerinnen und Schülern. Ihnen soll hierbei deutlich werden, dass der scheinbar weit entfernte Gegenstand „Europäische Union“ stark ihr Leben beeinflusst und in dieses eingreift.</w:t>
            </w:r>
          </w:p>
        </w:tc>
        <w:tc>
          <w:tcPr>
            <w:tcW w:w="4405" w:type="dxa"/>
            <w:gridSpan w:val="2"/>
            <w:vMerge/>
            <w:shd w:val="clear" w:color="auto" w:fill="auto"/>
          </w:tcPr>
          <w:p w14:paraId="42741584" w14:textId="77777777" w:rsidR="00C75F09" w:rsidRPr="00494510" w:rsidRDefault="00C75F09" w:rsidP="00F32FB8">
            <w:pPr>
              <w:spacing w:before="120" w:after="120"/>
              <w:jc w:val="both"/>
              <w:rPr>
                <w:rFonts w:ascii="Arial" w:hAnsi="Arial" w:cs="Arial"/>
                <w:bCs/>
                <w:i/>
                <w:iCs/>
                <w:sz w:val="22"/>
                <w:szCs w:val="22"/>
              </w:rPr>
            </w:pPr>
          </w:p>
        </w:tc>
        <w:tc>
          <w:tcPr>
            <w:tcW w:w="2451" w:type="dxa"/>
            <w:vMerge/>
            <w:shd w:val="clear" w:color="auto" w:fill="auto"/>
          </w:tcPr>
          <w:p w14:paraId="7A6A4A22" w14:textId="74C389FE" w:rsidR="00C75F09" w:rsidRPr="00494510" w:rsidRDefault="00C75F09" w:rsidP="00C75F09">
            <w:pPr>
              <w:pStyle w:val="StandardWeb"/>
              <w:spacing w:before="0" w:after="200"/>
              <w:rPr>
                <w:rFonts w:ascii="Arial" w:hAnsi="Arial" w:cs="Arial"/>
                <w:bCs/>
                <w:i/>
                <w:iCs/>
                <w:sz w:val="22"/>
                <w:szCs w:val="22"/>
              </w:rPr>
            </w:pPr>
          </w:p>
        </w:tc>
      </w:tr>
      <w:tr w:rsidR="00C75F09" w:rsidRPr="00F7571D" w14:paraId="62E87BC5" w14:textId="77777777" w:rsidTr="00F32FB8">
        <w:tc>
          <w:tcPr>
            <w:tcW w:w="8637" w:type="dxa"/>
            <w:gridSpan w:val="3"/>
            <w:tcBorders>
              <w:bottom w:val="single" w:sz="4" w:space="0" w:color="auto"/>
            </w:tcBorders>
            <w:shd w:val="clear" w:color="auto" w:fill="E7E6E6" w:themeFill="background2"/>
          </w:tcPr>
          <w:p w14:paraId="69FC668B" w14:textId="77777777" w:rsidR="00C75F09" w:rsidRPr="0028429B" w:rsidRDefault="00C75F09" w:rsidP="00F32FB8">
            <w:pPr>
              <w:spacing w:before="120" w:after="120"/>
              <w:jc w:val="both"/>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2</w:t>
            </w:r>
            <w:r w:rsidRPr="00B273EC">
              <w:rPr>
                <w:rFonts w:ascii="Arial" w:hAnsi="Arial" w:cs="Arial"/>
                <w:b/>
                <w:sz w:val="22"/>
                <w:szCs w:val="22"/>
              </w:rPr>
              <w:t>:</w:t>
            </w:r>
            <w:r>
              <w:rPr>
                <w:rFonts w:ascii="Arial" w:hAnsi="Arial" w:cs="Arial"/>
                <w:bCs/>
                <w:i/>
                <w:iCs/>
                <w:sz w:val="22"/>
                <w:szCs w:val="22"/>
              </w:rPr>
              <w:t xml:space="preserve"> Was hält die Europäische Union zusammen? - Ein projektorientierter Unterricht zu Aspekten der Europäischen Union</w:t>
            </w:r>
          </w:p>
        </w:tc>
        <w:tc>
          <w:tcPr>
            <w:tcW w:w="4405" w:type="dxa"/>
            <w:gridSpan w:val="2"/>
            <w:vMerge/>
            <w:shd w:val="clear" w:color="auto" w:fill="auto"/>
          </w:tcPr>
          <w:p w14:paraId="12F6D570" w14:textId="77777777" w:rsidR="00C75F09" w:rsidRPr="00494510" w:rsidRDefault="00C75F09" w:rsidP="00F32FB8">
            <w:pPr>
              <w:spacing w:before="120" w:after="120"/>
              <w:jc w:val="both"/>
              <w:rPr>
                <w:rFonts w:ascii="Arial" w:hAnsi="Arial" w:cs="Arial"/>
                <w:bCs/>
                <w:i/>
                <w:iCs/>
                <w:sz w:val="22"/>
                <w:szCs w:val="22"/>
              </w:rPr>
            </w:pPr>
          </w:p>
        </w:tc>
        <w:tc>
          <w:tcPr>
            <w:tcW w:w="2451" w:type="dxa"/>
            <w:vMerge/>
            <w:shd w:val="clear" w:color="auto" w:fill="auto"/>
          </w:tcPr>
          <w:p w14:paraId="2266F598" w14:textId="3FC22757" w:rsidR="00C75F09" w:rsidRPr="00494510" w:rsidRDefault="00C75F09" w:rsidP="00C75F09">
            <w:pPr>
              <w:pStyle w:val="StandardWeb"/>
              <w:spacing w:before="0" w:after="200"/>
              <w:rPr>
                <w:rFonts w:ascii="Arial" w:hAnsi="Arial" w:cs="Arial"/>
                <w:bCs/>
                <w:i/>
                <w:iCs/>
                <w:sz w:val="22"/>
                <w:szCs w:val="22"/>
              </w:rPr>
            </w:pPr>
          </w:p>
        </w:tc>
      </w:tr>
      <w:tr w:rsidR="00C75F09" w:rsidRPr="00F7571D" w14:paraId="0410F159" w14:textId="77777777" w:rsidTr="00F32FB8">
        <w:tc>
          <w:tcPr>
            <w:tcW w:w="1973" w:type="dxa"/>
            <w:tcBorders>
              <w:bottom w:val="single" w:sz="4" w:space="0" w:color="auto"/>
            </w:tcBorders>
            <w:shd w:val="clear" w:color="auto" w:fill="auto"/>
          </w:tcPr>
          <w:p w14:paraId="0BE10D36" w14:textId="77777777" w:rsidR="00C75F09" w:rsidRDefault="00C75F09" w:rsidP="00F32FB8">
            <w:pPr>
              <w:spacing w:before="120" w:after="120"/>
              <w:rPr>
                <w:rFonts w:ascii="Arial" w:hAnsi="Arial" w:cs="Arial"/>
                <w:bCs/>
                <w:sz w:val="22"/>
                <w:szCs w:val="22"/>
              </w:rPr>
            </w:pPr>
          </w:p>
          <w:p w14:paraId="53C47F85" w14:textId="77777777" w:rsidR="00C75F09" w:rsidRDefault="00C75F09" w:rsidP="00F32FB8">
            <w:pPr>
              <w:spacing w:before="120" w:after="120"/>
              <w:rPr>
                <w:rFonts w:ascii="Arial" w:hAnsi="Arial" w:cs="Arial"/>
                <w:bCs/>
                <w:sz w:val="22"/>
                <w:szCs w:val="22"/>
              </w:rPr>
            </w:pPr>
          </w:p>
          <w:p w14:paraId="345D0648" w14:textId="77777777" w:rsidR="00C75F09" w:rsidRPr="0012644C" w:rsidRDefault="00C75F09" w:rsidP="00F32FB8">
            <w:pPr>
              <w:spacing w:before="120" w:after="120"/>
              <w:rPr>
                <w:rFonts w:ascii="Arial" w:hAnsi="Arial" w:cs="Arial"/>
                <w:bCs/>
                <w:sz w:val="22"/>
                <w:szCs w:val="22"/>
              </w:rPr>
            </w:pPr>
          </w:p>
        </w:tc>
        <w:tc>
          <w:tcPr>
            <w:tcW w:w="6664" w:type="dxa"/>
            <w:gridSpan w:val="2"/>
            <w:tcBorders>
              <w:bottom w:val="single" w:sz="4" w:space="0" w:color="auto"/>
            </w:tcBorders>
            <w:shd w:val="clear" w:color="auto" w:fill="auto"/>
          </w:tcPr>
          <w:p w14:paraId="6FC6C062" w14:textId="77777777" w:rsidR="00C75F09" w:rsidRPr="00480E78" w:rsidRDefault="00C75F09" w:rsidP="00F32FB8">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Einführung in das projektorientierte Arbeiten (Klärung von Ansprüchen, Möglichkeiten, Zuständigkeiten, Rahmenbedingungen). </w:t>
            </w:r>
            <w:r w:rsidRPr="00480E78">
              <w:rPr>
                <w:rFonts w:ascii="Arial" w:hAnsi="Arial" w:cs="Arial"/>
                <w:bCs/>
                <w:sz w:val="22"/>
                <w:szCs w:val="22"/>
              </w:rPr>
              <w:t xml:space="preserve">Mögliche Aspekte zur Bearbeitung (evtl. als fachverbindender </w:t>
            </w:r>
            <w:r>
              <w:rPr>
                <w:rFonts w:ascii="Arial" w:hAnsi="Arial" w:cs="Arial"/>
                <w:bCs/>
                <w:sz w:val="22"/>
                <w:szCs w:val="22"/>
              </w:rPr>
              <w:t xml:space="preserve">oder fächerübergreifender </w:t>
            </w:r>
            <w:r w:rsidRPr="00480E78">
              <w:rPr>
                <w:rFonts w:ascii="Arial" w:hAnsi="Arial" w:cs="Arial"/>
                <w:bCs/>
                <w:sz w:val="22"/>
                <w:szCs w:val="22"/>
              </w:rPr>
              <w:t>Unterricht)</w:t>
            </w:r>
            <w:r>
              <w:rPr>
                <w:rFonts w:ascii="Arial" w:hAnsi="Arial" w:cs="Arial"/>
                <w:bCs/>
                <w:sz w:val="22"/>
                <w:szCs w:val="22"/>
              </w:rPr>
              <w:t xml:space="preserve"> unter der Beachtung unterschiedlicher Perspektiven. Möglich wären z.B.:</w:t>
            </w:r>
          </w:p>
          <w:p w14:paraId="36CF73B3" w14:textId="77777777" w:rsidR="00C75F09" w:rsidRDefault="00C75F09" w:rsidP="00F32FB8">
            <w:pPr>
              <w:numPr>
                <w:ilvl w:val="0"/>
                <w:numId w:val="2"/>
              </w:numPr>
              <w:tabs>
                <w:tab w:val="clear" w:pos="360"/>
              </w:tabs>
              <w:autoSpaceDE w:val="0"/>
              <w:autoSpaceDN w:val="0"/>
              <w:adjustRightInd w:val="0"/>
              <w:spacing w:before="60" w:after="60"/>
              <w:ind w:left="756" w:hanging="357"/>
              <w:jc w:val="both"/>
              <w:rPr>
                <w:rFonts w:ascii="Arial" w:hAnsi="Arial" w:cs="Arial"/>
                <w:bCs/>
                <w:sz w:val="22"/>
                <w:szCs w:val="22"/>
              </w:rPr>
            </w:pPr>
            <w:r>
              <w:rPr>
                <w:rFonts w:ascii="Arial" w:hAnsi="Arial" w:cs="Arial"/>
                <w:bCs/>
                <w:sz w:val="22"/>
                <w:szCs w:val="22"/>
              </w:rPr>
              <w:lastRenderedPageBreak/>
              <w:t xml:space="preserve">Die Entwicklung der EU – Von der Idee zur Wertegemeinschaft (historische Perspektive); </w:t>
            </w:r>
          </w:p>
          <w:p w14:paraId="4F967CDB" w14:textId="77777777" w:rsidR="00C75F09" w:rsidRDefault="00C75F09" w:rsidP="00F32FB8">
            <w:pPr>
              <w:numPr>
                <w:ilvl w:val="0"/>
                <w:numId w:val="2"/>
              </w:numPr>
              <w:tabs>
                <w:tab w:val="clear" w:pos="360"/>
              </w:tabs>
              <w:autoSpaceDE w:val="0"/>
              <w:autoSpaceDN w:val="0"/>
              <w:adjustRightInd w:val="0"/>
              <w:spacing w:before="60" w:after="60"/>
              <w:ind w:left="756" w:hanging="357"/>
              <w:jc w:val="both"/>
              <w:rPr>
                <w:rFonts w:ascii="Arial" w:hAnsi="Arial" w:cs="Arial"/>
                <w:bCs/>
                <w:sz w:val="22"/>
                <w:szCs w:val="22"/>
              </w:rPr>
            </w:pPr>
            <w:r>
              <w:rPr>
                <w:rFonts w:ascii="Arial" w:hAnsi="Arial" w:cs="Arial"/>
                <w:bCs/>
                <w:sz w:val="22"/>
                <w:szCs w:val="22"/>
              </w:rPr>
              <w:t>Die Politikgestaltung der EU – Institutionen, Strukturen und Prozesse (politische Perspektive);</w:t>
            </w:r>
          </w:p>
          <w:p w14:paraId="5B40CDCD" w14:textId="77777777" w:rsidR="00C75F09" w:rsidRDefault="00C75F09" w:rsidP="00F32FB8">
            <w:pPr>
              <w:numPr>
                <w:ilvl w:val="0"/>
                <w:numId w:val="2"/>
              </w:numPr>
              <w:tabs>
                <w:tab w:val="clear" w:pos="360"/>
              </w:tabs>
              <w:autoSpaceDE w:val="0"/>
              <w:autoSpaceDN w:val="0"/>
              <w:adjustRightInd w:val="0"/>
              <w:spacing w:before="60" w:after="60"/>
              <w:ind w:left="756" w:hanging="357"/>
              <w:jc w:val="both"/>
              <w:rPr>
                <w:rFonts w:ascii="Arial" w:hAnsi="Arial" w:cs="Arial"/>
                <w:bCs/>
                <w:sz w:val="22"/>
                <w:szCs w:val="22"/>
              </w:rPr>
            </w:pPr>
            <w:r>
              <w:rPr>
                <w:rFonts w:ascii="Arial" w:hAnsi="Arial" w:cs="Arial"/>
                <w:bCs/>
                <w:sz w:val="22"/>
                <w:szCs w:val="22"/>
              </w:rPr>
              <w:t>Die Grundfreiheiten des EU-Binnenmarktes – Chancen und Risiken (ökonomische Perspektive);</w:t>
            </w:r>
          </w:p>
          <w:p w14:paraId="60240F0E" w14:textId="77777777" w:rsidR="00C75F09" w:rsidRDefault="00C75F09" w:rsidP="00F32FB8">
            <w:pPr>
              <w:numPr>
                <w:ilvl w:val="0"/>
                <w:numId w:val="2"/>
              </w:numPr>
              <w:tabs>
                <w:tab w:val="clear" w:pos="360"/>
              </w:tabs>
              <w:autoSpaceDE w:val="0"/>
              <w:autoSpaceDN w:val="0"/>
              <w:adjustRightInd w:val="0"/>
              <w:spacing w:before="60" w:after="60"/>
              <w:ind w:left="756" w:hanging="357"/>
              <w:jc w:val="both"/>
              <w:rPr>
                <w:rFonts w:ascii="Arial" w:hAnsi="Arial" w:cs="Arial"/>
                <w:bCs/>
                <w:sz w:val="22"/>
                <w:szCs w:val="22"/>
              </w:rPr>
            </w:pPr>
            <w:r>
              <w:rPr>
                <w:rFonts w:ascii="Arial" w:hAnsi="Arial" w:cs="Arial"/>
                <w:bCs/>
                <w:sz w:val="22"/>
                <w:szCs w:val="22"/>
              </w:rPr>
              <w:t>Die Bevölkerung der EU - Die Mitgliedsstaaten von Beginn bis heute (geografische Perspektive)</w:t>
            </w:r>
          </w:p>
          <w:p w14:paraId="62628744" w14:textId="77777777" w:rsidR="00C75F09" w:rsidRDefault="00C75F09" w:rsidP="00F32FB8">
            <w:pPr>
              <w:numPr>
                <w:ilvl w:val="0"/>
                <w:numId w:val="2"/>
              </w:numPr>
              <w:tabs>
                <w:tab w:val="clear" w:pos="360"/>
              </w:tabs>
              <w:autoSpaceDE w:val="0"/>
              <w:autoSpaceDN w:val="0"/>
              <w:adjustRightInd w:val="0"/>
              <w:spacing w:before="60" w:after="60"/>
              <w:ind w:left="756" w:hanging="357"/>
              <w:jc w:val="both"/>
              <w:rPr>
                <w:rFonts w:ascii="Arial" w:hAnsi="Arial" w:cs="Arial"/>
                <w:bCs/>
                <w:sz w:val="22"/>
                <w:szCs w:val="22"/>
              </w:rPr>
            </w:pPr>
            <w:r>
              <w:rPr>
                <w:rFonts w:ascii="Arial" w:hAnsi="Arial" w:cs="Arial"/>
                <w:bCs/>
                <w:sz w:val="22"/>
                <w:szCs w:val="22"/>
              </w:rPr>
              <w:t>Die Nachbarn in der EU – Kulturelle Besonderheiten und Vielfalt (kulturelle Perspektive)</w:t>
            </w:r>
          </w:p>
          <w:p w14:paraId="78EC2D37" w14:textId="77777777" w:rsidR="00C75F09" w:rsidRDefault="00C75F09" w:rsidP="00F32FB8">
            <w:pPr>
              <w:autoSpaceDE w:val="0"/>
              <w:autoSpaceDN w:val="0"/>
              <w:adjustRightInd w:val="0"/>
              <w:spacing w:before="60" w:after="60"/>
              <w:ind w:left="334"/>
              <w:jc w:val="both"/>
              <w:rPr>
                <w:rFonts w:ascii="Arial" w:hAnsi="Arial" w:cs="Arial"/>
                <w:bCs/>
                <w:sz w:val="22"/>
                <w:szCs w:val="22"/>
              </w:rPr>
            </w:pPr>
            <w:r>
              <w:rPr>
                <w:rFonts w:ascii="Arial" w:hAnsi="Arial" w:cs="Arial"/>
                <w:bCs/>
                <w:sz w:val="22"/>
                <w:szCs w:val="22"/>
              </w:rPr>
              <w:t xml:space="preserve">Die Bearbeitung der Perspektiven haben unterschiedliche Schwierigkeitsgrade und können somit als binnendifferenzierende Maßnahme geplant und durchgeführt werden. Weitere Perspektiven können bei diesem Vorhaben z.B. durch Informationsrecherche im Internet zusammen mit den Schülerinnen und Schülern generiert werden. </w:t>
            </w:r>
          </w:p>
          <w:p w14:paraId="178F9E4E" w14:textId="77777777" w:rsidR="00C75F09" w:rsidRDefault="00C75F09" w:rsidP="00F32FB8">
            <w:pPr>
              <w:autoSpaceDE w:val="0"/>
              <w:autoSpaceDN w:val="0"/>
              <w:adjustRightInd w:val="0"/>
              <w:spacing w:before="60" w:after="60"/>
              <w:ind w:left="334"/>
              <w:jc w:val="both"/>
              <w:rPr>
                <w:rFonts w:ascii="Arial" w:hAnsi="Arial" w:cs="Arial"/>
                <w:bCs/>
                <w:sz w:val="22"/>
                <w:szCs w:val="22"/>
              </w:rPr>
            </w:pPr>
            <w:r>
              <w:rPr>
                <w:rFonts w:ascii="Arial" w:hAnsi="Arial" w:cs="Arial"/>
                <w:bCs/>
                <w:sz w:val="22"/>
                <w:szCs w:val="22"/>
              </w:rPr>
              <w:t>Der „Projektorientierter Unterricht“ dieser Sequenz versteht sich als Vorform der Großmethode „Projektarbeit“, der die Schülerinnen und Schüler noch klar strukturiert mithilfe der Lehrkraft anleitet. Als didaktisches Prinzip dient die Handlungsorientierung, bei dem das kognitivierte und reflexive Handeln der Lernenden im Mittelpunkt steht. Durch die Thematisierung des Lernprozesses auf der Metaebene bekommen die beteiligten Akteure die Chance, überfachliche Kompetenzen, die auch im Rahmen beruflicher Orientierung angestrebt werden (Stichwort KAoA), zu erwerben.</w:t>
            </w:r>
          </w:p>
          <w:p w14:paraId="7BB8CB9B" w14:textId="77777777" w:rsidR="00C75F09" w:rsidRPr="00680D0E" w:rsidRDefault="00C75F09" w:rsidP="00515D18">
            <w:pPr>
              <w:pStyle w:val="Listenabsatz"/>
              <w:numPr>
                <w:ilvl w:val="0"/>
                <w:numId w:val="16"/>
              </w:numPr>
              <w:autoSpaceDE w:val="0"/>
              <w:autoSpaceDN w:val="0"/>
              <w:adjustRightInd w:val="0"/>
              <w:spacing w:before="60" w:after="60"/>
              <w:ind w:left="334"/>
              <w:jc w:val="both"/>
              <w:rPr>
                <w:rFonts w:ascii="Arial" w:hAnsi="Arial" w:cs="Arial"/>
                <w:bCs/>
                <w:sz w:val="22"/>
                <w:szCs w:val="22"/>
              </w:rPr>
            </w:pPr>
            <w:r w:rsidRPr="00680D0E">
              <w:rPr>
                <w:rFonts w:ascii="Arial" w:hAnsi="Arial" w:cs="Arial"/>
                <w:bCs/>
                <w:sz w:val="22"/>
                <w:szCs w:val="22"/>
              </w:rPr>
              <w:t xml:space="preserve">Als Ergebnis </w:t>
            </w:r>
            <w:r>
              <w:rPr>
                <w:rFonts w:ascii="Arial" w:hAnsi="Arial" w:cs="Arial"/>
                <w:bCs/>
                <w:sz w:val="22"/>
                <w:szCs w:val="22"/>
              </w:rPr>
              <w:t xml:space="preserve">des projektorientierten Unterrichts </w:t>
            </w:r>
            <w:r w:rsidRPr="00680D0E">
              <w:rPr>
                <w:rFonts w:ascii="Arial" w:hAnsi="Arial" w:cs="Arial"/>
                <w:bCs/>
                <w:sz w:val="22"/>
                <w:szCs w:val="22"/>
              </w:rPr>
              <w:t>dienen Lernprodukte, die im analogen oder digitalen Raum ausgestellt und präsentiert werden.</w:t>
            </w:r>
          </w:p>
        </w:tc>
        <w:tc>
          <w:tcPr>
            <w:tcW w:w="4405" w:type="dxa"/>
            <w:gridSpan w:val="2"/>
            <w:vMerge/>
            <w:shd w:val="clear" w:color="auto" w:fill="auto"/>
          </w:tcPr>
          <w:p w14:paraId="7B67FF21" w14:textId="77777777" w:rsidR="00C75F09" w:rsidRPr="00494510" w:rsidRDefault="00C75F09" w:rsidP="00F32FB8">
            <w:pPr>
              <w:spacing w:before="120" w:after="120"/>
              <w:jc w:val="both"/>
              <w:rPr>
                <w:rFonts w:ascii="Arial" w:hAnsi="Arial" w:cs="Arial"/>
                <w:bCs/>
                <w:i/>
                <w:iCs/>
                <w:sz w:val="22"/>
                <w:szCs w:val="22"/>
              </w:rPr>
            </w:pPr>
          </w:p>
        </w:tc>
        <w:tc>
          <w:tcPr>
            <w:tcW w:w="2451" w:type="dxa"/>
            <w:vMerge/>
            <w:shd w:val="clear" w:color="auto" w:fill="auto"/>
          </w:tcPr>
          <w:p w14:paraId="5FB37EB6" w14:textId="2CAE8153" w:rsidR="00C75F09" w:rsidRPr="00494510" w:rsidRDefault="00C75F09" w:rsidP="00C75F09">
            <w:pPr>
              <w:pStyle w:val="StandardWeb"/>
              <w:spacing w:before="0" w:after="200"/>
              <w:rPr>
                <w:rFonts w:ascii="Arial" w:hAnsi="Arial" w:cs="Arial"/>
                <w:bCs/>
                <w:i/>
                <w:iCs/>
                <w:sz w:val="22"/>
                <w:szCs w:val="22"/>
              </w:rPr>
            </w:pPr>
          </w:p>
        </w:tc>
      </w:tr>
      <w:tr w:rsidR="00C75F09" w:rsidRPr="00F7571D" w14:paraId="57402112" w14:textId="77777777" w:rsidTr="00F32FB8">
        <w:tc>
          <w:tcPr>
            <w:tcW w:w="8637" w:type="dxa"/>
            <w:gridSpan w:val="3"/>
            <w:shd w:val="clear" w:color="auto" w:fill="E7E6E6" w:themeFill="background2"/>
          </w:tcPr>
          <w:p w14:paraId="3017E83E" w14:textId="3F9682D6" w:rsidR="00C75F09" w:rsidRPr="00A771C0" w:rsidRDefault="00C75F09" w:rsidP="00F32FB8">
            <w:pPr>
              <w:spacing w:before="120" w:after="120"/>
              <w:rPr>
                <w:rFonts w:ascii="Arial" w:hAnsi="Arial" w:cs="Arial"/>
                <w:bCs/>
                <w:i/>
                <w:iCs/>
                <w:sz w:val="22"/>
                <w:szCs w:val="22"/>
              </w:rPr>
            </w:pPr>
            <w:r w:rsidRPr="00A771C0">
              <w:rPr>
                <w:rFonts w:ascii="Arial" w:hAnsi="Arial" w:cs="Arial"/>
                <w:b/>
                <w:i/>
                <w:iCs/>
                <w:sz w:val="22"/>
                <w:szCs w:val="22"/>
              </w:rPr>
              <w:t xml:space="preserve">Sequenz </w:t>
            </w:r>
            <w:r>
              <w:rPr>
                <w:rFonts w:ascii="Arial" w:hAnsi="Arial" w:cs="Arial"/>
                <w:b/>
                <w:i/>
                <w:iCs/>
                <w:sz w:val="22"/>
                <w:szCs w:val="22"/>
              </w:rPr>
              <w:t>3</w:t>
            </w:r>
            <w:r w:rsidRPr="00A771C0">
              <w:rPr>
                <w:rFonts w:ascii="Arial" w:hAnsi="Arial" w:cs="Arial"/>
                <w:b/>
                <w:i/>
                <w:iCs/>
                <w:sz w:val="22"/>
                <w:szCs w:val="22"/>
              </w:rPr>
              <w:t xml:space="preserve">: </w:t>
            </w:r>
            <w:r w:rsidRPr="00A771C0">
              <w:rPr>
                <w:rFonts w:ascii="Arial" w:hAnsi="Arial" w:cs="Arial"/>
                <w:bCs/>
                <w:i/>
                <w:iCs/>
                <w:sz w:val="22"/>
                <w:szCs w:val="22"/>
              </w:rPr>
              <w:t>Wer bin ich? – Die europäische Identität</w:t>
            </w:r>
          </w:p>
        </w:tc>
        <w:tc>
          <w:tcPr>
            <w:tcW w:w="4405" w:type="dxa"/>
            <w:gridSpan w:val="2"/>
            <w:vMerge/>
            <w:shd w:val="clear" w:color="auto" w:fill="auto"/>
          </w:tcPr>
          <w:p w14:paraId="203557AF" w14:textId="77777777" w:rsidR="00C75F09" w:rsidRPr="0012644C" w:rsidRDefault="00C75F09" w:rsidP="00F32FB8">
            <w:pPr>
              <w:spacing w:before="120" w:after="120"/>
              <w:jc w:val="both"/>
              <w:rPr>
                <w:rFonts w:ascii="Arial" w:hAnsi="Arial" w:cs="Arial"/>
                <w:bCs/>
                <w:i/>
                <w:iCs/>
                <w:sz w:val="22"/>
                <w:szCs w:val="22"/>
              </w:rPr>
            </w:pPr>
          </w:p>
        </w:tc>
        <w:tc>
          <w:tcPr>
            <w:tcW w:w="2451" w:type="dxa"/>
            <w:vMerge/>
            <w:shd w:val="clear" w:color="auto" w:fill="auto"/>
          </w:tcPr>
          <w:p w14:paraId="3971A127" w14:textId="2B6F0D23" w:rsidR="00C75F09" w:rsidRPr="00FF4530" w:rsidRDefault="00C75F09" w:rsidP="00C75F09">
            <w:pPr>
              <w:pStyle w:val="StandardWeb"/>
              <w:spacing w:before="0" w:after="200"/>
              <w:rPr>
                <w:rFonts w:ascii="Arial" w:eastAsiaTheme="minorEastAsia" w:hAnsi="Arial" w:cs="Arial"/>
                <w:bCs/>
                <w:sz w:val="22"/>
                <w:szCs w:val="22"/>
              </w:rPr>
            </w:pPr>
          </w:p>
        </w:tc>
      </w:tr>
      <w:tr w:rsidR="00C75F09" w:rsidRPr="00F7571D" w14:paraId="27011188" w14:textId="77777777" w:rsidTr="00C75F09">
        <w:tc>
          <w:tcPr>
            <w:tcW w:w="1985" w:type="dxa"/>
            <w:gridSpan w:val="2"/>
            <w:tcBorders>
              <w:bottom w:val="single" w:sz="4" w:space="0" w:color="auto"/>
            </w:tcBorders>
            <w:shd w:val="clear" w:color="auto" w:fill="FFFFFF" w:themeFill="background1"/>
          </w:tcPr>
          <w:p w14:paraId="52418974" w14:textId="77777777" w:rsidR="00C75F09" w:rsidRPr="00CB38AA" w:rsidRDefault="00C75F09" w:rsidP="00F32FB8">
            <w:pPr>
              <w:spacing w:before="120" w:after="120"/>
              <w:jc w:val="both"/>
              <w:rPr>
                <w:rFonts w:ascii="Arial" w:hAnsi="Arial" w:cs="Arial"/>
                <w:bCs/>
                <w:i/>
                <w:iCs/>
                <w:sz w:val="22"/>
                <w:szCs w:val="22"/>
              </w:rPr>
            </w:pPr>
          </w:p>
        </w:tc>
        <w:tc>
          <w:tcPr>
            <w:tcW w:w="6652" w:type="dxa"/>
            <w:tcBorders>
              <w:bottom w:val="single" w:sz="4" w:space="0" w:color="auto"/>
            </w:tcBorders>
            <w:shd w:val="clear" w:color="auto" w:fill="FFFFFF" w:themeFill="background1"/>
          </w:tcPr>
          <w:p w14:paraId="3742FFC8" w14:textId="6AB6EA8C" w:rsidR="00C75F09" w:rsidRPr="00842725" w:rsidRDefault="00C75F09" w:rsidP="00F32FB8">
            <w:pPr>
              <w:spacing w:before="120" w:after="120"/>
              <w:jc w:val="both"/>
              <w:rPr>
                <w:rFonts w:ascii="Arial" w:hAnsi="Arial" w:cs="Arial"/>
                <w:bCs/>
                <w:sz w:val="22"/>
                <w:szCs w:val="22"/>
              </w:rPr>
            </w:pPr>
            <w:r>
              <w:rPr>
                <w:rFonts w:ascii="Arial" w:hAnsi="Arial" w:cs="Arial"/>
                <w:bCs/>
                <w:sz w:val="22"/>
                <w:szCs w:val="22"/>
              </w:rPr>
              <w:t>Diese Sequenz kann auch als Einstieg in die Unterrichtsreihe genutzt werden. Hier bietet sich ein Abgleich zum Ende der Unterrichtsreihe unter folgender Fragestellung an: Hat sich an der Einstellung der SuS etwas geändert?</w:t>
            </w:r>
          </w:p>
          <w:p w14:paraId="205B70ED" w14:textId="77777777" w:rsidR="00C75F09" w:rsidRPr="00B96CAE" w:rsidRDefault="00C75F09" w:rsidP="00515D18">
            <w:pPr>
              <w:pStyle w:val="Listenabsatz"/>
              <w:numPr>
                <w:ilvl w:val="0"/>
                <w:numId w:val="18"/>
              </w:numPr>
              <w:spacing w:before="120" w:after="120"/>
              <w:ind w:left="319"/>
              <w:jc w:val="both"/>
              <w:rPr>
                <w:rFonts w:ascii="Arial" w:hAnsi="Arial" w:cs="Arial"/>
                <w:bCs/>
                <w:sz w:val="22"/>
                <w:szCs w:val="22"/>
              </w:rPr>
            </w:pPr>
            <w:r w:rsidRPr="00B96CAE">
              <w:rPr>
                <w:rFonts w:ascii="Arial" w:hAnsi="Arial" w:cs="Arial"/>
                <w:bCs/>
                <w:sz w:val="22"/>
                <w:szCs w:val="22"/>
              </w:rPr>
              <w:t xml:space="preserve">Die Erkenntnisse der bearbeiteten Sequenzen sind die Grundlage für die Frage, inwieweit sich die Schülerinnen und Schüler als Europäerinnen und Europäer fühlen. Die Erstellung eines persönlichen Steckbriefes mit folgenden Aspekten kann hierbei zielgerichtet unterstützen. </w:t>
            </w:r>
          </w:p>
          <w:p w14:paraId="6F0802B2" w14:textId="77777777" w:rsidR="00C75F09" w:rsidRPr="00896D98" w:rsidRDefault="00C75F09" w:rsidP="00515D18">
            <w:pPr>
              <w:pStyle w:val="Listenabsatz"/>
              <w:numPr>
                <w:ilvl w:val="0"/>
                <w:numId w:val="17"/>
              </w:numPr>
              <w:spacing w:before="120" w:after="120"/>
              <w:ind w:left="1312"/>
              <w:jc w:val="both"/>
              <w:rPr>
                <w:rFonts w:ascii="Arial" w:hAnsi="Arial" w:cs="Arial"/>
                <w:bCs/>
                <w:i/>
                <w:iCs/>
                <w:sz w:val="22"/>
                <w:szCs w:val="22"/>
              </w:rPr>
            </w:pPr>
            <w:r w:rsidRPr="00896D98">
              <w:rPr>
                <w:rFonts w:ascii="Arial" w:hAnsi="Arial" w:cs="Arial"/>
                <w:bCs/>
                <w:i/>
                <w:iCs/>
                <w:sz w:val="22"/>
                <w:szCs w:val="22"/>
              </w:rPr>
              <w:t>Meine Nationalität(en) ist (sind):</w:t>
            </w:r>
          </w:p>
          <w:p w14:paraId="215C5543" w14:textId="77777777" w:rsidR="00C75F09" w:rsidRPr="00896D98" w:rsidRDefault="00C75F09" w:rsidP="00515D18">
            <w:pPr>
              <w:pStyle w:val="Listenabsatz"/>
              <w:numPr>
                <w:ilvl w:val="0"/>
                <w:numId w:val="17"/>
              </w:numPr>
              <w:spacing w:before="120" w:after="120"/>
              <w:ind w:left="1312"/>
              <w:jc w:val="both"/>
              <w:rPr>
                <w:rFonts w:ascii="Arial" w:hAnsi="Arial" w:cs="Arial"/>
                <w:bCs/>
                <w:i/>
                <w:iCs/>
                <w:sz w:val="22"/>
                <w:szCs w:val="22"/>
              </w:rPr>
            </w:pPr>
            <w:r w:rsidRPr="00896D98">
              <w:rPr>
                <w:rFonts w:ascii="Arial" w:hAnsi="Arial" w:cs="Arial"/>
                <w:bCs/>
                <w:i/>
                <w:iCs/>
                <w:sz w:val="22"/>
                <w:szCs w:val="22"/>
              </w:rPr>
              <w:t xml:space="preserve">Meine Herkunft ist: </w:t>
            </w:r>
          </w:p>
          <w:p w14:paraId="6E3FA2B6" w14:textId="77777777" w:rsidR="00C75F09" w:rsidRPr="00896D98" w:rsidRDefault="00C75F09" w:rsidP="00515D18">
            <w:pPr>
              <w:pStyle w:val="Listenabsatz"/>
              <w:numPr>
                <w:ilvl w:val="0"/>
                <w:numId w:val="17"/>
              </w:numPr>
              <w:spacing w:before="120" w:after="120"/>
              <w:ind w:left="1312"/>
              <w:jc w:val="both"/>
              <w:rPr>
                <w:rFonts w:ascii="Arial" w:hAnsi="Arial" w:cs="Arial"/>
                <w:bCs/>
                <w:i/>
                <w:iCs/>
                <w:sz w:val="22"/>
                <w:szCs w:val="22"/>
              </w:rPr>
            </w:pPr>
            <w:r w:rsidRPr="00896D98">
              <w:rPr>
                <w:rFonts w:ascii="Arial" w:hAnsi="Arial" w:cs="Arial"/>
                <w:bCs/>
                <w:i/>
                <w:iCs/>
                <w:sz w:val="22"/>
                <w:szCs w:val="22"/>
              </w:rPr>
              <w:t>Ich fühle mich</w:t>
            </w:r>
          </w:p>
          <w:p w14:paraId="1A5202E0" w14:textId="77777777" w:rsidR="00C75F09" w:rsidRPr="00896D98" w:rsidRDefault="00C75F09" w:rsidP="00515D18">
            <w:pPr>
              <w:pStyle w:val="Listenabsatz"/>
              <w:numPr>
                <w:ilvl w:val="1"/>
                <w:numId w:val="17"/>
              </w:numPr>
              <w:spacing w:before="120" w:after="120"/>
              <w:ind w:left="2020"/>
              <w:jc w:val="both"/>
              <w:rPr>
                <w:rFonts w:ascii="Arial" w:hAnsi="Arial" w:cs="Arial"/>
                <w:bCs/>
                <w:i/>
                <w:iCs/>
                <w:sz w:val="22"/>
                <w:szCs w:val="22"/>
              </w:rPr>
            </w:pPr>
            <w:r w:rsidRPr="00896D98">
              <w:rPr>
                <w:rFonts w:ascii="Arial" w:hAnsi="Arial" w:cs="Arial"/>
                <w:bCs/>
                <w:i/>
                <w:iCs/>
                <w:sz w:val="22"/>
                <w:szCs w:val="22"/>
              </w:rPr>
              <w:t>der __________________________ Nationalität zugehörig</w:t>
            </w:r>
          </w:p>
          <w:p w14:paraId="57450E6F" w14:textId="77777777" w:rsidR="00C75F09" w:rsidRPr="00896D98" w:rsidRDefault="00C75F09" w:rsidP="00515D18">
            <w:pPr>
              <w:pStyle w:val="Listenabsatz"/>
              <w:numPr>
                <w:ilvl w:val="1"/>
                <w:numId w:val="17"/>
              </w:numPr>
              <w:spacing w:before="120" w:after="120"/>
              <w:ind w:left="2020"/>
              <w:jc w:val="both"/>
              <w:rPr>
                <w:rFonts w:ascii="Arial" w:hAnsi="Arial" w:cs="Arial"/>
                <w:bCs/>
                <w:i/>
                <w:iCs/>
                <w:sz w:val="22"/>
                <w:szCs w:val="22"/>
              </w:rPr>
            </w:pPr>
            <w:r w:rsidRPr="00896D98">
              <w:rPr>
                <w:rFonts w:ascii="Arial" w:hAnsi="Arial" w:cs="Arial"/>
                <w:bCs/>
                <w:i/>
                <w:iCs/>
                <w:sz w:val="22"/>
                <w:szCs w:val="22"/>
              </w:rPr>
              <w:t>keiner Nationalität zugehörig.</w:t>
            </w:r>
          </w:p>
          <w:p w14:paraId="0F47A7F8" w14:textId="77777777" w:rsidR="00C75F09" w:rsidRPr="00896D98" w:rsidRDefault="00C75F09" w:rsidP="00515D18">
            <w:pPr>
              <w:pStyle w:val="Listenabsatz"/>
              <w:numPr>
                <w:ilvl w:val="1"/>
                <w:numId w:val="17"/>
              </w:numPr>
              <w:spacing w:before="120" w:after="120"/>
              <w:ind w:left="2020"/>
              <w:jc w:val="both"/>
              <w:rPr>
                <w:rFonts w:ascii="Arial" w:hAnsi="Arial" w:cs="Arial"/>
                <w:bCs/>
                <w:i/>
                <w:iCs/>
                <w:sz w:val="22"/>
                <w:szCs w:val="22"/>
              </w:rPr>
            </w:pPr>
            <w:r w:rsidRPr="00896D98">
              <w:rPr>
                <w:rFonts w:ascii="Arial" w:hAnsi="Arial" w:cs="Arial"/>
                <w:bCs/>
                <w:i/>
                <w:iCs/>
                <w:sz w:val="22"/>
                <w:szCs w:val="22"/>
              </w:rPr>
              <w:t>sonstiges: ___________________________ zugehörig.</w:t>
            </w:r>
          </w:p>
          <w:p w14:paraId="4B03A14C" w14:textId="77777777" w:rsidR="00C75F09" w:rsidRDefault="00C75F09" w:rsidP="00515D18">
            <w:pPr>
              <w:pStyle w:val="Listenabsatz"/>
              <w:numPr>
                <w:ilvl w:val="0"/>
                <w:numId w:val="17"/>
              </w:numPr>
              <w:spacing w:before="120" w:after="120"/>
              <w:ind w:left="1312"/>
              <w:jc w:val="both"/>
              <w:rPr>
                <w:rFonts w:ascii="Arial" w:hAnsi="Arial" w:cs="Arial"/>
                <w:bCs/>
                <w:i/>
                <w:iCs/>
                <w:sz w:val="22"/>
                <w:szCs w:val="22"/>
              </w:rPr>
            </w:pPr>
            <w:r w:rsidRPr="00896D98">
              <w:rPr>
                <w:rFonts w:ascii="Arial" w:hAnsi="Arial" w:cs="Arial"/>
                <w:bCs/>
                <w:i/>
                <w:iCs/>
                <w:sz w:val="22"/>
                <w:szCs w:val="22"/>
              </w:rPr>
              <w:t>Wenn mich jemand fragt, was für mich Heimat ist, antworte ich: (Bitte formuliere für die folgenden Spiegelstriche ganze Sätze.)</w:t>
            </w:r>
          </w:p>
          <w:p w14:paraId="654FB008" w14:textId="77777777" w:rsidR="00C75F09" w:rsidRDefault="00C75F09" w:rsidP="00F32FB8">
            <w:pPr>
              <w:pStyle w:val="Listenabsatz"/>
              <w:spacing w:before="120" w:after="120"/>
              <w:ind w:left="1595"/>
              <w:jc w:val="both"/>
              <w:rPr>
                <w:rFonts w:ascii="Arial" w:hAnsi="Arial" w:cs="Arial"/>
                <w:bCs/>
                <w:i/>
                <w:iCs/>
                <w:sz w:val="22"/>
                <w:szCs w:val="22"/>
              </w:rPr>
            </w:pPr>
            <w:r>
              <w:rPr>
                <w:rFonts w:ascii="Arial" w:hAnsi="Arial" w:cs="Arial"/>
                <w:bCs/>
                <w:i/>
                <w:iCs/>
                <w:sz w:val="22"/>
                <w:szCs w:val="22"/>
              </w:rPr>
              <w:t>-</w:t>
            </w:r>
          </w:p>
          <w:p w14:paraId="3D21116D" w14:textId="77777777" w:rsidR="00C75F09" w:rsidRDefault="00C75F09" w:rsidP="00F32FB8">
            <w:pPr>
              <w:pStyle w:val="Listenabsatz"/>
              <w:spacing w:before="120" w:after="120"/>
              <w:ind w:left="1595"/>
              <w:jc w:val="both"/>
              <w:rPr>
                <w:rFonts w:ascii="Arial" w:hAnsi="Arial" w:cs="Arial"/>
                <w:bCs/>
                <w:i/>
                <w:iCs/>
                <w:sz w:val="22"/>
                <w:szCs w:val="22"/>
              </w:rPr>
            </w:pPr>
            <w:r>
              <w:rPr>
                <w:rFonts w:ascii="Arial" w:hAnsi="Arial" w:cs="Arial"/>
                <w:bCs/>
                <w:i/>
                <w:iCs/>
                <w:sz w:val="22"/>
                <w:szCs w:val="22"/>
              </w:rPr>
              <w:t>-</w:t>
            </w:r>
          </w:p>
          <w:p w14:paraId="38A6595E" w14:textId="77777777" w:rsidR="00C75F09" w:rsidRPr="00896D98" w:rsidRDefault="00C75F09" w:rsidP="00F32FB8">
            <w:pPr>
              <w:pStyle w:val="Listenabsatz"/>
              <w:spacing w:before="120" w:after="120"/>
              <w:ind w:left="1595"/>
              <w:jc w:val="both"/>
              <w:rPr>
                <w:rFonts w:ascii="Arial" w:hAnsi="Arial" w:cs="Arial"/>
                <w:bCs/>
                <w:i/>
                <w:iCs/>
                <w:sz w:val="22"/>
                <w:szCs w:val="22"/>
              </w:rPr>
            </w:pPr>
            <w:r>
              <w:rPr>
                <w:rFonts w:ascii="Arial" w:hAnsi="Arial" w:cs="Arial"/>
                <w:bCs/>
                <w:i/>
                <w:iCs/>
                <w:sz w:val="22"/>
                <w:szCs w:val="22"/>
              </w:rPr>
              <w:t>-</w:t>
            </w:r>
          </w:p>
          <w:p w14:paraId="60BF2BA9" w14:textId="33ECFD1D" w:rsidR="00C75F09" w:rsidRDefault="00C75F09" w:rsidP="00515D18">
            <w:pPr>
              <w:pStyle w:val="Listenabsatz"/>
              <w:numPr>
                <w:ilvl w:val="0"/>
                <w:numId w:val="17"/>
              </w:numPr>
              <w:spacing w:before="120" w:after="120"/>
              <w:ind w:left="1312"/>
              <w:jc w:val="both"/>
              <w:rPr>
                <w:rFonts w:ascii="Arial" w:hAnsi="Arial" w:cs="Arial"/>
                <w:bCs/>
                <w:i/>
                <w:iCs/>
                <w:sz w:val="22"/>
                <w:szCs w:val="22"/>
              </w:rPr>
            </w:pPr>
            <w:r w:rsidRPr="00896D98">
              <w:rPr>
                <w:rFonts w:ascii="Arial" w:hAnsi="Arial" w:cs="Arial"/>
                <w:bCs/>
                <w:i/>
                <w:iCs/>
                <w:sz w:val="22"/>
                <w:szCs w:val="22"/>
              </w:rPr>
              <w:t>Fühlst du dich als EU-Bürgerin bzw. EU-Bürger?</w:t>
            </w:r>
          </w:p>
          <w:p w14:paraId="25B702CD" w14:textId="588764A1" w:rsidR="00ED62CF" w:rsidRPr="00ED62CF" w:rsidRDefault="00ED62CF" w:rsidP="00ED62CF">
            <w:pPr>
              <w:spacing w:before="120" w:after="120"/>
              <w:jc w:val="both"/>
              <w:rPr>
                <w:rFonts w:ascii="Arial" w:hAnsi="Arial" w:cs="Arial"/>
                <w:bCs/>
                <w:i/>
                <w:iCs/>
                <w:sz w:val="22"/>
                <w:szCs w:val="22"/>
              </w:rPr>
            </w:pPr>
            <w:r>
              <w:rPr>
                <w:rFonts w:ascii="Arial" w:hAnsi="Arial" w:cs="Arial"/>
                <w:bCs/>
                <w:i/>
                <w:iCs/>
                <w:sz w:val="22"/>
                <w:szCs w:val="22"/>
              </w:rPr>
              <w:t>Hinweis: Da es sich um sehr persönliche Daten handelt, sollten die SuS die Fragen zunächst nur für sich beantworten. Die Veröffentlichung dieser Daten (als Gesprächsgrundlage) beruht dann auf Freiwilligkeit.</w:t>
            </w:r>
          </w:p>
          <w:p w14:paraId="0863D714" w14:textId="77777777" w:rsidR="00C75F09" w:rsidRDefault="00C75F09" w:rsidP="00515D18">
            <w:pPr>
              <w:pStyle w:val="Listenabsatz"/>
              <w:numPr>
                <w:ilvl w:val="0"/>
                <w:numId w:val="18"/>
              </w:numPr>
              <w:spacing w:before="120" w:after="120"/>
              <w:ind w:left="319"/>
              <w:jc w:val="both"/>
              <w:rPr>
                <w:rFonts w:ascii="Arial" w:hAnsi="Arial" w:cs="Arial"/>
                <w:bCs/>
                <w:sz w:val="22"/>
                <w:szCs w:val="22"/>
              </w:rPr>
            </w:pPr>
            <w:r>
              <w:rPr>
                <w:rFonts w:ascii="Arial" w:hAnsi="Arial" w:cs="Arial"/>
                <w:bCs/>
                <w:sz w:val="22"/>
                <w:szCs w:val="22"/>
              </w:rPr>
              <w:t>Die Begriffe Nationalität, Herkunft, Heimat können in diesem Zusammenhang näher definiert und die Bedeutung für die Schülerinnen und Schüler herausgestellt werden.</w:t>
            </w:r>
          </w:p>
          <w:p w14:paraId="20FADB4C" w14:textId="5D2C5272" w:rsidR="00ED62CF" w:rsidRPr="00AE62C6" w:rsidRDefault="00ED62CF" w:rsidP="00ED62CF">
            <w:pPr>
              <w:pStyle w:val="Listenabsatz"/>
              <w:spacing w:before="120" w:after="120"/>
              <w:ind w:left="319"/>
              <w:jc w:val="both"/>
              <w:rPr>
                <w:rFonts w:ascii="Arial" w:hAnsi="Arial" w:cs="Arial"/>
                <w:bCs/>
                <w:sz w:val="22"/>
                <w:szCs w:val="22"/>
              </w:rPr>
            </w:pPr>
          </w:p>
        </w:tc>
        <w:tc>
          <w:tcPr>
            <w:tcW w:w="4405" w:type="dxa"/>
            <w:gridSpan w:val="2"/>
            <w:vMerge/>
            <w:shd w:val="clear" w:color="auto" w:fill="auto"/>
          </w:tcPr>
          <w:p w14:paraId="52BBB179" w14:textId="77777777" w:rsidR="00C75F09" w:rsidRPr="0012644C" w:rsidRDefault="00C75F09" w:rsidP="00F32FB8">
            <w:pPr>
              <w:spacing w:before="120" w:after="120"/>
              <w:jc w:val="both"/>
              <w:rPr>
                <w:rFonts w:ascii="Arial" w:hAnsi="Arial" w:cs="Arial"/>
                <w:bCs/>
                <w:i/>
                <w:iCs/>
                <w:sz w:val="22"/>
                <w:szCs w:val="22"/>
              </w:rPr>
            </w:pPr>
          </w:p>
        </w:tc>
        <w:tc>
          <w:tcPr>
            <w:tcW w:w="2451" w:type="dxa"/>
            <w:vMerge/>
            <w:shd w:val="clear" w:color="auto" w:fill="auto"/>
          </w:tcPr>
          <w:p w14:paraId="05945803" w14:textId="0152DA6A" w:rsidR="00C75F09" w:rsidRPr="00FF4530" w:rsidRDefault="00C75F09" w:rsidP="00C75F09">
            <w:pPr>
              <w:pStyle w:val="StandardWeb"/>
              <w:spacing w:before="0" w:after="200"/>
              <w:rPr>
                <w:rFonts w:ascii="Arial" w:eastAsiaTheme="minorEastAsia" w:hAnsi="Arial" w:cs="Arial"/>
                <w:bCs/>
                <w:sz w:val="22"/>
                <w:szCs w:val="22"/>
              </w:rPr>
            </w:pPr>
          </w:p>
        </w:tc>
      </w:tr>
      <w:tr w:rsidR="00C75F09" w:rsidRPr="00F7571D" w14:paraId="289AE55B" w14:textId="77777777" w:rsidTr="00C75F09">
        <w:tc>
          <w:tcPr>
            <w:tcW w:w="8637" w:type="dxa"/>
            <w:gridSpan w:val="3"/>
            <w:tcBorders>
              <w:bottom w:val="single" w:sz="4" w:space="0" w:color="auto"/>
            </w:tcBorders>
            <w:shd w:val="clear" w:color="auto" w:fill="E7E6E6" w:themeFill="background2"/>
          </w:tcPr>
          <w:p w14:paraId="52A1F6A4" w14:textId="77777777" w:rsidR="00C75F09" w:rsidRDefault="00C75F09" w:rsidP="00C75F09">
            <w:pPr>
              <w:spacing w:before="120" w:after="120"/>
              <w:rPr>
                <w:rFonts w:ascii="Arial" w:hAnsi="Arial" w:cs="Arial"/>
                <w:b/>
                <w:sz w:val="22"/>
                <w:szCs w:val="22"/>
              </w:rPr>
            </w:pPr>
            <w:r>
              <w:rPr>
                <w:rFonts w:ascii="Arial" w:hAnsi="Arial" w:cs="Arial"/>
                <w:b/>
                <w:sz w:val="22"/>
                <w:szCs w:val="22"/>
              </w:rPr>
              <w:t>Optional:</w:t>
            </w:r>
          </w:p>
          <w:p w14:paraId="3DDA9EB9" w14:textId="582E3B86" w:rsidR="00C75F09" w:rsidRDefault="00C75F09" w:rsidP="00C75F09">
            <w:pPr>
              <w:spacing w:before="120" w:after="120"/>
              <w:jc w:val="both"/>
              <w:rPr>
                <w:rFonts w:ascii="Arial" w:hAnsi="Arial" w:cs="Arial"/>
                <w:bCs/>
                <w:sz w:val="22"/>
                <w:szCs w:val="22"/>
              </w:rPr>
            </w:pPr>
            <w:r w:rsidRPr="00B273EC">
              <w:rPr>
                <w:rFonts w:ascii="Arial" w:hAnsi="Arial" w:cs="Arial"/>
                <w:b/>
                <w:sz w:val="22"/>
                <w:szCs w:val="22"/>
              </w:rPr>
              <w:t xml:space="preserve">Sequenz </w:t>
            </w:r>
            <w:r>
              <w:rPr>
                <w:rFonts w:ascii="Arial" w:hAnsi="Arial" w:cs="Arial"/>
                <w:b/>
                <w:sz w:val="22"/>
                <w:szCs w:val="22"/>
              </w:rPr>
              <w:t>4</w:t>
            </w:r>
            <w:r w:rsidRPr="00B273EC">
              <w:rPr>
                <w:rFonts w:ascii="Arial" w:hAnsi="Arial" w:cs="Arial"/>
                <w:b/>
                <w:sz w:val="22"/>
                <w:szCs w:val="22"/>
              </w:rPr>
              <w:t>:</w:t>
            </w:r>
            <w:r>
              <w:rPr>
                <w:rFonts w:ascii="Arial" w:hAnsi="Arial" w:cs="Arial"/>
                <w:bCs/>
                <w:i/>
                <w:iCs/>
                <w:sz w:val="22"/>
                <w:szCs w:val="22"/>
              </w:rPr>
              <w:t xml:space="preserve"> Aktuelle </w:t>
            </w:r>
            <w:r w:rsidRPr="00EE53D9">
              <w:rPr>
                <w:rFonts w:ascii="Arial" w:hAnsi="Arial" w:cs="Arial"/>
                <w:bCs/>
                <w:i/>
                <w:iCs/>
                <w:sz w:val="22"/>
                <w:szCs w:val="22"/>
              </w:rPr>
              <w:t>Herausforderungen</w:t>
            </w:r>
            <w:r>
              <w:rPr>
                <w:rFonts w:ascii="Arial" w:hAnsi="Arial" w:cs="Arial"/>
                <w:bCs/>
                <w:i/>
                <w:iCs/>
                <w:sz w:val="22"/>
                <w:szCs w:val="22"/>
              </w:rPr>
              <w:t>:</w:t>
            </w:r>
            <w:r w:rsidRPr="00EE53D9">
              <w:rPr>
                <w:rFonts w:ascii="Arial" w:hAnsi="Arial" w:cs="Arial"/>
                <w:bCs/>
                <w:i/>
                <w:iCs/>
                <w:sz w:val="22"/>
                <w:szCs w:val="22"/>
              </w:rPr>
              <w:t xml:space="preserve"> Streitfall Asyl- und Migrationspolitik in der EU </w:t>
            </w:r>
            <w:r>
              <w:rPr>
                <w:rFonts w:ascii="Arial" w:hAnsi="Arial" w:cs="Arial"/>
                <w:bCs/>
                <w:i/>
                <w:iCs/>
                <w:sz w:val="22"/>
                <w:szCs w:val="22"/>
              </w:rPr>
              <w:t xml:space="preserve">– </w:t>
            </w:r>
            <w:r w:rsidRPr="00C83100">
              <w:rPr>
                <w:rFonts w:ascii="Arial" w:hAnsi="Arial" w:cs="Arial"/>
                <w:bCs/>
                <w:i/>
                <w:iCs/>
                <w:sz w:val="22"/>
                <w:szCs w:val="22"/>
              </w:rPr>
              <w:t xml:space="preserve">Wie soll die Europäische Union </w:t>
            </w:r>
            <w:r>
              <w:rPr>
                <w:rFonts w:ascii="Arial" w:hAnsi="Arial" w:cs="Arial"/>
                <w:bCs/>
                <w:i/>
                <w:iCs/>
                <w:sz w:val="22"/>
                <w:szCs w:val="22"/>
              </w:rPr>
              <w:t>auf</w:t>
            </w:r>
            <w:r w:rsidRPr="00C83100">
              <w:rPr>
                <w:rFonts w:ascii="Arial" w:hAnsi="Arial" w:cs="Arial"/>
                <w:bCs/>
                <w:i/>
                <w:iCs/>
                <w:sz w:val="22"/>
                <w:szCs w:val="22"/>
              </w:rPr>
              <w:t xml:space="preserve"> </w:t>
            </w:r>
            <w:r>
              <w:rPr>
                <w:rFonts w:ascii="Arial" w:hAnsi="Arial" w:cs="Arial"/>
                <w:bCs/>
                <w:i/>
                <w:iCs/>
                <w:sz w:val="22"/>
                <w:szCs w:val="22"/>
              </w:rPr>
              <w:t>die</w:t>
            </w:r>
            <w:r w:rsidRPr="00C83100">
              <w:rPr>
                <w:rFonts w:ascii="Arial" w:hAnsi="Arial" w:cs="Arial"/>
                <w:bCs/>
                <w:i/>
                <w:iCs/>
                <w:sz w:val="22"/>
                <w:szCs w:val="22"/>
              </w:rPr>
              <w:t xml:space="preserve"> </w:t>
            </w:r>
            <w:r>
              <w:rPr>
                <w:rFonts w:ascii="Arial" w:hAnsi="Arial" w:cs="Arial"/>
                <w:bCs/>
                <w:i/>
                <w:iCs/>
                <w:sz w:val="22"/>
                <w:szCs w:val="22"/>
              </w:rPr>
              <w:t>„</w:t>
            </w:r>
            <w:r w:rsidRPr="00C83100">
              <w:rPr>
                <w:rFonts w:ascii="Arial" w:hAnsi="Arial" w:cs="Arial"/>
                <w:bCs/>
                <w:i/>
                <w:iCs/>
                <w:sz w:val="22"/>
                <w:szCs w:val="22"/>
              </w:rPr>
              <w:t>Flüchtlingskrise</w:t>
            </w:r>
            <w:r>
              <w:rPr>
                <w:rFonts w:ascii="Arial" w:hAnsi="Arial" w:cs="Arial"/>
                <w:bCs/>
                <w:i/>
                <w:iCs/>
                <w:sz w:val="22"/>
                <w:szCs w:val="22"/>
              </w:rPr>
              <w:t>“</w:t>
            </w:r>
            <w:r w:rsidRPr="00C83100">
              <w:rPr>
                <w:rFonts w:ascii="Arial" w:hAnsi="Arial" w:cs="Arial"/>
                <w:bCs/>
                <w:i/>
                <w:iCs/>
                <w:sz w:val="22"/>
                <w:szCs w:val="22"/>
              </w:rPr>
              <w:t xml:space="preserve"> </w:t>
            </w:r>
            <w:r>
              <w:rPr>
                <w:rFonts w:ascii="Arial" w:hAnsi="Arial" w:cs="Arial"/>
                <w:bCs/>
                <w:i/>
                <w:iCs/>
                <w:sz w:val="22"/>
                <w:szCs w:val="22"/>
              </w:rPr>
              <w:t>reagieren</w:t>
            </w:r>
            <w:r w:rsidRPr="00C83100">
              <w:rPr>
                <w:rFonts w:ascii="Arial" w:hAnsi="Arial" w:cs="Arial"/>
                <w:bCs/>
                <w:i/>
                <w:iCs/>
                <w:sz w:val="22"/>
                <w:szCs w:val="22"/>
              </w:rPr>
              <w:t>?</w:t>
            </w:r>
          </w:p>
        </w:tc>
        <w:tc>
          <w:tcPr>
            <w:tcW w:w="4405" w:type="dxa"/>
            <w:gridSpan w:val="2"/>
            <w:vMerge/>
            <w:shd w:val="clear" w:color="auto" w:fill="auto"/>
          </w:tcPr>
          <w:p w14:paraId="0707F228" w14:textId="77777777" w:rsidR="00C75F09" w:rsidRPr="0012644C" w:rsidRDefault="00C75F09" w:rsidP="00C75F09">
            <w:pPr>
              <w:spacing w:before="120" w:after="120"/>
              <w:jc w:val="both"/>
              <w:rPr>
                <w:rFonts w:ascii="Arial" w:hAnsi="Arial" w:cs="Arial"/>
                <w:bCs/>
                <w:i/>
                <w:iCs/>
                <w:sz w:val="22"/>
                <w:szCs w:val="22"/>
              </w:rPr>
            </w:pPr>
          </w:p>
        </w:tc>
        <w:tc>
          <w:tcPr>
            <w:tcW w:w="2451" w:type="dxa"/>
            <w:vMerge/>
            <w:shd w:val="clear" w:color="auto" w:fill="auto"/>
          </w:tcPr>
          <w:p w14:paraId="56E19EEE" w14:textId="778688D0" w:rsidR="00C75F09" w:rsidRPr="00FF4530" w:rsidRDefault="00C75F09" w:rsidP="00C75F09">
            <w:pPr>
              <w:pStyle w:val="StandardWeb"/>
              <w:spacing w:before="0" w:beforeAutospacing="0" w:after="200" w:afterAutospacing="0"/>
              <w:rPr>
                <w:rFonts w:ascii="Arial" w:eastAsiaTheme="minorEastAsia" w:hAnsi="Arial" w:cs="Arial"/>
                <w:bCs/>
                <w:sz w:val="22"/>
                <w:szCs w:val="22"/>
              </w:rPr>
            </w:pPr>
          </w:p>
        </w:tc>
      </w:tr>
      <w:tr w:rsidR="00C75F09" w:rsidRPr="00F7571D" w14:paraId="3F35FE3A" w14:textId="77777777" w:rsidTr="00F32FB8">
        <w:tc>
          <w:tcPr>
            <w:tcW w:w="1985" w:type="dxa"/>
            <w:gridSpan w:val="2"/>
            <w:tcBorders>
              <w:bottom w:val="single" w:sz="4" w:space="0" w:color="auto"/>
            </w:tcBorders>
            <w:shd w:val="clear" w:color="auto" w:fill="FFFFFF" w:themeFill="background1"/>
          </w:tcPr>
          <w:p w14:paraId="46965506" w14:textId="77777777" w:rsidR="00C75F09" w:rsidRPr="00CB38AA" w:rsidRDefault="00C75F09" w:rsidP="00C75F09">
            <w:pPr>
              <w:spacing w:before="120" w:after="120"/>
              <w:jc w:val="both"/>
              <w:rPr>
                <w:rFonts w:ascii="Arial" w:hAnsi="Arial" w:cs="Arial"/>
                <w:bCs/>
                <w:i/>
                <w:iCs/>
                <w:sz w:val="22"/>
                <w:szCs w:val="22"/>
              </w:rPr>
            </w:pPr>
          </w:p>
        </w:tc>
        <w:tc>
          <w:tcPr>
            <w:tcW w:w="6652" w:type="dxa"/>
            <w:tcBorders>
              <w:bottom w:val="single" w:sz="4" w:space="0" w:color="auto"/>
            </w:tcBorders>
            <w:shd w:val="clear" w:color="auto" w:fill="FFFFFF" w:themeFill="background1"/>
          </w:tcPr>
          <w:p w14:paraId="1566E033" w14:textId="77777777" w:rsidR="00C75F09" w:rsidRPr="001B6666" w:rsidRDefault="00C75F09" w:rsidP="00C75F09">
            <w:pPr>
              <w:pStyle w:val="Listenabsatz"/>
              <w:numPr>
                <w:ilvl w:val="0"/>
                <w:numId w:val="16"/>
              </w:numPr>
              <w:autoSpaceDE w:val="0"/>
              <w:autoSpaceDN w:val="0"/>
              <w:adjustRightInd w:val="0"/>
              <w:spacing w:before="60" w:after="60"/>
              <w:ind w:left="334"/>
              <w:jc w:val="both"/>
              <w:rPr>
                <w:rFonts w:ascii="Arial" w:hAnsi="Arial" w:cs="Arial"/>
                <w:bCs/>
                <w:sz w:val="22"/>
                <w:szCs w:val="22"/>
              </w:rPr>
            </w:pPr>
            <w:r w:rsidRPr="001B6666">
              <w:rPr>
                <w:rFonts w:ascii="Arial" w:hAnsi="Arial" w:cs="Arial"/>
                <w:bCs/>
                <w:sz w:val="22"/>
                <w:szCs w:val="22"/>
              </w:rPr>
              <w:t xml:space="preserve">Zu Beginn der Sequenz kann ein Bildimpuls </w:t>
            </w:r>
            <w:r>
              <w:rPr>
                <w:rFonts w:ascii="Arial" w:hAnsi="Arial" w:cs="Arial"/>
                <w:bCs/>
                <w:sz w:val="22"/>
                <w:szCs w:val="22"/>
              </w:rPr>
              <w:t xml:space="preserve">oder eine Karikatur </w:t>
            </w:r>
            <w:r w:rsidRPr="001B6666">
              <w:rPr>
                <w:rFonts w:ascii="Arial" w:hAnsi="Arial" w:cs="Arial"/>
                <w:bCs/>
                <w:sz w:val="22"/>
                <w:szCs w:val="22"/>
              </w:rPr>
              <w:t xml:space="preserve">die Schülerinnen und Schüler an den Unterrichtsgegenstand </w:t>
            </w:r>
            <w:r>
              <w:rPr>
                <w:rFonts w:ascii="Arial" w:hAnsi="Arial" w:cs="Arial"/>
                <w:bCs/>
                <w:sz w:val="22"/>
                <w:szCs w:val="22"/>
              </w:rPr>
              <w:t>heranführen</w:t>
            </w:r>
            <w:r w:rsidRPr="001B6666">
              <w:rPr>
                <w:rFonts w:ascii="Arial" w:hAnsi="Arial" w:cs="Arial"/>
                <w:bCs/>
                <w:sz w:val="22"/>
                <w:szCs w:val="22"/>
              </w:rPr>
              <w:t>. Dabei sollte die Lehrkraft darauf achten, dass nicht die Gründe und Motive von Flucht in den Mittelpunkt gerückt werden, sondern der unterschiedliche Umgang der Staaten der Europäischen Union mit geflüchteten Menschen</w:t>
            </w:r>
            <w:r>
              <w:rPr>
                <w:rFonts w:ascii="Arial" w:hAnsi="Arial" w:cs="Arial"/>
                <w:bCs/>
                <w:sz w:val="22"/>
                <w:szCs w:val="22"/>
              </w:rPr>
              <w:t xml:space="preserve"> (evtl. Verweis auf Erkenntnisse aus UV 7)</w:t>
            </w:r>
            <w:r w:rsidRPr="001B6666">
              <w:rPr>
                <w:rFonts w:ascii="Arial" w:hAnsi="Arial" w:cs="Arial"/>
                <w:bCs/>
                <w:sz w:val="22"/>
                <w:szCs w:val="22"/>
              </w:rPr>
              <w:t>. Zur Darstellung der aktuellen Situation können Nachrichtenseiten für Kinder und Jugendliche (z.B. logo) zu Hilfe genommen werden.</w:t>
            </w:r>
          </w:p>
          <w:p w14:paraId="26B3B1F0" w14:textId="77777777" w:rsidR="00C75F09" w:rsidRDefault="00C75F09" w:rsidP="00C75F09">
            <w:pPr>
              <w:pStyle w:val="Listenabsatz"/>
              <w:numPr>
                <w:ilvl w:val="0"/>
                <w:numId w:val="16"/>
              </w:numPr>
              <w:autoSpaceDE w:val="0"/>
              <w:autoSpaceDN w:val="0"/>
              <w:adjustRightInd w:val="0"/>
              <w:spacing w:before="60" w:after="60"/>
              <w:ind w:left="334"/>
              <w:jc w:val="both"/>
              <w:rPr>
                <w:rFonts w:ascii="Arial" w:hAnsi="Arial" w:cs="Arial"/>
                <w:bCs/>
                <w:sz w:val="22"/>
                <w:szCs w:val="22"/>
              </w:rPr>
            </w:pPr>
            <w:r>
              <w:rPr>
                <w:rFonts w:ascii="Arial" w:hAnsi="Arial" w:cs="Arial"/>
                <w:bCs/>
                <w:sz w:val="22"/>
                <w:szCs w:val="22"/>
              </w:rPr>
              <w:t>Den Schülerinnen und Schülern wird deutlich gemacht, dass Aufnahme und Abweisung von Flüchtlingen auf Grundlage gesetzlicher Bestimmungen geschehen. Auf EU-Ebene kann hier das Dublin-Abkommen herangezogen werden</w:t>
            </w:r>
            <w:bookmarkStart w:id="1" w:name="_GoBack"/>
            <w:bookmarkEnd w:id="1"/>
            <w:r>
              <w:rPr>
                <w:rFonts w:ascii="Arial" w:hAnsi="Arial" w:cs="Arial"/>
                <w:bCs/>
                <w:sz w:val="22"/>
                <w:szCs w:val="22"/>
              </w:rPr>
              <w:t>.</w:t>
            </w:r>
          </w:p>
          <w:p w14:paraId="56BDFA82" w14:textId="77777777" w:rsidR="00C75F09" w:rsidRDefault="00C75F09" w:rsidP="00C75F09">
            <w:pPr>
              <w:pStyle w:val="Listenabsatz"/>
              <w:numPr>
                <w:ilvl w:val="0"/>
                <w:numId w:val="16"/>
              </w:numPr>
              <w:autoSpaceDE w:val="0"/>
              <w:autoSpaceDN w:val="0"/>
              <w:adjustRightInd w:val="0"/>
              <w:spacing w:before="60" w:after="60"/>
              <w:ind w:left="334"/>
              <w:jc w:val="both"/>
              <w:rPr>
                <w:rFonts w:ascii="Arial" w:hAnsi="Arial" w:cs="Arial"/>
                <w:bCs/>
                <w:sz w:val="22"/>
                <w:szCs w:val="22"/>
              </w:rPr>
            </w:pPr>
            <w:r>
              <w:rPr>
                <w:rFonts w:ascii="Arial" w:hAnsi="Arial" w:cs="Arial"/>
                <w:bCs/>
                <w:sz w:val="22"/>
                <w:szCs w:val="22"/>
              </w:rPr>
              <w:t xml:space="preserve">Ein aktueller Fall kann als Basis für eine konflikthafte Situation innerhalb der Europäischen Union genutzt werden. Beispiel: </w:t>
            </w:r>
            <w:r w:rsidRPr="00FB505E">
              <w:rPr>
                <w:rFonts w:ascii="Arial" w:hAnsi="Arial" w:cs="Arial"/>
                <w:bCs/>
                <w:i/>
                <w:iCs/>
                <w:sz w:val="22"/>
                <w:szCs w:val="22"/>
              </w:rPr>
              <w:t>Sollten alle EU-Staaten minderjährige Geflüchtete aus dem Lager in Moria aufnehmen?</w:t>
            </w:r>
            <w:r>
              <w:rPr>
                <w:rFonts w:ascii="Arial" w:hAnsi="Arial" w:cs="Arial"/>
                <w:bCs/>
                <w:sz w:val="22"/>
                <w:szCs w:val="22"/>
              </w:rPr>
              <w:t xml:space="preserve"> (Kuratierte Internetrecherche) Die Schülerinnen und Schüler erarbeiten Argumente für und gegen eine Aufnahme und diskutieren diese in Form einer Fishbowl.</w:t>
            </w:r>
          </w:p>
          <w:p w14:paraId="1048B4CE" w14:textId="51404184" w:rsidR="00C75F09" w:rsidRDefault="00C75F09" w:rsidP="00C75F09">
            <w:pPr>
              <w:spacing w:before="120" w:after="120"/>
              <w:rPr>
                <w:rFonts w:ascii="Arial" w:hAnsi="Arial" w:cs="Arial"/>
                <w:b/>
                <w:sz w:val="22"/>
                <w:szCs w:val="22"/>
              </w:rPr>
            </w:pPr>
            <w:r>
              <w:rPr>
                <w:rFonts w:ascii="Arial" w:hAnsi="Arial" w:cs="Arial"/>
                <w:bCs/>
                <w:sz w:val="22"/>
                <w:szCs w:val="22"/>
              </w:rPr>
              <w:t>Bei einer abschließenden Reflexion können inhaltlich die genannten Argumente mithilfe politischer Kriterien (z.B. Effizienz und Legitimität) bewertet werden. Zudem wird der Ablauf der Fishbowl auf der Metaebene betrachtet.</w:t>
            </w:r>
          </w:p>
        </w:tc>
        <w:tc>
          <w:tcPr>
            <w:tcW w:w="4405" w:type="dxa"/>
            <w:gridSpan w:val="2"/>
            <w:vMerge/>
            <w:shd w:val="clear" w:color="auto" w:fill="auto"/>
          </w:tcPr>
          <w:p w14:paraId="504CEC58" w14:textId="77777777" w:rsidR="00C75F09" w:rsidRPr="0012644C" w:rsidRDefault="00C75F09" w:rsidP="00C75F09">
            <w:pPr>
              <w:spacing w:before="120" w:after="120"/>
              <w:jc w:val="both"/>
              <w:rPr>
                <w:rFonts w:ascii="Arial" w:hAnsi="Arial" w:cs="Arial"/>
                <w:bCs/>
                <w:i/>
                <w:iCs/>
                <w:sz w:val="22"/>
                <w:szCs w:val="22"/>
              </w:rPr>
            </w:pPr>
          </w:p>
        </w:tc>
        <w:tc>
          <w:tcPr>
            <w:tcW w:w="2451" w:type="dxa"/>
            <w:vMerge/>
            <w:shd w:val="clear" w:color="auto" w:fill="auto"/>
          </w:tcPr>
          <w:p w14:paraId="3213DDF0" w14:textId="77777777" w:rsidR="00C75F09" w:rsidRPr="00FF4530" w:rsidRDefault="00C75F09" w:rsidP="00C75F09">
            <w:pPr>
              <w:pStyle w:val="StandardWeb"/>
              <w:spacing w:before="0" w:beforeAutospacing="0" w:after="200" w:afterAutospacing="0"/>
              <w:rPr>
                <w:rFonts w:ascii="Arial" w:eastAsiaTheme="minorEastAsia" w:hAnsi="Arial" w:cs="Arial"/>
                <w:bCs/>
                <w:sz w:val="22"/>
                <w:szCs w:val="22"/>
              </w:rPr>
            </w:pPr>
          </w:p>
        </w:tc>
      </w:tr>
    </w:tbl>
    <w:p w14:paraId="75AFE6C1" w14:textId="78346795" w:rsidR="00515D18" w:rsidRDefault="00515D18" w:rsidP="0047793D">
      <w:pPr>
        <w:spacing w:before="120" w:after="120"/>
        <w:jc w:val="both"/>
        <w:rPr>
          <w:rFonts w:ascii="Arial" w:hAnsi="Arial" w:cs="Arial"/>
          <w:b/>
        </w:rPr>
      </w:pPr>
    </w:p>
    <w:sectPr w:rsidR="00515D18" w:rsidSect="001737A7">
      <w:pgSz w:w="16840" w:h="11900" w:orient="landscape"/>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57"/>
    <w:multiLevelType w:val="hybridMultilevel"/>
    <w:tmpl w:val="6216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2584F"/>
    <w:multiLevelType w:val="hybridMultilevel"/>
    <w:tmpl w:val="BA84F1B2"/>
    <w:lvl w:ilvl="0" w:tplc="E0CEF43E">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6A34"/>
    <w:multiLevelType w:val="hybridMultilevel"/>
    <w:tmpl w:val="4F783C20"/>
    <w:lvl w:ilvl="0" w:tplc="04070001">
      <w:start w:val="1"/>
      <w:numFmt w:val="bullet"/>
      <w:lvlText w:val=""/>
      <w:lvlJc w:val="left"/>
      <w:pPr>
        <w:ind w:left="1054" w:hanging="360"/>
      </w:pPr>
      <w:rPr>
        <w:rFonts w:ascii="Symbol" w:hAnsi="Symbol" w:hint="default"/>
      </w:rPr>
    </w:lvl>
    <w:lvl w:ilvl="1" w:tplc="04070003" w:tentative="1">
      <w:start w:val="1"/>
      <w:numFmt w:val="bullet"/>
      <w:lvlText w:val="o"/>
      <w:lvlJc w:val="left"/>
      <w:pPr>
        <w:ind w:left="1774" w:hanging="360"/>
      </w:pPr>
      <w:rPr>
        <w:rFonts w:ascii="Courier New" w:hAnsi="Courier New" w:cs="Courier New" w:hint="default"/>
      </w:rPr>
    </w:lvl>
    <w:lvl w:ilvl="2" w:tplc="04070005" w:tentative="1">
      <w:start w:val="1"/>
      <w:numFmt w:val="bullet"/>
      <w:lvlText w:val=""/>
      <w:lvlJc w:val="left"/>
      <w:pPr>
        <w:ind w:left="2494" w:hanging="360"/>
      </w:pPr>
      <w:rPr>
        <w:rFonts w:ascii="Wingdings" w:hAnsi="Wingdings" w:hint="default"/>
      </w:rPr>
    </w:lvl>
    <w:lvl w:ilvl="3" w:tplc="04070001" w:tentative="1">
      <w:start w:val="1"/>
      <w:numFmt w:val="bullet"/>
      <w:lvlText w:val=""/>
      <w:lvlJc w:val="left"/>
      <w:pPr>
        <w:ind w:left="3214" w:hanging="360"/>
      </w:pPr>
      <w:rPr>
        <w:rFonts w:ascii="Symbol" w:hAnsi="Symbol" w:hint="default"/>
      </w:rPr>
    </w:lvl>
    <w:lvl w:ilvl="4" w:tplc="04070003" w:tentative="1">
      <w:start w:val="1"/>
      <w:numFmt w:val="bullet"/>
      <w:lvlText w:val="o"/>
      <w:lvlJc w:val="left"/>
      <w:pPr>
        <w:ind w:left="3934" w:hanging="360"/>
      </w:pPr>
      <w:rPr>
        <w:rFonts w:ascii="Courier New" w:hAnsi="Courier New" w:cs="Courier New" w:hint="default"/>
      </w:rPr>
    </w:lvl>
    <w:lvl w:ilvl="5" w:tplc="04070005" w:tentative="1">
      <w:start w:val="1"/>
      <w:numFmt w:val="bullet"/>
      <w:lvlText w:val=""/>
      <w:lvlJc w:val="left"/>
      <w:pPr>
        <w:ind w:left="4654" w:hanging="360"/>
      </w:pPr>
      <w:rPr>
        <w:rFonts w:ascii="Wingdings" w:hAnsi="Wingdings" w:hint="default"/>
      </w:rPr>
    </w:lvl>
    <w:lvl w:ilvl="6" w:tplc="04070001" w:tentative="1">
      <w:start w:val="1"/>
      <w:numFmt w:val="bullet"/>
      <w:lvlText w:val=""/>
      <w:lvlJc w:val="left"/>
      <w:pPr>
        <w:ind w:left="5374" w:hanging="360"/>
      </w:pPr>
      <w:rPr>
        <w:rFonts w:ascii="Symbol" w:hAnsi="Symbol" w:hint="default"/>
      </w:rPr>
    </w:lvl>
    <w:lvl w:ilvl="7" w:tplc="04070003" w:tentative="1">
      <w:start w:val="1"/>
      <w:numFmt w:val="bullet"/>
      <w:lvlText w:val="o"/>
      <w:lvlJc w:val="left"/>
      <w:pPr>
        <w:ind w:left="6094" w:hanging="360"/>
      </w:pPr>
      <w:rPr>
        <w:rFonts w:ascii="Courier New" w:hAnsi="Courier New" w:cs="Courier New" w:hint="default"/>
      </w:rPr>
    </w:lvl>
    <w:lvl w:ilvl="8" w:tplc="04070005" w:tentative="1">
      <w:start w:val="1"/>
      <w:numFmt w:val="bullet"/>
      <w:lvlText w:val=""/>
      <w:lvlJc w:val="left"/>
      <w:pPr>
        <w:ind w:left="6814" w:hanging="360"/>
      </w:pPr>
      <w:rPr>
        <w:rFonts w:ascii="Wingdings" w:hAnsi="Wingdings" w:hint="default"/>
      </w:rPr>
    </w:lvl>
  </w:abstractNum>
  <w:abstractNum w:abstractNumId="3"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D62"/>
    <w:multiLevelType w:val="hybridMultilevel"/>
    <w:tmpl w:val="2ED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0F685E"/>
    <w:multiLevelType w:val="hybridMultilevel"/>
    <w:tmpl w:val="6896B01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F365DD3"/>
    <w:multiLevelType w:val="hybridMultilevel"/>
    <w:tmpl w:val="C3A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C0101B"/>
    <w:multiLevelType w:val="hybridMultilevel"/>
    <w:tmpl w:val="2F9E0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CA6AA9"/>
    <w:multiLevelType w:val="hybridMultilevel"/>
    <w:tmpl w:val="5378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951D4E"/>
    <w:multiLevelType w:val="hybridMultilevel"/>
    <w:tmpl w:val="5462A25E"/>
    <w:lvl w:ilvl="0" w:tplc="0407000F">
      <w:start w:val="1"/>
      <w:numFmt w:val="decimal"/>
      <w:lvlText w:val="%1."/>
      <w:lvlJc w:val="left"/>
      <w:pPr>
        <w:ind w:left="720" w:hanging="360"/>
      </w:pPr>
    </w:lvl>
    <w:lvl w:ilvl="1" w:tplc="6F5E04D2">
      <w:numFmt w:val="bullet"/>
      <w:lvlText w:val="•"/>
      <w:lvlJc w:val="left"/>
      <w:pPr>
        <w:ind w:left="1485" w:hanging="405"/>
      </w:pPr>
      <w:rPr>
        <w:rFonts w:ascii="Arial" w:eastAsiaTheme="minorEastAsia"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061BB8"/>
    <w:multiLevelType w:val="hybridMultilevel"/>
    <w:tmpl w:val="47E69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DF5A01"/>
    <w:multiLevelType w:val="hybridMultilevel"/>
    <w:tmpl w:val="5944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224CC0"/>
    <w:multiLevelType w:val="hybridMultilevel"/>
    <w:tmpl w:val="735A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9F0081"/>
    <w:multiLevelType w:val="hybridMultilevel"/>
    <w:tmpl w:val="3B964B7E"/>
    <w:lvl w:ilvl="0" w:tplc="CC94DE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8A4108F"/>
    <w:multiLevelType w:val="hybridMultilevel"/>
    <w:tmpl w:val="C62A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E222A7"/>
    <w:multiLevelType w:val="hybridMultilevel"/>
    <w:tmpl w:val="C6A8CAD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0020FE"/>
    <w:multiLevelType w:val="hybridMultilevel"/>
    <w:tmpl w:val="E83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14"/>
  </w:num>
  <w:num w:numId="5">
    <w:abstractNumId w:val="17"/>
  </w:num>
  <w:num w:numId="6">
    <w:abstractNumId w:val="15"/>
  </w:num>
  <w:num w:numId="7">
    <w:abstractNumId w:val="6"/>
  </w:num>
  <w:num w:numId="8">
    <w:abstractNumId w:val="13"/>
  </w:num>
  <w:num w:numId="9">
    <w:abstractNumId w:val="1"/>
  </w:num>
  <w:num w:numId="10">
    <w:abstractNumId w:val="4"/>
  </w:num>
  <w:num w:numId="11">
    <w:abstractNumId w:val="0"/>
  </w:num>
  <w:num w:numId="12">
    <w:abstractNumId w:val="11"/>
  </w:num>
  <w:num w:numId="13">
    <w:abstractNumId w:val="12"/>
  </w:num>
  <w:num w:numId="14">
    <w:abstractNumId w:val="3"/>
  </w:num>
  <w:num w:numId="15">
    <w:abstractNumId w:val="8"/>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7"/>
    <w:rsid w:val="0000146C"/>
    <w:rsid w:val="00010C61"/>
    <w:rsid w:val="00045FC8"/>
    <w:rsid w:val="0005369E"/>
    <w:rsid w:val="00055F31"/>
    <w:rsid w:val="00072CF8"/>
    <w:rsid w:val="000734C1"/>
    <w:rsid w:val="00077E7D"/>
    <w:rsid w:val="00083527"/>
    <w:rsid w:val="000A6FB9"/>
    <w:rsid w:val="000B6EE2"/>
    <w:rsid w:val="000C7E7E"/>
    <w:rsid w:val="000D6D42"/>
    <w:rsid w:val="000D7D07"/>
    <w:rsid w:val="000E1DE1"/>
    <w:rsid w:val="001010BD"/>
    <w:rsid w:val="00115010"/>
    <w:rsid w:val="00120ACF"/>
    <w:rsid w:val="00124F96"/>
    <w:rsid w:val="0012644C"/>
    <w:rsid w:val="00126497"/>
    <w:rsid w:val="00126AB1"/>
    <w:rsid w:val="00127A00"/>
    <w:rsid w:val="00137591"/>
    <w:rsid w:val="00141BEC"/>
    <w:rsid w:val="00147E00"/>
    <w:rsid w:val="00153E9E"/>
    <w:rsid w:val="00153F9D"/>
    <w:rsid w:val="00157130"/>
    <w:rsid w:val="001737A7"/>
    <w:rsid w:val="001826FA"/>
    <w:rsid w:val="001A2EFB"/>
    <w:rsid w:val="001A5749"/>
    <w:rsid w:val="001A5DFA"/>
    <w:rsid w:val="001B5778"/>
    <w:rsid w:val="001D1216"/>
    <w:rsid w:val="001D4CAE"/>
    <w:rsid w:val="00205225"/>
    <w:rsid w:val="00205A71"/>
    <w:rsid w:val="002178C2"/>
    <w:rsid w:val="00225524"/>
    <w:rsid w:val="0023768C"/>
    <w:rsid w:val="00247ED2"/>
    <w:rsid w:val="00250C35"/>
    <w:rsid w:val="0025141E"/>
    <w:rsid w:val="0025331D"/>
    <w:rsid w:val="00257725"/>
    <w:rsid w:val="00264389"/>
    <w:rsid w:val="0026664E"/>
    <w:rsid w:val="00267349"/>
    <w:rsid w:val="002778DF"/>
    <w:rsid w:val="002821B5"/>
    <w:rsid w:val="002B341A"/>
    <w:rsid w:val="002D0271"/>
    <w:rsid w:val="002D0D23"/>
    <w:rsid w:val="002F7640"/>
    <w:rsid w:val="003072A3"/>
    <w:rsid w:val="00334140"/>
    <w:rsid w:val="0033740F"/>
    <w:rsid w:val="003427E8"/>
    <w:rsid w:val="003506CF"/>
    <w:rsid w:val="0036364D"/>
    <w:rsid w:val="0036734D"/>
    <w:rsid w:val="003724C8"/>
    <w:rsid w:val="00373594"/>
    <w:rsid w:val="0038374B"/>
    <w:rsid w:val="00390DC1"/>
    <w:rsid w:val="00391F54"/>
    <w:rsid w:val="003A0315"/>
    <w:rsid w:val="003C37A8"/>
    <w:rsid w:val="003C4FB1"/>
    <w:rsid w:val="003D7ADC"/>
    <w:rsid w:val="00403759"/>
    <w:rsid w:val="00406F74"/>
    <w:rsid w:val="00415DE4"/>
    <w:rsid w:val="0043284E"/>
    <w:rsid w:val="004350BD"/>
    <w:rsid w:val="00436DE7"/>
    <w:rsid w:val="00454032"/>
    <w:rsid w:val="00454343"/>
    <w:rsid w:val="00456188"/>
    <w:rsid w:val="00457072"/>
    <w:rsid w:val="00461C7C"/>
    <w:rsid w:val="00470BDE"/>
    <w:rsid w:val="0047793D"/>
    <w:rsid w:val="004B1F3D"/>
    <w:rsid w:val="004B381B"/>
    <w:rsid w:val="004B3C53"/>
    <w:rsid w:val="004B48E3"/>
    <w:rsid w:val="004C6DFE"/>
    <w:rsid w:val="004C7D6D"/>
    <w:rsid w:val="004E3076"/>
    <w:rsid w:val="0050278E"/>
    <w:rsid w:val="00515D18"/>
    <w:rsid w:val="00540BAA"/>
    <w:rsid w:val="00556AD9"/>
    <w:rsid w:val="005571AC"/>
    <w:rsid w:val="00566D40"/>
    <w:rsid w:val="00587895"/>
    <w:rsid w:val="00587DFC"/>
    <w:rsid w:val="005B1911"/>
    <w:rsid w:val="005C10DA"/>
    <w:rsid w:val="005C5CEC"/>
    <w:rsid w:val="005C6844"/>
    <w:rsid w:val="005C6CE8"/>
    <w:rsid w:val="005D22D1"/>
    <w:rsid w:val="005D2B57"/>
    <w:rsid w:val="005D5A7A"/>
    <w:rsid w:val="005E1E9B"/>
    <w:rsid w:val="00624997"/>
    <w:rsid w:val="00637B3D"/>
    <w:rsid w:val="00643C22"/>
    <w:rsid w:val="00653936"/>
    <w:rsid w:val="00660472"/>
    <w:rsid w:val="00685EEA"/>
    <w:rsid w:val="006A6F67"/>
    <w:rsid w:val="006B130A"/>
    <w:rsid w:val="006B231C"/>
    <w:rsid w:val="006D062C"/>
    <w:rsid w:val="006D2312"/>
    <w:rsid w:val="006E3CCF"/>
    <w:rsid w:val="006E4ABA"/>
    <w:rsid w:val="006E65B7"/>
    <w:rsid w:val="006F6AF0"/>
    <w:rsid w:val="006F7ACC"/>
    <w:rsid w:val="00703671"/>
    <w:rsid w:val="00722641"/>
    <w:rsid w:val="00722B3A"/>
    <w:rsid w:val="0073034A"/>
    <w:rsid w:val="007558BC"/>
    <w:rsid w:val="00776628"/>
    <w:rsid w:val="0078022E"/>
    <w:rsid w:val="007818D0"/>
    <w:rsid w:val="007A0912"/>
    <w:rsid w:val="007B0AA8"/>
    <w:rsid w:val="007C5F16"/>
    <w:rsid w:val="007D5BB4"/>
    <w:rsid w:val="007D634D"/>
    <w:rsid w:val="007F003C"/>
    <w:rsid w:val="007F062E"/>
    <w:rsid w:val="007F3488"/>
    <w:rsid w:val="0081409B"/>
    <w:rsid w:val="0081450A"/>
    <w:rsid w:val="00815779"/>
    <w:rsid w:val="0081739B"/>
    <w:rsid w:val="00817DAF"/>
    <w:rsid w:val="00834B30"/>
    <w:rsid w:val="008356E0"/>
    <w:rsid w:val="00841811"/>
    <w:rsid w:val="008425B7"/>
    <w:rsid w:val="00844EB1"/>
    <w:rsid w:val="00862630"/>
    <w:rsid w:val="008632FA"/>
    <w:rsid w:val="008633C8"/>
    <w:rsid w:val="00865D90"/>
    <w:rsid w:val="008765EF"/>
    <w:rsid w:val="008868BA"/>
    <w:rsid w:val="008917CD"/>
    <w:rsid w:val="00895F17"/>
    <w:rsid w:val="00896274"/>
    <w:rsid w:val="008A7F8A"/>
    <w:rsid w:val="008B366E"/>
    <w:rsid w:val="008B485F"/>
    <w:rsid w:val="008D046E"/>
    <w:rsid w:val="008E2886"/>
    <w:rsid w:val="008E6527"/>
    <w:rsid w:val="008F1558"/>
    <w:rsid w:val="008F2C8D"/>
    <w:rsid w:val="008F578D"/>
    <w:rsid w:val="00910FB3"/>
    <w:rsid w:val="00912531"/>
    <w:rsid w:val="00916029"/>
    <w:rsid w:val="00933EB8"/>
    <w:rsid w:val="00934CFA"/>
    <w:rsid w:val="009445F8"/>
    <w:rsid w:val="009529F4"/>
    <w:rsid w:val="00975212"/>
    <w:rsid w:val="00983873"/>
    <w:rsid w:val="00995F27"/>
    <w:rsid w:val="009A6DD2"/>
    <w:rsid w:val="009B3566"/>
    <w:rsid w:val="009E0784"/>
    <w:rsid w:val="00A013D3"/>
    <w:rsid w:val="00A11CC2"/>
    <w:rsid w:val="00A1647D"/>
    <w:rsid w:val="00A23D80"/>
    <w:rsid w:val="00A33B3A"/>
    <w:rsid w:val="00A41D6B"/>
    <w:rsid w:val="00A43CC2"/>
    <w:rsid w:val="00A576A9"/>
    <w:rsid w:val="00A80BB6"/>
    <w:rsid w:val="00A8749E"/>
    <w:rsid w:val="00A91589"/>
    <w:rsid w:val="00AA127F"/>
    <w:rsid w:val="00AB398D"/>
    <w:rsid w:val="00AB66A5"/>
    <w:rsid w:val="00AC3DE8"/>
    <w:rsid w:val="00AC6DF5"/>
    <w:rsid w:val="00AD03E1"/>
    <w:rsid w:val="00AE5F76"/>
    <w:rsid w:val="00AF3607"/>
    <w:rsid w:val="00AF47E0"/>
    <w:rsid w:val="00AF52C9"/>
    <w:rsid w:val="00B059BD"/>
    <w:rsid w:val="00B06A16"/>
    <w:rsid w:val="00B109B9"/>
    <w:rsid w:val="00B30397"/>
    <w:rsid w:val="00B34739"/>
    <w:rsid w:val="00B3604D"/>
    <w:rsid w:val="00B371F9"/>
    <w:rsid w:val="00B46459"/>
    <w:rsid w:val="00B51150"/>
    <w:rsid w:val="00B526F0"/>
    <w:rsid w:val="00B56459"/>
    <w:rsid w:val="00B56C10"/>
    <w:rsid w:val="00B61B45"/>
    <w:rsid w:val="00B80AA5"/>
    <w:rsid w:val="00B97B13"/>
    <w:rsid w:val="00BA3078"/>
    <w:rsid w:val="00BE6067"/>
    <w:rsid w:val="00BE7EFC"/>
    <w:rsid w:val="00BF2784"/>
    <w:rsid w:val="00C07E45"/>
    <w:rsid w:val="00C14586"/>
    <w:rsid w:val="00C3083E"/>
    <w:rsid w:val="00C314D0"/>
    <w:rsid w:val="00C35198"/>
    <w:rsid w:val="00C46D2C"/>
    <w:rsid w:val="00C53094"/>
    <w:rsid w:val="00C63A17"/>
    <w:rsid w:val="00C7209F"/>
    <w:rsid w:val="00C75F09"/>
    <w:rsid w:val="00C76C83"/>
    <w:rsid w:val="00C77FD7"/>
    <w:rsid w:val="00C82E53"/>
    <w:rsid w:val="00C87587"/>
    <w:rsid w:val="00C964BD"/>
    <w:rsid w:val="00C9691B"/>
    <w:rsid w:val="00C9691E"/>
    <w:rsid w:val="00CA2902"/>
    <w:rsid w:val="00CA34DE"/>
    <w:rsid w:val="00CC3BF7"/>
    <w:rsid w:val="00CC6F1A"/>
    <w:rsid w:val="00CD2FC0"/>
    <w:rsid w:val="00CD3C7D"/>
    <w:rsid w:val="00CF1BFD"/>
    <w:rsid w:val="00CF5099"/>
    <w:rsid w:val="00CF748F"/>
    <w:rsid w:val="00D1286B"/>
    <w:rsid w:val="00D20069"/>
    <w:rsid w:val="00D41810"/>
    <w:rsid w:val="00D5276D"/>
    <w:rsid w:val="00D5672E"/>
    <w:rsid w:val="00D5682C"/>
    <w:rsid w:val="00D70EA5"/>
    <w:rsid w:val="00D73E95"/>
    <w:rsid w:val="00D76422"/>
    <w:rsid w:val="00D77707"/>
    <w:rsid w:val="00D803BC"/>
    <w:rsid w:val="00D90958"/>
    <w:rsid w:val="00DB0545"/>
    <w:rsid w:val="00DD5537"/>
    <w:rsid w:val="00DD7DAB"/>
    <w:rsid w:val="00DE7E0A"/>
    <w:rsid w:val="00DF1BE3"/>
    <w:rsid w:val="00DF7E8C"/>
    <w:rsid w:val="00E15F5F"/>
    <w:rsid w:val="00E240E8"/>
    <w:rsid w:val="00E24910"/>
    <w:rsid w:val="00E3561D"/>
    <w:rsid w:val="00E4169E"/>
    <w:rsid w:val="00E520E5"/>
    <w:rsid w:val="00E5760E"/>
    <w:rsid w:val="00E652E5"/>
    <w:rsid w:val="00E70F1D"/>
    <w:rsid w:val="00E8266C"/>
    <w:rsid w:val="00E840C9"/>
    <w:rsid w:val="00ED62CF"/>
    <w:rsid w:val="00ED6685"/>
    <w:rsid w:val="00EE64B2"/>
    <w:rsid w:val="00F050BE"/>
    <w:rsid w:val="00F3064D"/>
    <w:rsid w:val="00F3418B"/>
    <w:rsid w:val="00F35295"/>
    <w:rsid w:val="00F3585B"/>
    <w:rsid w:val="00F41156"/>
    <w:rsid w:val="00F557CE"/>
    <w:rsid w:val="00F6257B"/>
    <w:rsid w:val="00F66D59"/>
    <w:rsid w:val="00F818ED"/>
    <w:rsid w:val="00F851AD"/>
    <w:rsid w:val="00FB0A72"/>
    <w:rsid w:val="00FB3F73"/>
    <w:rsid w:val="00FB6123"/>
    <w:rsid w:val="00FC026C"/>
    <w:rsid w:val="00FC32EB"/>
    <w:rsid w:val="00FC381E"/>
    <w:rsid w:val="00FC5B07"/>
    <w:rsid w:val="00FE7F84"/>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3A33"/>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7A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uiPriority w:val="99"/>
    <w:rsid w:val="001737A7"/>
    <w:rPr>
      <w:rFonts w:cs="Times New Roman"/>
      <w:color w:val="0000FF"/>
      <w:u w:val="single"/>
    </w:rPr>
  </w:style>
  <w:style w:type="character" w:customStyle="1" w:styleId="ListenabsatzZchn">
    <w:name w:val="Listenabsatz Zchn"/>
    <w:basedOn w:val="Absatz-Standardschriftart"/>
    <w:link w:val="Listenabsatz"/>
    <w:uiPriority w:val="1"/>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character" w:customStyle="1" w:styleId="NichtaufgelsteErwhnung1">
    <w:name w:val="Nicht aufgelöste Erwähnung1"/>
    <w:basedOn w:val="Absatz-Standardschriftart"/>
    <w:uiPriority w:val="99"/>
    <w:semiHidden/>
    <w:unhideWhenUsed/>
    <w:rsid w:val="000B6EE2"/>
    <w:rPr>
      <w:color w:val="605E5C"/>
      <w:shd w:val="clear" w:color="auto" w:fill="E1DFDD"/>
    </w:rPr>
  </w:style>
  <w:style w:type="character" w:styleId="BesuchterLink">
    <w:name w:val="FollowedHyperlink"/>
    <w:basedOn w:val="Absatz-Standardschriftart"/>
    <w:uiPriority w:val="99"/>
    <w:semiHidden/>
    <w:unhideWhenUsed/>
    <w:rsid w:val="00257725"/>
    <w:rPr>
      <w:color w:val="954F72" w:themeColor="followedHyperlink"/>
      <w:u w:val="single"/>
    </w:rPr>
  </w:style>
  <w:style w:type="paragraph" w:styleId="StandardWeb">
    <w:name w:val="Normal (Web)"/>
    <w:basedOn w:val="Standard"/>
    <w:uiPriority w:val="99"/>
    <w:unhideWhenUsed/>
    <w:rsid w:val="00515D18"/>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A576A9"/>
    <w:rPr>
      <w:sz w:val="16"/>
      <w:szCs w:val="16"/>
    </w:rPr>
  </w:style>
  <w:style w:type="paragraph" w:styleId="Kommentartext">
    <w:name w:val="annotation text"/>
    <w:basedOn w:val="Standard"/>
    <w:link w:val="KommentartextZchn"/>
    <w:uiPriority w:val="99"/>
    <w:semiHidden/>
    <w:unhideWhenUsed/>
    <w:rsid w:val="00A576A9"/>
    <w:rPr>
      <w:sz w:val="20"/>
      <w:szCs w:val="20"/>
    </w:rPr>
  </w:style>
  <w:style w:type="character" w:customStyle="1" w:styleId="KommentartextZchn">
    <w:name w:val="Kommentartext Zchn"/>
    <w:basedOn w:val="Absatz-Standardschriftart"/>
    <w:link w:val="Kommentartext"/>
    <w:uiPriority w:val="99"/>
    <w:semiHidden/>
    <w:rsid w:val="00A576A9"/>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A576A9"/>
    <w:rPr>
      <w:b/>
      <w:bCs/>
    </w:rPr>
  </w:style>
  <w:style w:type="character" w:customStyle="1" w:styleId="KommentarthemaZchn">
    <w:name w:val="Kommentarthema Zchn"/>
    <w:basedOn w:val="KommentartextZchn"/>
    <w:link w:val="Kommentarthema"/>
    <w:uiPriority w:val="99"/>
    <w:semiHidden/>
    <w:rsid w:val="00A576A9"/>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A576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76A9"/>
    <w:rPr>
      <w:rFonts w:ascii="Segoe UI" w:eastAsiaTheme="minorEastAsia" w:hAnsi="Segoe UI" w:cs="Segoe UI"/>
      <w:sz w:val="18"/>
      <w:szCs w:val="18"/>
      <w:lang w:eastAsia="de-DE"/>
    </w:rPr>
  </w:style>
  <w:style w:type="paragraph" w:styleId="berarbeitung">
    <w:name w:val="Revision"/>
    <w:hidden/>
    <w:uiPriority w:val="99"/>
    <w:semiHidden/>
    <w:rsid w:val="00643C22"/>
    <w:rPr>
      <w:rFonts w:eastAsiaTheme="minorEastAsia"/>
      <w:lang w:eastAsia="de-DE"/>
    </w:rPr>
  </w:style>
  <w:style w:type="character" w:customStyle="1" w:styleId="UnresolvedMention">
    <w:name w:val="Unresolved Mention"/>
    <w:basedOn w:val="Absatz-Standardschriftart"/>
    <w:uiPriority w:val="99"/>
    <w:semiHidden/>
    <w:unhideWhenUsed/>
    <w:rsid w:val="0064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sche-bildung.de/9-mai-europatag-europawochen" TargetMode="External"/><Relationship Id="rId13" Type="http://schemas.openxmlformats.org/officeDocument/2006/relationships/hyperlink" Target="https://www.methodenkartei.uni-oldenburg.de/methode/fishbowl-diskussion/" TargetMode="External"/><Relationship Id="rId3" Type="http://schemas.openxmlformats.org/officeDocument/2006/relationships/styles" Target="styles.xml"/><Relationship Id="rId7" Type="http://schemas.openxmlformats.org/officeDocument/2006/relationships/hyperlink" Target="https://www.methodenkartei.uni-oldenburg.de/uni_methode/projektarbeit/" TargetMode="External"/><Relationship Id="rId12" Type="http://schemas.openxmlformats.org/officeDocument/2006/relationships/hyperlink" Target="https://www.zdf.de/kinder/lo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udiovisual.ec.europa.eu/en/event/42811" TargetMode="External"/><Relationship Id="rId11" Type="http://schemas.openxmlformats.org/officeDocument/2006/relationships/hyperlink" Target="https://www.europaimunterricht.de/fileadmin/europaimunterricht/pdf/Karikaturen/Karikaturen_Migration_Flucht_Asy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gesschau.de/multimedia/bilder/fluechtlinge-in-europa-139.html" TargetMode="External"/><Relationship Id="rId4" Type="http://schemas.openxmlformats.org/officeDocument/2006/relationships/settings" Target="settings.xml"/><Relationship Id="rId9" Type="http://schemas.openxmlformats.org/officeDocument/2006/relationships/hyperlink" Target="https://www.schulentwicklung.nrw.de/lehrplaene/lehrplannavigator-s-i/hauptschule/index.html" TargetMode="External"/><Relationship Id="rId14" Type="http://schemas.openxmlformats.org/officeDocument/2006/relationships/hyperlink" Target="https://eur-lex.europa.eu/LexUriServ/LexUriServ.do?uri=OJ:L:2013:180:0031:0059: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EBC4-774B-4DA2-90BC-98D30B5A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10255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Wolk</dc:creator>
  <cp:keywords/>
  <dc:description/>
  <cp:lastModifiedBy>Hartwig, Cordula</cp:lastModifiedBy>
  <cp:revision>6</cp:revision>
  <dcterms:created xsi:type="dcterms:W3CDTF">2022-10-11T11:22:00Z</dcterms:created>
  <dcterms:modified xsi:type="dcterms:W3CDTF">2023-07-03T21:03:00Z</dcterms:modified>
</cp:coreProperties>
</file>