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D291E" w14:textId="5170089B" w:rsidR="001B4C07" w:rsidRDefault="0018736D" w:rsidP="00AC4D24">
      <w:pPr>
        <w:spacing w:before="120" w:after="120"/>
        <w:jc w:val="center"/>
        <w:rPr>
          <w:rFonts w:ascii="Arial" w:hAnsi="Arial" w:cs="Arial"/>
          <w:b/>
        </w:rPr>
      </w:pPr>
      <w:r>
        <w:rPr>
          <w:rFonts w:ascii="Arial" w:hAnsi="Arial" w:cs="Arial"/>
          <w:b/>
        </w:rPr>
        <w:t xml:space="preserve">Vorhabenbezogene Konkretisierung zu </w:t>
      </w:r>
      <w:r w:rsidR="001B4C07">
        <w:rPr>
          <w:rFonts w:ascii="Arial" w:hAnsi="Arial" w:cs="Arial"/>
          <w:b/>
        </w:rPr>
        <w:t>Unterrichtsvorhaben</w:t>
      </w:r>
      <w:r>
        <w:rPr>
          <w:rFonts w:ascii="Arial" w:hAnsi="Arial" w:cs="Arial"/>
          <w:b/>
        </w:rPr>
        <w:t xml:space="preserve"> </w:t>
      </w:r>
      <w:r w:rsidR="00F44269">
        <w:rPr>
          <w:rFonts w:ascii="Arial" w:hAnsi="Arial" w:cs="Arial"/>
          <w:b/>
        </w:rPr>
        <w:t>6</w:t>
      </w:r>
      <w:r>
        <w:rPr>
          <w:rFonts w:ascii="Arial" w:hAnsi="Arial" w:cs="Arial"/>
          <w:b/>
        </w:rPr>
        <w:t>:</w:t>
      </w:r>
    </w:p>
    <w:p w14:paraId="35411D7C" w14:textId="632ABD42" w:rsidR="001B4C07" w:rsidRPr="001B4C07" w:rsidRDefault="0018736D" w:rsidP="00AC4D24">
      <w:pPr>
        <w:spacing w:before="120" w:after="120"/>
        <w:jc w:val="center"/>
        <w:rPr>
          <w:rFonts w:cs="Arial"/>
          <w:b/>
          <w:iCs/>
          <w:sz w:val="20"/>
          <w:szCs w:val="20"/>
        </w:rPr>
      </w:pPr>
      <w:r w:rsidRPr="001B4C07">
        <w:rPr>
          <w:rFonts w:ascii="Arial" w:hAnsi="Arial" w:cs="Arial"/>
          <w:b/>
        </w:rPr>
        <w:t>Thema:</w:t>
      </w:r>
      <w:r w:rsidR="00F44269" w:rsidRPr="00F44269">
        <w:rPr>
          <w:rFonts w:ascii="Arial" w:hAnsi="Arial" w:cs="Arial"/>
          <w:b/>
          <w:iCs/>
        </w:rPr>
        <w:t xml:space="preserve"> Kein Markt ohne Staat? – Motive und Grenzen staatlicher Marktpräsenz</w:t>
      </w:r>
    </w:p>
    <w:p w14:paraId="3D90008F" w14:textId="77777777" w:rsidR="009D52E6" w:rsidRDefault="009D52E6" w:rsidP="009D52E6">
      <w:pPr>
        <w:spacing w:after="120"/>
        <w:contextualSpacing/>
        <w:jc w:val="both"/>
        <w:rPr>
          <w:rFonts w:ascii="Arial" w:hAnsi="Arial" w:cs="Arial"/>
          <w:b/>
          <w:sz w:val="22"/>
          <w:szCs w:val="22"/>
        </w:rPr>
      </w:pPr>
    </w:p>
    <w:p w14:paraId="1C6B3E19" w14:textId="2A393C82" w:rsidR="00233681" w:rsidRPr="00B24A8B" w:rsidRDefault="009D52E6" w:rsidP="00FB557F">
      <w:pPr>
        <w:spacing w:after="120"/>
        <w:contextualSpacing/>
        <w:jc w:val="both"/>
        <w:rPr>
          <w:rFonts w:ascii="Arial" w:hAnsi="Arial" w:cs="Arial"/>
          <w:b/>
          <w:sz w:val="22"/>
          <w:szCs w:val="22"/>
        </w:rPr>
      </w:pPr>
      <w:r w:rsidRPr="00DC0515">
        <w:rPr>
          <w:rFonts w:ascii="Arial" w:hAnsi="Arial" w:cs="Arial"/>
          <w:b/>
          <w:sz w:val="22"/>
          <w:szCs w:val="22"/>
        </w:rPr>
        <w:t xml:space="preserve">Inhaltliche Grundlagen aus dem Pflichtfach </w:t>
      </w:r>
      <w:r>
        <w:rPr>
          <w:rFonts w:ascii="Arial" w:hAnsi="Arial" w:cs="Arial"/>
          <w:b/>
          <w:sz w:val="22"/>
          <w:szCs w:val="22"/>
        </w:rPr>
        <w:t>und Abgrenzung zur gymnasialen Oberstufe</w:t>
      </w:r>
    </w:p>
    <w:p w14:paraId="1A7F45D4" w14:textId="25C8D02D" w:rsidR="00F44269" w:rsidRPr="00F44269" w:rsidRDefault="00F44269" w:rsidP="00FB557F">
      <w:pPr>
        <w:spacing w:before="240" w:after="120"/>
        <w:rPr>
          <w:rFonts w:ascii="Arial" w:hAnsi="Arial" w:cs="Arial"/>
          <w:sz w:val="22"/>
          <w:szCs w:val="22"/>
        </w:rPr>
      </w:pPr>
      <w:r w:rsidRPr="00F44269">
        <w:rPr>
          <w:rFonts w:ascii="Arial" w:hAnsi="Arial" w:cs="Arial"/>
          <w:sz w:val="22"/>
          <w:szCs w:val="22"/>
        </w:rPr>
        <w:t>Das Unterrichtsvorhaben knüpft schwerpunktmäßig an die im Kernfach erworbenen Kom</w:t>
      </w:r>
      <w:r w:rsidR="00AF1C54">
        <w:rPr>
          <w:rFonts w:ascii="Arial" w:hAnsi="Arial" w:cs="Arial"/>
          <w:sz w:val="22"/>
          <w:szCs w:val="22"/>
        </w:rPr>
        <w:t>petenzen aus dem Inhaltsfeld 1 „</w:t>
      </w:r>
      <w:r w:rsidRPr="00F44269">
        <w:rPr>
          <w:rFonts w:ascii="Arial" w:hAnsi="Arial" w:cs="Arial"/>
          <w:sz w:val="22"/>
          <w:szCs w:val="22"/>
        </w:rPr>
        <w:t>Wirtschaftliches Handeln in de</w:t>
      </w:r>
      <w:r w:rsidR="00AF1C54">
        <w:rPr>
          <w:rFonts w:ascii="Arial" w:hAnsi="Arial" w:cs="Arial"/>
          <w:sz w:val="22"/>
          <w:szCs w:val="22"/>
        </w:rPr>
        <w:t>r Marktwirtschaftlichen Ordnung“</w:t>
      </w:r>
      <w:r w:rsidRPr="00F44269">
        <w:rPr>
          <w:rFonts w:ascii="Arial" w:hAnsi="Arial" w:cs="Arial"/>
          <w:sz w:val="22"/>
          <w:szCs w:val="22"/>
        </w:rPr>
        <w:t xml:space="preserve"> sowie dem Inhaltsfeld 6 „Unternehmen und Gewerkschaften in der Sozialen Marktwirtschaft“ an. Die Schülerinnen und Schüler verfügen bereits über grundlegende Kenntnisse von Marktprozessen und den zentralen Akteuren des Wirtschaftskreislaufs. Des Weiteren sind sie befähigt, Zielsetzungen von zentralen Marktakteuren im marktwirtschaftlichen Prozess, auch vor dem Hintergrund nachhaltiger Entwicklung, zu beurteilen.</w:t>
      </w:r>
    </w:p>
    <w:p w14:paraId="292A8B3B" w14:textId="04CF8EE6" w:rsidR="007865E5" w:rsidRPr="00EE2916" w:rsidRDefault="00F44269" w:rsidP="00F44269">
      <w:pPr>
        <w:spacing w:after="120"/>
        <w:rPr>
          <w:rFonts w:ascii="Arial" w:hAnsi="Arial" w:cs="Arial"/>
          <w:sz w:val="22"/>
          <w:szCs w:val="22"/>
        </w:rPr>
      </w:pPr>
      <w:r w:rsidRPr="00F44269">
        <w:rPr>
          <w:rFonts w:ascii="Arial" w:hAnsi="Arial" w:cs="Arial"/>
          <w:sz w:val="22"/>
          <w:szCs w:val="22"/>
        </w:rPr>
        <w:t>Das Unterrichtsvorhaben bereitet vertiefend auf das Inhaltsfeld 1 „Marktwirtschaftliche Ordnung“ in der Einführungsphase sowie Inhaltsfeld 4 „Wirtschaftspolitik“ in der Qualifikationsphase vor. Dabei soll ausgehend von der aktuellen Mobilitätsproblematik das Agieren des Staates als Anbieter öffentlicher Güter aber auch Nachfrager auf dem Markt beleuchtet werden. Am Beispiel staatlicher Marktpräsenz als Investor in Infrastruktur und Innovation werden auch Chancen und Risiken staatlicher Interventionen im Bereich der Mobilität sowie deren fiskalische Grenzen diskutiert. Wirtschaftspolitische Theorien und weitere Ziele und Möglichkeiten staatlicher Einflussnahme auf die konjunkturelle und strukturelle Entwicklung der Volkswirtschaft sowie Ziele ordnungspolitischen Handelns des Staates bleiben in Abgrenzung zum Kernlehrplan Sozialwissenschaften für die Gymnasiale Oberstufe (2013) im Unterrichtsvorhaben unberücksichtigt</w:t>
      </w:r>
      <w:r w:rsidR="00B8362D">
        <w:rPr>
          <w:rFonts w:ascii="Arial" w:hAnsi="Arial" w:cs="Arial"/>
          <w:sz w:val="22"/>
          <w:szCs w:val="22"/>
        </w:rPr>
        <w:t xml:space="preserve">. </w:t>
      </w:r>
    </w:p>
    <w:p w14:paraId="7E4527C0" w14:textId="77777777" w:rsidR="00B377E3" w:rsidRDefault="00B377E3">
      <w:pPr>
        <w:spacing w:before="120" w:after="120"/>
        <w:ind w:left="5660" w:hanging="5660"/>
        <w:jc w:val="both"/>
      </w:pPr>
    </w:p>
    <w:p w14:paraId="2C722B51" w14:textId="73C4E5EE" w:rsidR="00EB65F2" w:rsidRDefault="00EB65F2" w:rsidP="00EB65F2">
      <w:pPr>
        <w:spacing w:before="120"/>
        <w:rPr>
          <w:rFonts w:ascii="Arial" w:hAnsi="Arial" w:cs="Arial"/>
          <w:sz w:val="22"/>
          <w:szCs w:val="22"/>
        </w:rPr>
      </w:pPr>
      <w:r w:rsidRPr="00940156">
        <w:rPr>
          <w:rFonts w:ascii="Arial" w:hAnsi="Arial" w:cs="Arial"/>
          <w:b/>
          <w:sz w:val="22"/>
          <w:szCs w:val="22"/>
        </w:rPr>
        <w:t>Inhaltsfelder</w:t>
      </w:r>
      <w:r w:rsidRPr="00940156">
        <w:rPr>
          <w:rFonts w:ascii="Arial" w:hAnsi="Arial" w:cs="Arial"/>
          <w:sz w:val="22"/>
          <w:szCs w:val="22"/>
        </w:rPr>
        <w:t xml:space="preserve">: </w:t>
      </w:r>
    </w:p>
    <w:p w14:paraId="0B5A7518" w14:textId="77777777" w:rsidR="00AC4D24" w:rsidRPr="00940156" w:rsidRDefault="00AC4D24" w:rsidP="00EB65F2">
      <w:pPr>
        <w:spacing w:before="120"/>
        <w:rPr>
          <w:rFonts w:ascii="Arial" w:hAnsi="Arial" w:cs="Arial"/>
          <w:sz w:val="22"/>
          <w:szCs w:val="22"/>
        </w:rPr>
      </w:pPr>
    </w:p>
    <w:p w14:paraId="6C697664" w14:textId="2021DD7E" w:rsidR="00EB65F2" w:rsidRDefault="00F44269" w:rsidP="00EB65F2">
      <w:pPr>
        <w:spacing w:before="120"/>
        <w:rPr>
          <w:rFonts w:ascii="Arial" w:hAnsi="Arial" w:cs="Arial"/>
          <w:sz w:val="22"/>
          <w:szCs w:val="22"/>
        </w:rPr>
      </w:pPr>
      <w:r w:rsidRPr="00F44269">
        <w:rPr>
          <w:rFonts w:ascii="Arial" w:hAnsi="Arial" w:cs="Arial"/>
          <w:sz w:val="22"/>
          <w:szCs w:val="22"/>
        </w:rPr>
        <w:t>IF 4 Staat als Anbieter und Nachfrager auf dem Mark</w:t>
      </w:r>
      <w:r>
        <w:rPr>
          <w:rFonts w:ascii="Arial" w:hAnsi="Arial" w:cs="Arial"/>
          <w:sz w:val="22"/>
          <w:szCs w:val="22"/>
        </w:rPr>
        <w:t>t</w:t>
      </w:r>
    </w:p>
    <w:p w14:paraId="23D0E65A" w14:textId="77777777" w:rsidR="00F44269" w:rsidRPr="001D41AE" w:rsidRDefault="00F44269" w:rsidP="00EB65F2">
      <w:pPr>
        <w:spacing w:before="120"/>
        <w:rPr>
          <w:rFonts w:ascii="Arial" w:hAnsi="Arial" w:cs="Arial"/>
          <w:sz w:val="22"/>
          <w:szCs w:val="22"/>
        </w:rPr>
      </w:pPr>
    </w:p>
    <w:p w14:paraId="24EFCD0C" w14:textId="77777777" w:rsidR="00EB65F2" w:rsidRPr="00940156" w:rsidRDefault="00EB65F2" w:rsidP="00EB65F2">
      <w:pPr>
        <w:spacing w:before="120"/>
        <w:rPr>
          <w:rFonts w:ascii="Arial" w:hAnsi="Arial" w:cs="Arial"/>
          <w:sz w:val="22"/>
          <w:szCs w:val="22"/>
        </w:rPr>
      </w:pPr>
      <w:r w:rsidRPr="00940156">
        <w:rPr>
          <w:rFonts w:ascii="Arial" w:hAnsi="Arial" w:cs="Arial"/>
          <w:b/>
          <w:sz w:val="22"/>
          <w:szCs w:val="22"/>
        </w:rPr>
        <w:t>Inhaltliche Schwerpunkte</w:t>
      </w:r>
      <w:r w:rsidRPr="00940156">
        <w:rPr>
          <w:rFonts w:ascii="Arial" w:hAnsi="Arial" w:cs="Arial"/>
          <w:sz w:val="22"/>
          <w:szCs w:val="22"/>
        </w:rPr>
        <w:t>:</w:t>
      </w:r>
    </w:p>
    <w:p w14:paraId="33FBB8E8" w14:textId="1C667E19" w:rsidR="001B533D" w:rsidRPr="001B533D" w:rsidRDefault="00F44269" w:rsidP="001B533D">
      <w:pPr>
        <w:pStyle w:val="Listenabsatz"/>
        <w:numPr>
          <w:ilvl w:val="0"/>
          <w:numId w:val="31"/>
        </w:numPr>
        <w:spacing w:before="120" w:after="120"/>
        <w:contextualSpacing w:val="0"/>
        <w:jc w:val="both"/>
        <w:rPr>
          <w:rFonts w:ascii="Arial" w:hAnsi="Arial" w:cs="Arial"/>
          <w:bCs/>
          <w:sz w:val="22"/>
          <w:szCs w:val="22"/>
        </w:rPr>
      </w:pPr>
      <w:r w:rsidRPr="00F44269">
        <w:rPr>
          <w:rFonts w:ascii="Arial" w:hAnsi="Arial" w:cs="Arial"/>
          <w:bCs/>
          <w:sz w:val="22"/>
          <w:szCs w:val="22"/>
        </w:rPr>
        <w:t>Staat als Anbieter und Nachfrager auf dem Markt (IF 4</w:t>
      </w:r>
      <w:r w:rsidR="001B533D" w:rsidRPr="001B533D">
        <w:rPr>
          <w:rFonts w:ascii="Arial" w:hAnsi="Arial" w:cs="Arial"/>
          <w:bCs/>
          <w:sz w:val="22"/>
          <w:szCs w:val="22"/>
        </w:rPr>
        <w:t>)</w:t>
      </w:r>
    </w:p>
    <w:p w14:paraId="5AF15E11" w14:textId="7439B1B2" w:rsidR="001B533D" w:rsidRPr="001B533D" w:rsidRDefault="00F44269" w:rsidP="001B533D">
      <w:pPr>
        <w:pStyle w:val="Listenabsatz"/>
        <w:numPr>
          <w:ilvl w:val="0"/>
          <w:numId w:val="31"/>
        </w:numPr>
        <w:spacing w:before="120" w:after="120"/>
        <w:contextualSpacing w:val="0"/>
        <w:jc w:val="both"/>
        <w:rPr>
          <w:rFonts w:ascii="Arial" w:hAnsi="Arial" w:cs="Arial"/>
          <w:bCs/>
          <w:sz w:val="22"/>
          <w:szCs w:val="22"/>
        </w:rPr>
      </w:pPr>
      <w:r w:rsidRPr="00F44269">
        <w:rPr>
          <w:rFonts w:ascii="Arial" w:hAnsi="Arial" w:cs="Arial"/>
          <w:bCs/>
          <w:sz w:val="22"/>
          <w:szCs w:val="22"/>
        </w:rPr>
        <w:t>öffentliche Güter (IF 4)</w:t>
      </w:r>
    </w:p>
    <w:p w14:paraId="78B29E72" w14:textId="6C10B32F" w:rsidR="001B533D" w:rsidRPr="001B533D" w:rsidRDefault="00F44269" w:rsidP="001B533D">
      <w:pPr>
        <w:pStyle w:val="Listenabsatz"/>
        <w:numPr>
          <w:ilvl w:val="0"/>
          <w:numId w:val="31"/>
        </w:numPr>
        <w:spacing w:before="120" w:after="120"/>
        <w:contextualSpacing w:val="0"/>
        <w:jc w:val="both"/>
        <w:rPr>
          <w:rFonts w:ascii="Arial" w:hAnsi="Arial" w:cs="Arial"/>
          <w:bCs/>
          <w:sz w:val="22"/>
          <w:szCs w:val="22"/>
        </w:rPr>
      </w:pPr>
      <w:r w:rsidRPr="00F44269">
        <w:rPr>
          <w:rFonts w:ascii="Arial" w:hAnsi="Arial" w:cs="Arial"/>
          <w:bCs/>
          <w:sz w:val="22"/>
          <w:szCs w:val="22"/>
        </w:rPr>
        <w:t>staatliche Investitionen und Subventionen (IF 4</w:t>
      </w:r>
      <w:r>
        <w:rPr>
          <w:rFonts w:ascii="Arial" w:hAnsi="Arial" w:cs="Arial"/>
          <w:bCs/>
          <w:sz w:val="22"/>
          <w:szCs w:val="22"/>
        </w:rPr>
        <w:t>)</w:t>
      </w:r>
    </w:p>
    <w:p w14:paraId="27A5BEF0" w14:textId="44C3B238" w:rsidR="00D802E1" w:rsidRPr="00C14563" w:rsidRDefault="00F44269" w:rsidP="00C14563">
      <w:pPr>
        <w:pStyle w:val="Listenabsatz"/>
        <w:numPr>
          <w:ilvl w:val="0"/>
          <w:numId w:val="31"/>
        </w:numPr>
        <w:spacing w:before="120" w:after="120"/>
        <w:contextualSpacing w:val="0"/>
        <w:jc w:val="both"/>
        <w:rPr>
          <w:rFonts w:ascii="Arial" w:hAnsi="Arial" w:cs="Arial"/>
          <w:bCs/>
          <w:sz w:val="22"/>
          <w:szCs w:val="22"/>
        </w:rPr>
      </w:pPr>
      <w:r w:rsidRPr="00F44269">
        <w:rPr>
          <w:rFonts w:ascii="Arial" w:hAnsi="Arial" w:cs="Arial"/>
          <w:bCs/>
          <w:sz w:val="22"/>
          <w:szCs w:val="22"/>
        </w:rPr>
        <w:t>Staatshaushalt: Staatseinnahmen und -ausgaben, Staatsverschuldung (IF 4</w:t>
      </w:r>
      <w:r w:rsidR="001B533D" w:rsidRPr="001B533D">
        <w:rPr>
          <w:rFonts w:ascii="Arial" w:hAnsi="Arial" w:cs="Arial"/>
          <w:bCs/>
          <w:sz w:val="22"/>
          <w:szCs w:val="22"/>
        </w:rPr>
        <w:t>)</w:t>
      </w:r>
    </w:p>
    <w:tbl>
      <w:tblPr>
        <w:tblStyle w:val="Tabellenraster"/>
        <w:tblW w:w="5000" w:type="pct"/>
        <w:tblLook w:val="04A0" w:firstRow="1" w:lastRow="0" w:firstColumn="1" w:lastColumn="0" w:noHBand="0" w:noVBand="1"/>
      </w:tblPr>
      <w:tblGrid>
        <w:gridCol w:w="2919"/>
        <w:gridCol w:w="3312"/>
        <w:gridCol w:w="5530"/>
        <w:gridCol w:w="2907"/>
      </w:tblGrid>
      <w:tr w:rsidR="00AC4D24" w:rsidRPr="00EE4024" w14:paraId="558C2585" w14:textId="77777777" w:rsidTr="00AC4D24">
        <w:tc>
          <w:tcPr>
            <w:tcW w:w="995" w:type="pct"/>
          </w:tcPr>
          <w:p w14:paraId="4B22881C" w14:textId="77777777" w:rsidR="00AC4D24" w:rsidRPr="00EE4024" w:rsidRDefault="00AC4D24" w:rsidP="001F6DB9">
            <w:pPr>
              <w:spacing w:before="120" w:after="120"/>
              <w:jc w:val="both"/>
              <w:rPr>
                <w:rFonts w:ascii="Arial" w:hAnsi="Arial" w:cs="Arial"/>
                <w:b/>
                <w:sz w:val="20"/>
                <w:szCs w:val="20"/>
              </w:rPr>
            </w:pPr>
            <w:r w:rsidRPr="00EE4024">
              <w:rPr>
                <w:rFonts w:ascii="Arial" w:hAnsi="Arial" w:cs="Arial"/>
                <w:b/>
                <w:sz w:val="20"/>
                <w:szCs w:val="20"/>
              </w:rPr>
              <w:lastRenderedPageBreak/>
              <w:t>Themen</w:t>
            </w:r>
          </w:p>
        </w:tc>
        <w:tc>
          <w:tcPr>
            <w:tcW w:w="1129" w:type="pct"/>
          </w:tcPr>
          <w:p w14:paraId="06CC791C" w14:textId="23E71934" w:rsidR="00AC4D24" w:rsidRPr="00EE4024" w:rsidRDefault="00AC4D24" w:rsidP="001F6DB9">
            <w:pPr>
              <w:spacing w:before="120" w:after="120"/>
              <w:jc w:val="both"/>
              <w:rPr>
                <w:rFonts w:ascii="Arial" w:hAnsi="Arial" w:cs="Arial"/>
                <w:b/>
                <w:sz w:val="20"/>
                <w:szCs w:val="20"/>
              </w:rPr>
            </w:pPr>
            <w:r w:rsidRPr="00EE4024">
              <w:rPr>
                <w:rFonts w:ascii="Arial" w:hAnsi="Arial" w:cs="Arial"/>
                <w:b/>
                <w:sz w:val="20"/>
                <w:szCs w:val="20"/>
              </w:rPr>
              <w:t>Fachdidaktisch</w:t>
            </w:r>
            <w:r w:rsidR="00AF1C54">
              <w:rPr>
                <w:rFonts w:ascii="Arial" w:hAnsi="Arial" w:cs="Arial"/>
                <w:b/>
                <w:sz w:val="20"/>
                <w:szCs w:val="20"/>
              </w:rPr>
              <w:t>e</w:t>
            </w:r>
            <w:r w:rsidRPr="00EE4024">
              <w:rPr>
                <w:rFonts w:ascii="Arial" w:hAnsi="Arial" w:cs="Arial"/>
                <w:b/>
                <w:sz w:val="20"/>
                <w:szCs w:val="20"/>
              </w:rPr>
              <w:t xml:space="preserve"> Ideen / </w:t>
            </w:r>
            <w:r>
              <w:rPr>
                <w:rFonts w:ascii="Arial" w:hAnsi="Arial" w:cs="Arial"/>
                <w:b/>
                <w:sz w:val="20"/>
                <w:szCs w:val="20"/>
              </w:rPr>
              <w:t>Inhalte des Lern- und Arbeitsprozesses</w:t>
            </w:r>
          </w:p>
        </w:tc>
        <w:tc>
          <w:tcPr>
            <w:tcW w:w="1885" w:type="pct"/>
          </w:tcPr>
          <w:p w14:paraId="6D4EDFF7" w14:textId="69DA7ED0" w:rsidR="00AC4D24" w:rsidRPr="00EE4024" w:rsidRDefault="00AC4D24" w:rsidP="001F6DB9">
            <w:pPr>
              <w:spacing w:before="120" w:after="120"/>
              <w:jc w:val="both"/>
              <w:rPr>
                <w:rFonts w:ascii="Arial" w:hAnsi="Arial" w:cs="Arial"/>
                <w:b/>
                <w:sz w:val="20"/>
                <w:szCs w:val="20"/>
              </w:rPr>
            </w:pPr>
            <w:r w:rsidRPr="00EE4024">
              <w:rPr>
                <w:rFonts w:ascii="Arial" w:hAnsi="Arial" w:cs="Arial"/>
                <w:b/>
                <w:sz w:val="20"/>
                <w:szCs w:val="20"/>
              </w:rPr>
              <w:t>Kompetenzen</w:t>
            </w:r>
          </w:p>
        </w:tc>
        <w:tc>
          <w:tcPr>
            <w:tcW w:w="991" w:type="pct"/>
          </w:tcPr>
          <w:p w14:paraId="05F2FACC" w14:textId="77777777" w:rsidR="00AC4D24" w:rsidRPr="00EE4024" w:rsidRDefault="00AC4D24" w:rsidP="001F6DB9">
            <w:pPr>
              <w:spacing w:before="120" w:after="120"/>
              <w:jc w:val="both"/>
              <w:rPr>
                <w:rFonts w:ascii="Arial" w:hAnsi="Arial" w:cs="Arial"/>
                <w:b/>
                <w:sz w:val="20"/>
                <w:szCs w:val="20"/>
              </w:rPr>
            </w:pPr>
            <w:r w:rsidRPr="00EE4024">
              <w:rPr>
                <w:rFonts w:ascii="Arial" w:hAnsi="Arial" w:cs="Arial"/>
                <w:b/>
                <w:sz w:val="20"/>
                <w:szCs w:val="20"/>
              </w:rPr>
              <w:t>Materialvorschläge</w:t>
            </w:r>
          </w:p>
        </w:tc>
      </w:tr>
      <w:tr w:rsidR="00AC4D24" w:rsidRPr="00EE4024" w14:paraId="1C9C3C9D" w14:textId="77777777" w:rsidTr="00BC4B9D">
        <w:tc>
          <w:tcPr>
            <w:tcW w:w="5000" w:type="pct"/>
            <w:gridSpan w:val="4"/>
            <w:shd w:val="clear" w:color="auto" w:fill="F2F2F2" w:themeFill="background1" w:themeFillShade="F2"/>
          </w:tcPr>
          <w:p w14:paraId="179DD25F" w14:textId="31DD9B74" w:rsidR="00AC4D24" w:rsidRPr="00EE4024" w:rsidRDefault="00AC4D24" w:rsidP="001F6DB9">
            <w:pPr>
              <w:spacing w:before="120" w:after="120"/>
              <w:jc w:val="both"/>
              <w:rPr>
                <w:rFonts w:ascii="Arial" w:hAnsi="Arial" w:cs="Arial"/>
                <w:b/>
                <w:sz w:val="20"/>
                <w:szCs w:val="20"/>
              </w:rPr>
            </w:pPr>
            <w:r>
              <w:rPr>
                <w:rFonts w:ascii="Arial" w:hAnsi="Arial" w:cs="Arial"/>
                <w:b/>
                <w:sz w:val="20"/>
                <w:szCs w:val="20"/>
              </w:rPr>
              <w:t xml:space="preserve">Sequenz 1: </w:t>
            </w:r>
            <w:r w:rsidR="00F44269" w:rsidRPr="00F44269">
              <w:rPr>
                <w:rFonts w:ascii="Arial" w:hAnsi="Arial" w:cs="Arial"/>
                <w:bCs/>
                <w:i/>
                <w:iCs/>
                <w:sz w:val="20"/>
                <w:szCs w:val="20"/>
              </w:rPr>
              <w:t>„Mobilität der Zukunft“ – Wie bleiben wir mobil?</w:t>
            </w:r>
            <w:r w:rsidR="0067280D" w:rsidRPr="0067280D">
              <w:rPr>
                <w:rFonts w:ascii="Arial" w:hAnsi="Arial" w:cs="Arial"/>
                <w:bCs/>
                <w:i/>
                <w:iCs/>
                <w:sz w:val="20"/>
                <w:szCs w:val="20"/>
              </w:rPr>
              <w:t xml:space="preserve"> </w:t>
            </w:r>
          </w:p>
        </w:tc>
      </w:tr>
      <w:tr w:rsidR="00AC4D24" w:rsidRPr="00EE4024" w14:paraId="1A6BDCF8" w14:textId="77777777" w:rsidTr="00AC4D24">
        <w:tc>
          <w:tcPr>
            <w:tcW w:w="995" w:type="pct"/>
          </w:tcPr>
          <w:p w14:paraId="55DCCF24" w14:textId="77777777" w:rsidR="00F44269" w:rsidRPr="00F44269" w:rsidRDefault="00F44269" w:rsidP="00DA425F">
            <w:pPr>
              <w:spacing w:before="240"/>
              <w:rPr>
                <w:rFonts w:ascii="Arial" w:hAnsi="Arial" w:cs="Arial"/>
                <w:bCs/>
                <w:iCs/>
                <w:sz w:val="20"/>
                <w:szCs w:val="20"/>
              </w:rPr>
            </w:pPr>
            <w:r w:rsidRPr="00F44269">
              <w:rPr>
                <w:rFonts w:ascii="Arial" w:hAnsi="Arial" w:cs="Arial"/>
                <w:bCs/>
                <w:iCs/>
                <w:sz w:val="20"/>
                <w:szCs w:val="20"/>
              </w:rPr>
              <w:t xml:space="preserve">Mobilität in meinem Alltag? </w:t>
            </w:r>
          </w:p>
          <w:p w14:paraId="13038733" w14:textId="77777777" w:rsidR="00F44269" w:rsidRPr="00F44269" w:rsidRDefault="00F44269" w:rsidP="00F44269">
            <w:pPr>
              <w:rPr>
                <w:rFonts w:ascii="Arial" w:hAnsi="Arial" w:cs="Arial"/>
                <w:bCs/>
                <w:iCs/>
                <w:sz w:val="20"/>
                <w:szCs w:val="20"/>
              </w:rPr>
            </w:pPr>
          </w:p>
          <w:p w14:paraId="09667151" w14:textId="77777777" w:rsidR="00F44269" w:rsidRPr="00F44269" w:rsidRDefault="00F44269" w:rsidP="00F44269">
            <w:pPr>
              <w:rPr>
                <w:rFonts w:ascii="Arial" w:hAnsi="Arial" w:cs="Arial"/>
                <w:bCs/>
                <w:iCs/>
                <w:sz w:val="20"/>
                <w:szCs w:val="20"/>
              </w:rPr>
            </w:pPr>
          </w:p>
          <w:p w14:paraId="3A15F656" w14:textId="77777777" w:rsidR="00F44269" w:rsidRPr="00F44269" w:rsidRDefault="00F44269" w:rsidP="00F44269">
            <w:pPr>
              <w:rPr>
                <w:rFonts w:ascii="Arial" w:hAnsi="Arial" w:cs="Arial"/>
                <w:bCs/>
                <w:iCs/>
                <w:sz w:val="20"/>
                <w:szCs w:val="20"/>
              </w:rPr>
            </w:pPr>
          </w:p>
          <w:p w14:paraId="779806C6" w14:textId="77777777" w:rsidR="00F44269" w:rsidRPr="00F44269" w:rsidRDefault="00F44269" w:rsidP="00F44269">
            <w:pPr>
              <w:rPr>
                <w:rFonts w:ascii="Arial" w:hAnsi="Arial" w:cs="Arial"/>
                <w:bCs/>
                <w:iCs/>
                <w:sz w:val="20"/>
                <w:szCs w:val="20"/>
              </w:rPr>
            </w:pPr>
          </w:p>
          <w:p w14:paraId="1E48C95A" w14:textId="77777777" w:rsidR="00F44269" w:rsidRPr="00F44269" w:rsidRDefault="00F44269" w:rsidP="00F44269">
            <w:pPr>
              <w:rPr>
                <w:rFonts w:ascii="Arial" w:hAnsi="Arial" w:cs="Arial"/>
                <w:bCs/>
                <w:iCs/>
                <w:sz w:val="20"/>
                <w:szCs w:val="20"/>
              </w:rPr>
            </w:pPr>
          </w:p>
          <w:p w14:paraId="69613911" w14:textId="77777777" w:rsidR="00F44269" w:rsidRPr="00F44269" w:rsidRDefault="00F44269" w:rsidP="00F44269">
            <w:pPr>
              <w:rPr>
                <w:rFonts w:ascii="Arial" w:hAnsi="Arial" w:cs="Arial"/>
                <w:bCs/>
                <w:iCs/>
                <w:sz w:val="20"/>
                <w:szCs w:val="20"/>
              </w:rPr>
            </w:pPr>
            <w:r w:rsidRPr="00F44269">
              <w:rPr>
                <w:rFonts w:ascii="Arial" w:hAnsi="Arial" w:cs="Arial"/>
                <w:bCs/>
                <w:iCs/>
                <w:sz w:val="20"/>
                <w:szCs w:val="20"/>
              </w:rPr>
              <w:t>Ist Mobilität bald nur noch ein Luxusgut? Mobilität als öffentliches Gut</w:t>
            </w:r>
          </w:p>
          <w:p w14:paraId="51D723EE" w14:textId="77777777" w:rsidR="00F44269" w:rsidRPr="00F44269" w:rsidRDefault="00F44269" w:rsidP="00F44269">
            <w:pPr>
              <w:rPr>
                <w:rFonts w:ascii="Arial" w:hAnsi="Arial" w:cs="Arial"/>
                <w:bCs/>
                <w:iCs/>
                <w:sz w:val="20"/>
                <w:szCs w:val="20"/>
              </w:rPr>
            </w:pPr>
          </w:p>
          <w:p w14:paraId="458A4ABC" w14:textId="4A0F65BB" w:rsidR="00F44269" w:rsidRDefault="00F44269" w:rsidP="00F44269">
            <w:pPr>
              <w:rPr>
                <w:rFonts w:ascii="Arial" w:hAnsi="Arial" w:cs="Arial"/>
                <w:bCs/>
                <w:iCs/>
                <w:sz w:val="20"/>
                <w:szCs w:val="20"/>
              </w:rPr>
            </w:pPr>
          </w:p>
          <w:p w14:paraId="4BBE8B3A" w14:textId="67F0172B" w:rsidR="00F44269" w:rsidRDefault="00F44269" w:rsidP="00F44269">
            <w:pPr>
              <w:rPr>
                <w:rFonts w:ascii="Arial" w:hAnsi="Arial" w:cs="Arial"/>
                <w:bCs/>
                <w:iCs/>
                <w:sz w:val="20"/>
                <w:szCs w:val="20"/>
              </w:rPr>
            </w:pPr>
          </w:p>
          <w:p w14:paraId="00B5CA6E" w14:textId="77777777" w:rsidR="00F44269" w:rsidRPr="00F44269" w:rsidRDefault="00F44269" w:rsidP="00F44269">
            <w:pPr>
              <w:rPr>
                <w:rFonts w:ascii="Arial" w:hAnsi="Arial" w:cs="Arial"/>
                <w:bCs/>
                <w:iCs/>
                <w:sz w:val="20"/>
                <w:szCs w:val="20"/>
              </w:rPr>
            </w:pPr>
          </w:p>
          <w:p w14:paraId="6561F000" w14:textId="77777777" w:rsidR="00F44269" w:rsidRPr="00F44269" w:rsidRDefault="00F44269" w:rsidP="00F44269">
            <w:pPr>
              <w:rPr>
                <w:rFonts w:ascii="Arial" w:hAnsi="Arial" w:cs="Arial"/>
                <w:bCs/>
                <w:iCs/>
                <w:sz w:val="20"/>
                <w:szCs w:val="20"/>
              </w:rPr>
            </w:pPr>
          </w:p>
          <w:p w14:paraId="34B8ABB0" w14:textId="5F86FDC2" w:rsidR="00AC4D24" w:rsidRPr="00EE4024" w:rsidRDefault="00F44269" w:rsidP="00F44269">
            <w:pPr>
              <w:rPr>
                <w:rFonts w:ascii="Arial" w:hAnsi="Arial" w:cs="Arial"/>
                <w:sz w:val="20"/>
                <w:szCs w:val="20"/>
              </w:rPr>
            </w:pPr>
            <w:r w:rsidRPr="00F44269">
              <w:rPr>
                <w:rFonts w:ascii="Arial" w:hAnsi="Arial" w:cs="Arial"/>
                <w:bCs/>
                <w:iCs/>
                <w:sz w:val="20"/>
                <w:szCs w:val="20"/>
              </w:rPr>
              <w:t>Wie können wir Mobilität in Zukunft sichern?</w:t>
            </w:r>
          </w:p>
        </w:tc>
        <w:tc>
          <w:tcPr>
            <w:tcW w:w="1129" w:type="pct"/>
          </w:tcPr>
          <w:p w14:paraId="5DC65B2A" w14:textId="4469E90B" w:rsidR="00F44269" w:rsidRPr="00F44269" w:rsidRDefault="00F44269" w:rsidP="00DA425F">
            <w:pPr>
              <w:spacing w:before="240"/>
              <w:rPr>
                <w:rFonts w:ascii="Arial" w:hAnsi="Arial" w:cs="Arial"/>
                <w:sz w:val="20"/>
                <w:szCs w:val="20"/>
              </w:rPr>
            </w:pPr>
            <w:r w:rsidRPr="00F44269">
              <w:rPr>
                <w:rFonts w:ascii="Arial" w:hAnsi="Arial" w:cs="Arial"/>
                <w:sz w:val="20"/>
                <w:szCs w:val="20"/>
              </w:rPr>
              <w:t>Mindmap zur Reflexion eigner Mobilitätserfahrungen und -ansprüche</w:t>
            </w:r>
            <w:r>
              <w:rPr>
                <w:rFonts w:ascii="Arial" w:hAnsi="Arial" w:cs="Arial"/>
                <w:sz w:val="20"/>
                <w:szCs w:val="20"/>
              </w:rPr>
              <w:t>n</w:t>
            </w:r>
          </w:p>
          <w:p w14:paraId="1DA449AE" w14:textId="77777777" w:rsidR="00F44269" w:rsidRPr="00F44269" w:rsidRDefault="00F44269" w:rsidP="00F44269">
            <w:pPr>
              <w:rPr>
                <w:rFonts w:ascii="Arial" w:hAnsi="Arial" w:cs="Arial"/>
                <w:sz w:val="20"/>
                <w:szCs w:val="20"/>
              </w:rPr>
            </w:pPr>
          </w:p>
          <w:p w14:paraId="42AB4F82" w14:textId="77777777" w:rsidR="00F44269" w:rsidRPr="00F44269" w:rsidRDefault="00F44269" w:rsidP="00F44269">
            <w:pPr>
              <w:rPr>
                <w:rFonts w:ascii="Arial" w:hAnsi="Arial" w:cs="Arial"/>
                <w:sz w:val="20"/>
                <w:szCs w:val="20"/>
              </w:rPr>
            </w:pPr>
          </w:p>
          <w:p w14:paraId="058B027D" w14:textId="77777777" w:rsidR="00F44269" w:rsidRPr="00F44269" w:rsidRDefault="00F44269" w:rsidP="00F44269">
            <w:pPr>
              <w:rPr>
                <w:rFonts w:ascii="Arial" w:hAnsi="Arial" w:cs="Arial"/>
                <w:sz w:val="20"/>
                <w:szCs w:val="20"/>
              </w:rPr>
            </w:pPr>
          </w:p>
          <w:p w14:paraId="40EB3061" w14:textId="129CD3E5" w:rsidR="00F44269" w:rsidRPr="00F44269" w:rsidRDefault="00F44269" w:rsidP="00F44269">
            <w:pPr>
              <w:rPr>
                <w:rFonts w:ascii="Arial" w:hAnsi="Arial" w:cs="Arial"/>
                <w:sz w:val="20"/>
                <w:szCs w:val="20"/>
              </w:rPr>
            </w:pPr>
            <w:r w:rsidRPr="00F44269">
              <w:rPr>
                <w:rFonts w:ascii="Arial" w:hAnsi="Arial" w:cs="Arial"/>
                <w:sz w:val="20"/>
                <w:szCs w:val="20"/>
              </w:rPr>
              <w:t xml:space="preserve">Analyse der Entwicklung von Mobilitätskosten anhand von Statistiken und Ermittlung der Ursachen zunehmender Teuerung Mobilität als Voraussetzung für ökonomische und soziale Teilhabe. </w:t>
            </w:r>
          </w:p>
          <w:p w14:paraId="33ACD5EF" w14:textId="77777777" w:rsidR="00183FCC" w:rsidRDefault="00183FCC" w:rsidP="00F44269">
            <w:pPr>
              <w:rPr>
                <w:rFonts w:ascii="Arial" w:hAnsi="Arial" w:cs="Arial"/>
                <w:sz w:val="20"/>
                <w:szCs w:val="20"/>
              </w:rPr>
            </w:pPr>
          </w:p>
          <w:p w14:paraId="4C1B4965" w14:textId="77777777" w:rsidR="00183FCC" w:rsidRDefault="00183FCC" w:rsidP="00F44269">
            <w:pPr>
              <w:rPr>
                <w:rFonts w:ascii="Arial" w:hAnsi="Arial" w:cs="Arial"/>
                <w:sz w:val="20"/>
                <w:szCs w:val="20"/>
              </w:rPr>
            </w:pPr>
          </w:p>
          <w:p w14:paraId="4AD9A485" w14:textId="4FC669A0" w:rsidR="00AC4D24" w:rsidRPr="00EE4024" w:rsidRDefault="00F44269" w:rsidP="00183FCC">
            <w:pPr>
              <w:rPr>
                <w:rFonts w:ascii="Arial" w:hAnsi="Arial" w:cs="Arial"/>
                <w:sz w:val="20"/>
                <w:szCs w:val="20"/>
              </w:rPr>
            </w:pPr>
            <w:r w:rsidRPr="00F44269">
              <w:rPr>
                <w:rFonts w:ascii="Arial" w:hAnsi="Arial" w:cs="Arial"/>
                <w:sz w:val="20"/>
                <w:szCs w:val="20"/>
              </w:rPr>
              <w:t>Visionen „Verkehr der Zukunft“</w:t>
            </w:r>
            <w:r w:rsidR="00183FCC">
              <w:rPr>
                <w:rFonts w:ascii="Arial" w:hAnsi="Arial" w:cs="Arial"/>
                <w:sz w:val="20"/>
                <w:szCs w:val="20"/>
              </w:rPr>
              <w:t xml:space="preserve"> und </w:t>
            </w:r>
            <w:r w:rsidRPr="00F44269">
              <w:rPr>
                <w:rFonts w:ascii="Arial" w:hAnsi="Arial" w:cs="Arial"/>
                <w:sz w:val="20"/>
                <w:szCs w:val="20"/>
              </w:rPr>
              <w:t xml:space="preserve">Erarbeiten von grundlegenden Zielen und Elementen der Verkehrswende als gesellschaftlicher, technologischer und politischer Prozess und entwickeln eines Plakats/einer </w:t>
            </w:r>
            <w:r>
              <w:rPr>
                <w:rFonts w:ascii="Arial" w:hAnsi="Arial" w:cs="Arial"/>
                <w:sz w:val="20"/>
                <w:szCs w:val="20"/>
              </w:rPr>
              <w:t>C</w:t>
            </w:r>
            <w:r w:rsidRPr="00F44269">
              <w:rPr>
                <w:rFonts w:ascii="Arial" w:hAnsi="Arial" w:cs="Arial"/>
                <w:sz w:val="20"/>
                <w:szCs w:val="20"/>
              </w:rPr>
              <w:t>ollage zur Mobilität der Zukunft</w:t>
            </w:r>
          </w:p>
        </w:tc>
        <w:tc>
          <w:tcPr>
            <w:tcW w:w="1885" w:type="pct"/>
          </w:tcPr>
          <w:p w14:paraId="1A895471" w14:textId="221EE35A" w:rsidR="00AC4D24" w:rsidRPr="00EE4024" w:rsidRDefault="00AC4D24" w:rsidP="00DA425F">
            <w:pPr>
              <w:spacing w:before="240" w:after="120"/>
              <w:jc w:val="both"/>
              <w:rPr>
                <w:rFonts w:ascii="Arial" w:hAnsi="Arial" w:cs="Arial"/>
                <w:b/>
                <w:sz w:val="20"/>
                <w:szCs w:val="20"/>
              </w:rPr>
            </w:pPr>
            <w:r w:rsidRPr="00EE4024">
              <w:rPr>
                <w:rFonts w:ascii="Arial" w:hAnsi="Arial" w:cs="Arial"/>
                <w:b/>
                <w:sz w:val="20"/>
                <w:szCs w:val="20"/>
              </w:rPr>
              <w:t>Die Schülerinnen und Schüler...</w:t>
            </w:r>
          </w:p>
          <w:p w14:paraId="45D3F615" w14:textId="77777777" w:rsidR="00AC4D24" w:rsidRPr="00EE4024" w:rsidRDefault="00AC4D24" w:rsidP="001C1898">
            <w:pPr>
              <w:contextualSpacing/>
              <w:jc w:val="both"/>
              <w:rPr>
                <w:rFonts w:ascii="Arial" w:hAnsi="Arial" w:cs="Arial"/>
                <w:sz w:val="20"/>
                <w:szCs w:val="20"/>
              </w:rPr>
            </w:pPr>
            <w:r w:rsidRPr="00EE4024">
              <w:rPr>
                <w:rFonts w:ascii="Arial" w:hAnsi="Arial" w:cs="Arial"/>
                <w:sz w:val="20"/>
                <w:szCs w:val="20"/>
              </w:rPr>
              <w:t>Übergeordnete Kompetenzen:</w:t>
            </w:r>
          </w:p>
          <w:p w14:paraId="440ED378" w14:textId="77777777" w:rsidR="00F44269" w:rsidRPr="00F44269" w:rsidRDefault="00F44269" w:rsidP="0092407E">
            <w:pPr>
              <w:numPr>
                <w:ilvl w:val="0"/>
                <w:numId w:val="12"/>
              </w:numPr>
              <w:spacing w:before="120" w:after="120"/>
              <w:ind w:left="357" w:hanging="357"/>
              <w:jc w:val="both"/>
              <w:rPr>
                <w:rFonts w:ascii="Arial" w:hAnsi="Arial" w:cs="Arial"/>
                <w:sz w:val="20"/>
                <w:szCs w:val="20"/>
              </w:rPr>
            </w:pPr>
            <w:r w:rsidRPr="00F44269">
              <w:rPr>
                <w:rFonts w:ascii="Arial" w:hAnsi="Arial" w:cs="Arial"/>
                <w:sz w:val="20"/>
                <w:szCs w:val="20"/>
              </w:rPr>
              <w:t>erläutern ökonomische, politische und gesellschaftliche Strukturen sowie ihre Elemente, Funktionen und Wirkungen (SK 2),</w:t>
            </w:r>
          </w:p>
          <w:p w14:paraId="09D3145C" w14:textId="07D383A1" w:rsidR="00AC4D24" w:rsidRPr="00EE4024" w:rsidRDefault="00F44269" w:rsidP="0092407E">
            <w:pPr>
              <w:numPr>
                <w:ilvl w:val="0"/>
                <w:numId w:val="12"/>
              </w:numPr>
              <w:spacing w:before="120" w:after="120"/>
              <w:ind w:left="357" w:hanging="357"/>
              <w:jc w:val="both"/>
              <w:rPr>
                <w:rFonts w:ascii="Arial" w:hAnsi="Arial" w:cs="Arial"/>
                <w:sz w:val="20"/>
                <w:szCs w:val="20"/>
              </w:rPr>
            </w:pPr>
            <w:r w:rsidRPr="00F44269">
              <w:rPr>
                <w:rFonts w:ascii="Arial" w:hAnsi="Arial" w:cs="Arial"/>
                <w:sz w:val="20"/>
                <w:szCs w:val="20"/>
              </w:rPr>
              <w:t>analysieren ökonomische, politische und gesellschaftliche Prozesse, Probleme und Konflikte hinsichtlich Einflussfaktoren, Verlauf, Ergebnissen sowie handelnder Akteure mit ihren Interessen und Zielsetzungen (SK 3),</w:t>
            </w:r>
          </w:p>
        </w:tc>
        <w:tc>
          <w:tcPr>
            <w:tcW w:w="991" w:type="pct"/>
          </w:tcPr>
          <w:p w14:paraId="3BEB7D55" w14:textId="77777777" w:rsidR="00BC4B9D" w:rsidRDefault="00BC4B9D" w:rsidP="001C1898">
            <w:pPr>
              <w:spacing w:before="120" w:after="120"/>
              <w:contextualSpacing/>
              <w:jc w:val="both"/>
              <w:rPr>
                <w:rFonts w:ascii="Arial" w:hAnsi="Arial" w:cs="Arial"/>
                <w:sz w:val="20"/>
                <w:szCs w:val="20"/>
              </w:rPr>
            </w:pPr>
          </w:p>
          <w:p w14:paraId="2402357A" w14:textId="77777777" w:rsidR="00641491" w:rsidRPr="00641491" w:rsidRDefault="00641491" w:rsidP="00641491">
            <w:pPr>
              <w:spacing w:before="120" w:after="120"/>
              <w:contextualSpacing/>
              <w:jc w:val="both"/>
              <w:rPr>
                <w:rFonts w:ascii="Arial" w:hAnsi="Arial" w:cs="Arial"/>
                <w:sz w:val="20"/>
                <w:szCs w:val="20"/>
              </w:rPr>
            </w:pPr>
          </w:p>
          <w:p w14:paraId="03CA5A52" w14:textId="77777777" w:rsidR="00641491" w:rsidRPr="00641491" w:rsidRDefault="00641491" w:rsidP="00641491">
            <w:pPr>
              <w:spacing w:before="120" w:after="120"/>
              <w:contextualSpacing/>
              <w:jc w:val="both"/>
              <w:rPr>
                <w:rFonts w:ascii="Arial" w:hAnsi="Arial" w:cs="Arial"/>
                <w:sz w:val="20"/>
                <w:szCs w:val="20"/>
              </w:rPr>
            </w:pPr>
          </w:p>
          <w:p w14:paraId="04F7BCD5" w14:textId="77777777" w:rsidR="00641491" w:rsidRPr="00641491" w:rsidRDefault="00641491" w:rsidP="00641491">
            <w:pPr>
              <w:spacing w:before="120" w:after="120"/>
              <w:contextualSpacing/>
              <w:jc w:val="both"/>
              <w:rPr>
                <w:rFonts w:ascii="Arial" w:hAnsi="Arial" w:cs="Arial"/>
                <w:sz w:val="20"/>
                <w:szCs w:val="20"/>
              </w:rPr>
            </w:pPr>
          </w:p>
          <w:p w14:paraId="2A6A41EB" w14:textId="77777777" w:rsidR="00641491" w:rsidRPr="00641491" w:rsidRDefault="00641491" w:rsidP="00641491">
            <w:pPr>
              <w:spacing w:before="120" w:after="120"/>
              <w:contextualSpacing/>
              <w:jc w:val="both"/>
              <w:rPr>
                <w:rFonts w:ascii="Arial" w:hAnsi="Arial" w:cs="Arial"/>
                <w:sz w:val="20"/>
                <w:szCs w:val="20"/>
              </w:rPr>
            </w:pPr>
          </w:p>
          <w:p w14:paraId="496FAD03" w14:textId="77777777" w:rsidR="00641491" w:rsidRPr="00641491" w:rsidRDefault="00641491" w:rsidP="00641491">
            <w:pPr>
              <w:spacing w:before="120" w:after="120"/>
              <w:contextualSpacing/>
              <w:jc w:val="both"/>
              <w:rPr>
                <w:rFonts w:ascii="Arial" w:hAnsi="Arial" w:cs="Arial"/>
                <w:sz w:val="20"/>
                <w:szCs w:val="20"/>
              </w:rPr>
            </w:pPr>
          </w:p>
          <w:p w14:paraId="5C4D215B" w14:textId="77777777" w:rsidR="00641491" w:rsidRPr="00641491" w:rsidRDefault="00641491" w:rsidP="00641491">
            <w:pPr>
              <w:spacing w:before="120" w:after="120"/>
              <w:contextualSpacing/>
              <w:jc w:val="both"/>
              <w:rPr>
                <w:rFonts w:ascii="Arial" w:hAnsi="Arial" w:cs="Arial"/>
                <w:sz w:val="20"/>
                <w:szCs w:val="20"/>
              </w:rPr>
            </w:pPr>
          </w:p>
          <w:p w14:paraId="16059506" w14:textId="5373E9DD" w:rsidR="00641491" w:rsidRPr="00641491" w:rsidRDefault="00641491" w:rsidP="00641491">
            <w:pPr>
              <w:spacing w:before="120" w:after="120"/>
              <w:contextualSpacing/>
              <w:jc w:val="both"/>
              <w:rPr>
                <w:rFonts w:ascii="Arial" w:hAnsi="Arial" w:cs="Arial"/>
                <w:sz w:val="20"/>
                <w:szCs w:val="20"/>
              </w:rPr>
            </w:pPr>
            <w:r w:rsidRPr="00641491">
              <w:rPr>
                <w:rFonts w:ascii="Arial" w:hAnsi="Arial" w:cs="Arial"/>
                <w:sz w:val="20"/>
                <w:szCs w:val="20"/>
              </w:rPr>
              <w:t>aktuelles statistisches Material zur Entwicklung von Mobilitätskosten</w:t>
            </w:r>
          </w:p>
          <w:p w14:paraId="6F32CF68" w14:textId="77777777" w:rsidR="00641491" w:rsidRPr="00641491" w:rsidRDefault="00641491" w:rsidP="00641491">
            <w:pPr>
              <w:spacing w:before="120" w:after="120"/>
              <w:contextualSpacing/>
              <w:jc w:val="both"/>
              <w:rPr>
                <w:rFonts w:ascii="Arial" w:hAnsi="Arial" w:cs="Arial"/>
                <w:sz w:val="20"/>
                <w:szCs w:val="20"/>
              </w:rPr>
            </w:pPr>
          </w:p>
          <w:p w14:paraId="0B4BCCE2" w14:textId="77777777" w:rsidR="00641491" w:rsidRPr="00641491" w:rsidRDefault="00641491" w:rsidP="00641491">
            <w:pPr>
              <w:spacing w:before="120" w:after="120"/>
              <w:contextualSpacing/>
              <w:jc w:val="both"/>
              <w:rPr>
                <w:rFonts w:ascii="Arial" w:hAnsi="Arial" w:cs="Arial"/>
                <w:sz w:val="20"/>
                <w:szCs w:val="20"/>
              </w:rPr>
            </w:pPr>
          </w:p>
          <w:p w14:paraId="75FFB691" w14:textId="77777777" w:rsidR="00641491" w:rsidRPr="00641491" w:rsidRDefault="00641491" w:rsidP="00641491">
            <w:pPr>
              <w:spacing w:before="120" w:after="120"/>
              <w:contextualSpacing/>
              <w:jc w:val="both"/>
              <w:rPr>
                <w:rFonts w:ascii="Arial" w:hAnsi="Arial" w:cs="Arial"/>
                <w:sz w:val="20"/>
                <w:szCs w:val="20"/>
              </w:rPr>
            </w:pPr>
          </w:p>
          <w:p w14:paraId="6E0BC8EA" w14:textId="77777777" w:rsidR="00641491" w:rsidRPr="00641491" w:rsidRDefault="00641491" w:rsidP="00641491">
            <w:pPr>
              <w:spacing w:before="120" w:after="120"/>
              <w:contextualSpacing/>
              <w:jc w:val="both"/>
              <w:rPr>
                <w:rFonts w:ascii="Arial" w:hAnsi="Arial" w:cs="Arial"/>
                <w:sz w:val="20"/>
                <w:szCs w:val="20"/>
              </w:rPr>
            </w:pPr>
          </w:p>
          <w:p w14:paraId="552B6431" w14:textId="77777777" w:rsidR="00641491" w:rsidRDefault="00641491" w:rsidP="00641491">
            <w:pPr>
              <w:spacing w:before="120" w:after="120"/>
              <w:contextualSpacing/>
              <w:jc w:val="both"/>
              <w:rPr>
                <w:rFonts w:ascii="Arial" w:hAnsi="Arial" w:cs="Arial"/>
                <w:sz w:val="20"/>
                <w:szCs w:val="20"/>
              </w:rPr>
            </w:pPr>
          </w:p>
          <w:p w14:paraId="295C3876" w14:textId="6831AF9F" w:rsidR="00641491" w:rsidRPr="00641491" w:rsidRDefault="00641491" w:rsidP="00641491">
            <w:pPr>
              <w:spacing w:before="120" w:after="120"/>
              <w:contextualSpacing/>
              <w:jc w:val="both"/>
              <w:rPr>
                <w:rFonts w:ascii="Arial" w:hAnsi="Arial" w:cs="Arial"/>
                <w:sz w:val="20"/>
                <w:szCs w:val="20"/>
              </w:rPr>
            </w:pPr>
            <w:r w:rsidRPr="00641491">
              <w:rPr>
                <w:rFonts w:ascii="Arial" w:hAnsi="Arial" w:cs="Arial"/>
                <w:sz w:val="20"/>
                <w:szCs w:val="20"/>
              </w:rPr>
              <w:t>Informationstexte</w:t>
            </w:r>
            <w:r>
              <w:rPr>
                <w:rFonts w:ascii="Arial" w:hAnsi="Arial" w:cs="Arial"/>
                <w:sz w:val="20"/>
                <w:szCs w:val="20"/>
              </w:rPr>
              <w:t>:</w:t>
            </w:r>
          </w:p>
          <w:p w14:paraId="1379C2E0" w14:textId="13B8F1A6" w:rsidR="00AC4D24" w:rsidRDefault="005D5EFA" w:rsidP="00641491">
            <w:pPr>
              <w:spacing w:before="120" w:after="120"/>
              <w:contextualSpacing/>
              <w:jc w:val="both"/>
              <w:rPr>
                <w:rFonts w:ascii="Arial" w:hAnsi="Arial" w:cs="Arial"/>
                <w:sz w:val="20"/>
                <w:szCs w:val="20"/>
              </w:rPr>
            </w:pPr>
            <w:hyperlink r:id="rId5" w:history="1">
              <w:r w:rsidR="00641491" w:rsidRPr="00F91F4D">
                <w:rPr>
                  <w:rStyle w:val="Hyperlink"/>
                  <w:rFonts w:ascii="Arial" w:hAnsi="Arial" w:cs="Arial"/>
                  <w:sz w:val="20"/>
                  <w:szCs w:val="20"/>
                </w:rPr>
                <w:t>https://www.boell.de/de/unterrichtsmaterial-verkehrswende</w:t>
              </w:r>
            </w:hyperlink>
          </w:p>
          <w:p w14:paraId="35DDD61D" w14:textId="3CCCAF9C" w:rsidR="00641491" w:rsidRPr="00EE4024" w:rsidRDefault="00641491" w:rsidP="00641491">
            <w:pPr>
              <w:spacing w:before="120" w:after="120"/>
              <w:contextualSpacing/>
              <w:jc w:val="both"/>
              <w:rPr>
                <w:rFonts w:ascii="Arial" w:hAnsi="Arial" w:cs="Arial"/>
                <w:sz w:val="20"/>
                <w:szCs w:val="20"/>
              </w:rPr>
            </w:pPr>
          </w:p>
        </w:tc>
      </w:tr>
      <w:tr w:rsidR="00BC4B9D" w:rsidRPr="00EE4024" w14:paraId="3CD29649" w14:textId="77777777" w:rsidTr="004474F2">
        <w:trPr>
          <w:trHeight w:val="397"/>
        </w:trPr>
        <w:tc>
          <w:tcPr>
            <w:tcW w:w="5000" w:type="pct"/>
            <w:gridSpan w:val="4"/>
            <w:shd w:val="clear" w:color="auto" w:fill="F2F2F2" w:themeFill="background1" w:themeFillShade="F2"/>
            <w:vAlign w:val="center"/>
          </w:tcPr>
          <w:p w14:paraId="78F3D22A" w14:textId="343947E4" w:rsidR="00BC4B9D" w:rsidRPr="00BC4B9D" w:rsidRDefault="00BC4B9D" w:rsidP="004474F2">
            <w:pPr>
              <w:rPr>
                <w:rFonts w:ascii="Arial" w:hAnsi="Arial" w:cs="Arial"/>
                <w:b/>
                <w:i/>
                <w:iCs/>
                <w:sz w:val="20"/>
                <w:szCs w:val="20"/>
              </w:rPr>
            </w:pPr>
            <w:r w:rsidRPr="00BC4B9D">
              <w:rPr>
                <w:rFonts w:ascii="Arial" w:hAnsi="Arial" w:cs="Arial"/>
                <w:b/>
                <w:sz w:val="20"/>
                <w:szCs w:val="20"/>
              </w:rPr>
              <w:t xml:space="preserve">Sequenz 2: </w:t>
            </w:r>
            <w:r w:rsidR="00641491" w:rsidRPr="00641491">
              <w:rPr>
                <w:rFonts w:ascii="Arial" w:hAnsi="Arial" w:cs="Arial"/>
                <w:bCs/>
                <w:i/>
                <w:iCs/>
                <w:sz w:val="20"/>
                <w:szCs w:val="20"/>
              </w:rPr>
              <w:t xml:space="preserve">Elektromobilität für alle?! - Staat als Investor in Infrastruktur und </w:t>
            </w:r>
            <w:r w:rsidR="00641491">
              <w:rPr>
                <w:rFonts w:ascii="Arial" w:hAnsi="Arial" w:cs="Arial"/>
                <w:bCs/>
                <w:i/>
                <w:iCs/>
                <w:sz w:val="20"/>
                <w:szCs w:val="20"/>
              </w:rPr>
              <w:t>Zu</w:t>
            </w:r>
            <w:r w:rsidR="00641491" w:rsidRPr="00641491">
              <w:rPr>
                <w:rFonts w:ascii="Arial" w:hAnsi="Arial" w:cs="Arial"/>
                <w:bCs/>
                <w:i/>
                <w:iCs/>
                <w:sz w:val="20"/>
                <w:szCs w:val="20"/>
              </w:rPr>
              <w:t>kunftstechnologien</w:t>
            </w:r>
          </w:p>
        </w:tc>
      </w:tr>
      <w:tr w:rsidR="00AC4D24" w:rsidRPr="00EE4024" w14:paraId="758ED847" w14:textId="77777777" w:rsidTr="004474F2">
        <w:tc>
          <w:tcPr>
            <w:tcW w:w="995" w:type="pct"/>
            <w:vAlign w:val="center"/>
          </w:tcPr>
          <w:p w14:paraId="0B0C0452" w14:textId="77777777" w:rsidR="0092407E" w:rsidRDefault="0092407E" w:rsidP="00DA425F">
            <w:pPr>
              <w:spacing w:before="120"/>
              <w:rPr>
                <w:rFonts w:ascii="Arial" w:hAnsi="Arial" w:cs="Arial"/>
                <w:bCs/>
                <w:sz w:val="20"/>
                <w:szCs w:val="20"/>
              </w:rPr>
            </w:pPr>
          </w:p>
          <w:p w14:paraId="4C62C379" w14:textId="681BBC19" w:rsidR="00641491" w:rsidRPr="00641491" w:rsidRDefault="00641491" w:rsidP="00DA425F">
            <w:pPr>
              <w:spacing w:before="120"/>
              <w:rPr>
                <w:rFonts w:ascii="Arial" w:hAnsi="Arial" w:cs="Arial"/>
                <w:bCs/>
                <w:sz w:val="20"/>
                <w:szCs w:val="20"/>
              </w:rPr>
            </w:pPr>
            <w:r w:rsidRPr="00641491">
              <w:rPr>
                <w:rFonts w:ascii="Arial" w:hAnsi="Arial" w:cs="Arial"/>
                <w:bCs/>
                <w:sz w:val="20"/>
                <w:szCs w:val="20"/>
              </w:rPr>
              <w:t>Warum fahren wir nicht schon elektrisch? Automobilmarkt als Treffpunkt von Angebot und Nachfrage.</w:t>
            </w:r>
          </w:p>
          <w:p w14:paraId="65F3400D" w14:textId="77777777" w:rsidR="0092407E" w:rsidRDefault="0092407E" w:rsidP="0092407E">
            <w:pPr>
              <w:spacing w:before="120"/>
              <w:rPr>
                <w:rFonts w:ascii="Arial" w:hAnsi="Arial" w:cs="Arial"/>
                <w:bCs/>
                <w:sz w:val="20"/>
                <w:szCs w:val="20"/>
              </w:rPr>
            </w:pPr>
          </w:p>
          <w:p w14:paraId="042D204F" w14:textId="77777777" w:rsidR="0092407E" w:rsidRDefault="0092407E" w:rsidP="0092407E">
            <w:pPr>
              <w:spacing w:before="120"/>
              <w:rPr>
                <w:rFonts w:ascii="Arial" w:hAnsi="Arial" w:cs="Arial"/>
                <w:bCs/>
                <w:sz w:val="20"/>
                <w:szCs w:val="20"/>
              </w:rPr>
            </w:pPr>
          </w:p>
          <w:p w14:paraId="3AF21AAF" w14:textId="523D1A84" w:rsidR="00641491" w:rsidRPr="00641491" w:rsidRDefault="00641491" w:rsidP="0092407E">
            <w:pPr>
              <w:spacing w:before="120"/>
              <w:rPr>
                <w:rFonts w:ascii="Arial" w:hAnsi="Arial" w:cs="Arial"/>
                <w:bCs/>
                <w:sz w:val="20"/>
                <w:szCs w:val="20"/>
              </w:rPr>
            </w:pPr>
            <w:r w:rsidRPr="00641491">
              <w:rPr>
                <w:rFonts w:ascii="Arial" w:hAnsi="Arial" w:cs="Arial"/>
                <w:bCs/>
                <w:sz w:val="20"/>
                <w:szCs w:val="20"/>
              </w:rPr>
              <w:lastRenderedPageBreak/>
              <w:t xml:space="preserve">Wie kann der Staat Elektromobilität fördern? </w:t>
            </w:r>
          </w:p>
          <w:p w14:paraId="74F675AD" w14:textId="77777777" w:rsidR="00641491" w:rsidRPr="00641491" w:rsidRDefault="00641491" w:rsidP="00641491">
            <w:pPr>
              <w:rPr>
                <w:rFonts w:ascii="Arial" w:hAnsi="Arial" w:cs="Arial"/>
                <w:bCs/>
                <w:sz w:val="20"/>
                <w:szCs w:val="20"/>
              </w:rPr>
            </w:pPr>
          </w:p>
          <w:p w14:paraId="2E0D6057" w14:textId="77777777" w:rsidR="00641491" w:rsidRPr="00641491" w:rsidRDefault="00641491" w:rsidP="00641491">
            <w:pPr>
              <w:rPr>
                <w:rFonts w:ascii="Arial" w:hAnsi="Arial" w:cs="Arial"/>
                <w:bCs/>
                <w:sz w:val="20"/>
                <w:szCs w:val="20"/>
              </w:rPr>
            </w:pPr>
          </w:p>
          <w:p w14:paraId="5235B20F" w14:textId="77777777" w:rsidR="00641491" w:rsidRPr="00641491" w:rsidRDefault="00641491" w:rsidP="00641491">
            <w:pPr>
              <w:rPr>
                <w:rFonts w:ascii="Arial" w:hAnsi="Arial" w:cs="Arial"/>
                <w:bCs/>
                <w:sz w:val="20"/>
                <w:szCs w:val="20"/>
              </w:rPr>
            </w:pPr>
          </w:p>
          <w:p w14:paraId="70FCDC16" w14:textId="77777777" w:rsidR="00641491" w:rsidRPr="00641491" w:rsidRDefault="00641491" w:rsidP="00641491">
            <w:pPr>
              <w:rPr>
                <w:rFonts w:ascii="Arial" w:hAnsi="Arial" w:cs="Arial"/>
                <w:bCs/>
                <w:sz w:val="20"/>
                <w:szCs w:val="20"/>
              </w:rPr>
            </w:pPr>
          </w:p>
          <w:p w14:paraId="2F9434C0" w14:textId="77777777" w:rsidR="00641491" w:rsidRPr="00641491" w:rsidRDefault="00641491" w:rsidP="00641491">
            <w:pPr>
              <w:rPr>
                <w:rFonts w:ascii="Arial" w:hAnsi="Arial" w:cs="Arial"/>
                <w:bCs/>
                <w:sz w:val="20"/>
                <w:szCs w:val="20"/>
              </w:rPr>
            </w:pPr>
          </w:p>
          <w:p w14:paraId="63B86DDC" w14:textId="77777777" w:rsidR="00641491" w:rsidRPr="00641491" w:rsidRDefault="00641491" w:rsidP="00641491">
            <w:pPr>
              <w:rPr>
                <w:rFonts w:ascii="Arial" w:hAnsi="Arial" w:cs="Arial"/>
                <w:bCs/>
                <w:sz w:val="20"/>
                <w:szCs w:val="20"/>
              </w:rPr>
            </w:pPr>
          </w:p>
          <w:p w14:paraId="355B6F08" w14:textId="77777777" w:rsidR="00641491" w:rsidRPr="00641491" w:rsidRDefault="00641491" w:rsidP="00641491">
            <w:pPr>
              <w:rPr>
                <w:rFonts w:ascii="Arial" w:hAnsi="Arial" w:cs="Arial"/>
                <w:bCs/>
                <w:sz w:val="20"/>
                <w:szCs w:val="20"/>
              </w:rPr>
            </w:pPr>
          </w:p>
          <w:p w14:paraId="0FBF6525" w14:textId="77777777" w:rsidR="00641491" w:rsidRPr="00641491" w:rsidRDefault="00641491" w:rsidP="00641491">
            <w:pPr>
              <w:rPr>
                <w:rFonts w:ascii="Arial" w:hAnsi="Arial" w:cs="Arial"/>
                <w:bCs/>
                <w:sz w:val="20"/>
                <w:szCs w:val="20"/>
              </w:rPr>
            </w:pPr>
          </w:p>
          <w:p w14:paraId="3C97EABF" w14:textId="77777777" w:rsidR="00641491" w:rsidRPr="00641491" w:rsidRDefault="00641491" w:rsidP="00641491">
            <w:pPr>
              <w:rPr>
                <w:rFonts w:ascii="Arial" w:hAnsi="Arial" w:cs="Arial"/>
                <w:bCs/>
                <w:sz w:val="20"/>
                <w:szCs w:val="20"/>
              </w:rPr>
            </w:pPr>
          </w:p>
          <w:p w14:paraId="55CE707F" w14:textId="4D4340DF" w:rsidR="00AC4D24" w:rsidRPr="00DA425F" w:rsidRDefault="00641491" w:rsidP="004474F2">
            <w:pPr>
              <w:rPr>
                <w:rFonts w:ascii="Arial" w:hAnsi="Arial" w:cs="Arial"/>
                <w:bCs/>
                <w:sz w:val="20"/>
                <w:szCs w:val="20"/>
              </w:rPr>
            </w:pPr>
            <w:r w:rsidRPr="00641491">
              <w:rPr>
                <w:rFonts w:ascii="Arial" w:hAnsi="Arial" w:cs="Arial"/>
                <w:bCs/>
                <w:sz w:val="20"/>
                <w:szCs w:val="20"/>
              </w:rPr>
              <w:t>Woher nimmt der Staat das Geld?</w:t>
            </w:r>
          </w:p>
        </w:tc>
        <w:tc>
          <w:tcPr>
            <w:tcW w:w="1129" w:type="pct"/>
          </w:tcPr>
          <w:p w14:paraId="52B2FEC0" w14:textId="245387D8" w:rsidR="00641491" w:rsidRPr="00641491" w:rsidRDefault="00641491" w:rsidP="00DA425F">
            <w:pPr>
              <w:spacing w:before="120" w:after="120"/>
              <w:jc w:val="both"/>
              <w:rPr>
                <w:rFonts w:ascii="Arial" w:hAnsi="Arial" w:cs="Arial"/>
                <w:sz w:val="20"/>
                <w:szCs w:val="20"/>
              </w:rPr>
            </w:pPr>
            <w:r w:rsidRPr="00641491">
              <w:rPr>
                <w:rFonts w:ascii="Arial" w:hAnsi="Arial" w:cs="Arial"/>
                <w:sz w:val="20"/>
                <w:szCs w:val="20"/>
              </w:rPr>
              <w:lastRenderedPageBreak/>
              <w:t>Fokussierung der Antriebswende als Teilbereich der Mobilitätswende</w:t>
            </w:r>
          </w:p>
          <w:p w14:paraId="3B284BA0" w14:textId="70D6566F" w:rsidR="00641491" w:rsidRPr="00641491" w:rsidRDefault="00641491" w:rsidP="00641491">
            <w:pPr>
              <w:spacing w:before="120" w:after="120"/>
              <w:contextualSpacing/>
              <w:jc w:val="both"/>
              <w:rPr>
                <w:rFonts w:ascii="Arial" w:hAnsi="Arial" w:cs="Arial"/>
                <w:sz w:val="20"/>
                <w:szCs w:val="20"/>
              </w:rPr>
            </w:pPr>
            <w:r w:rsidRPr="00641491">
              <w:rPr>
                <w:rFonts w:ascii="Arial" w:hAnsi="Arial" w:cs="Arial"/>
                <w:sz w:val="20"/>
                <w:szCs w:val="20"/>
              </w:rPr>
              <w:t>Analyse grundlegender Hemmnisse hinsichtlich der Zunahme von Elektromobilität auf der Angebots- und Nachfrageseite.</w:t>
            </w:r>
          </w:p>
          <w:p w14:paraId="35B3B5A0" w14:textId="77777777" w:rsidR="0092407E" w:rsidRDefault="0092407E" w:rsidP="0092407E">
            <w:pPr>
              <w:spacing w:before="120"/>
              <w:jc w:val="both"/>
              <w:rPr>
                <w:rFonts w:ascii="Arial" w:hAnsi="Arial" w:cs="Arial"/>
                <w:sz w:val="20"/>
                <w:szCs w:val="20"/>
              </w:rPr>
            </w:pPr>
          </w:p>
          <w:p w14:paraId="3864577D" w14:textId="27C8FEB1" w:rsidR="00641491" w:rsidRPr="00641491" w:rsidRDefault="00641491" w:rsidP="0092407E">
            <w:pPr>
              <w:spacing w:before="120"/>
              <w:jc w:val="both"/>
              <w:rPr>
                <w:rFonts w:ascii="Arial" w:hAnsi="Arial" w:cs="Arial"/>
                <w:sz w:val="20"/>
                <w:szCs w:val="20"/>
              </w:rPr>
            </w:pPr>
            <w:r w:rsidRPr="00641491">
              <w:rPr>
                <w:rFonts w:ascii="Arial" w:hAnsi="Arial" w:cs="Arial"/>
                <w:sz w:val="20"/>
                <w:szCs w:val="20"/>
              </w:rPr>
              <w:lastRenderedPageBreak/>
              <w:t>Erschließen Handlungsoptionen des Staates als Marktakteur zur Förderung der Elektromobilität auf der Angebots- und der Nachfrageseite. (Investitionen in Ladeinfrastruktur, Kaufprämien, Investitionen in Forschung und Entwicklung, Steuerent</w:t>
            </w:r>
            <w:r w:rsidR="00AF1C54">
              <w:rPr>
                <w:rFonts w:ascii="Arial" w:hAnsi="Arial" w:cs="Arial"/>
                <w:sz w:val="20"/>
                <w:szCs w:val="20"/>
              </w:rPr>
              <w:t>- und -</w:t>
            </w:r>
            <w:r w:rsidRPr="00641491">
              <w:rPr>
                <w:rFonts w:ascii="Arial" w:hAnsi="Arial" w:cs="Arial"/>
                <w:sz w:val="20"/>
                <w:szCs w:val="20"/>
              </w:rPr>
              <w:t>belastungen)</w:t>
            </w:r>
          </w:p>
          <w:p w14:paraId="7C7D2DEC" w14:textId="77777777" w:rsidR="00641491" w:rsidRPr="00641491" w:rsidRDefault="00641491" w:rsidP="00641491">
            <w:pPr>
              <w:spacing w:before="120" w:after="120"/>
              <w:contextualSpacing/>
              <w:jc w:val="both"/>
              <w:rPr>
                <w:rFonts w:ascii="Arial" w:hAnsi="Arial" w:cs="Arial"/>
                <w:sz w:val="20"/>
                <w:szCs w:val="20"/>
              </w:rPr>
            </w:pPr>
          </w:p>
          <w:p w14:paraId="17920B43" w14:textId="77777777" w:rsidR="00641491" w:rsidRDefault="00641491" w:rsidP="00641491">
            <w:pPr>
              <w:spacing w:before="120" w:after="120"/>
              <w:contextualSpacing/>
              <w:jc w:val="both"/>
              <w:rPr>
                <w:rFonts w:ascii="Arial" w:hAnsi="Arial" w:cs="Arial"/>
                <w:sz w:val="20"/>
                <w:szCs w:val="20"/>
              </w:rPr>
            </w:pPr>
          </w:p>
          <w:p w14:paraId="5FB2FCA4" w14:textId="77777777" w:rsidR="00641491" w:rsidRDefault="00641491" w:rsidP="00641491">
            <w:pPr>
              <w:spacing w:before="120" w:after="120"/>
              <w:contextualSpacing/>
              <w:jc w:val="both"/>
              <w:rPr>
                <w:rFonts w:ascii="Arial" w:hAnsi="Arial" w:cs="Arial"/>
                <w:sz w:val="20"/>
                <w:szCs w:val="20"/>
              </w:rPr>
            </w:pPr>
          </w:p>
          <w:p w14:paraId="015197CF" w14:textId="58C6DA56" w:rsidR="00AC4D24" w:rsidRPr="00EE4024" w:rsidRDefault="00641491" w:rsidP="00641491">
            <w:pPr>
              <w:spacing w:before="120" w:after="120"/>
              <w:contextualSpacing/>
              <w:jc w:val="both"/>
              <w:rPr>
                <w:rFonts w:ascii="Arial" w:hAnsi="Arial" w:cs="Arial"/>
                <w:sz w:val="20"/>
                <w:szCs w:val="20"/>
              </w:rPr>
            </w:pPr>
            <w:r w:rsidRPr="00641491">
              <w:rPr>
                <w:rFonts w:ascii="Arial" w:hAnsi="Arial" w:cs="Arial"/>
                <w:sz w:val="20"/>
                <w:szCs w:val="20"/>
              </w:rPr>
              <w:t>Einnahmen und Ausgabenstruktur des Staats-haushalts ermittelt anhand des erweiterten Wirtschafskreislaufmodells und von statistischem Material.</w:t>
            </w:r>
          </w:p>
        </w:tc>
        <w:tc>
          <w:tcPr>
            <w:tcW w:w="1885" w:type="pct"/>
          </w:tcPr>
          <w:p w14:paraId="32398C55" w14:textId="1205566E" w:rsidR="00AC4D24" w:rsidRPr="00EE4024" w:rsidRDefault="00AC4D24" w:rsidP="00DA425F">
            <w:pPr>
              <w:spacing w:before="120" w:after="120"/>
              <w:jc w:val="both"/>
              <w:rPr>
                <w:rFonts w:ascii="Arial" w:hAnsi="Arial" w:cs="Arial"/>
                <w:b/>
                <w:sz w:val="20"/>
                <w:szCs w:val="20"/>
              </w:rPr>
            </w:pPr>
            <w:r w:rsidRPr="00EE4024">
              <w:rPr>
                <w:rFonts w:ascii="Arial" w:hAnsi="Arial" w:cs="Arial"/>
                <w:b/>
                <w:sz w:val="20"/>
                <w:szCs w:val="20"/>
              </w:rPr>
              <w:lastRenderedPageBreak/>
              <w:t>Die Schülerinnen und Schüler...</w:t>
            </w:r>
          </w:p>
          <w:p w14:paraId="7D10EBE1" w14:textId="77777777" w:rsidR="00AC4D24" w:rsidRPr="00EE4024" w:rsidRDefault="00AC4D24" w:rsidP="00F850AF">
            <w:pPr>
              <w:spacing w:before="120" w:after="120"/>
              <w:contextualSpacing/>
              <w:jc w:val="both"/>
              <w:rPr>
                <w:rFonts w:ascii="Arial" w:hAnsi="Arial" w:cs="Arial"/>
                <w:sz w:val="20"/>
                <w:szCs w:val="20"/>
              </w:rPr>
            </w:pPr>
            <w:r w:rsidRPr="00EE4024">
              <w:rPr>
                <w:rFonts w:ascii="Arial" w:hAnsi="Arial" w:cs="Arial"/>
                <w:sz w:val="20"/>
                <w:szCs w:val="20"/>
              </w:rPr>
              <w:t>Konkretisierte SK:</w:t>
            </w:r>
          </w:p>
          <w:p w14:paraId="0EA2AF47" w14:textId="349E3780" w:rsidR="00641491" w:rsidRPr="00641491" w:rsidRDefault="00641491" w:rsidP="00641491">
            <w:pPr>
              <w:pStyle w:val="Listenabsatz"/>
              <w:numPr>
                <w:ilvl w:val="0"/>
                <w:numId w:val="29"/>
              </w:numPr>
              <w:spacing w:before="120" w:after="120"/>
              <w:jc w:val="both"/>
              <w:rPr>
                <w:rFonts w:ascii="Arial" w:hAnsi="Arial" w:cs="Arial"/>
                <w:sz w:val="20"/>
                <w:szCs w:val="20"/>
              </w:rPr>
            </w:pPr>
            <w:r w:rsidRPr="00641491">
              <w:rPr>
                <w:rFonts w:ascii="Arial" w:hAnsi="Arial" w:cs="Arial"/>
                <w:sz w:val="20"/>
                <w:szCs w:val="20"/>
              </w:rPr>
              <w:t>erläutern ausgehend von dem Modell des erweiterten Wirtschaftskreislaufs die Rolle des Staates als Anbieter öffentlicher Güter auf dem Markt (IF 4)</w:t>
            </w:r>
            <w:r w:rsidR="00DA425F">
              <w:rPr>
                <w:rFonts w:ascii="Arial" w:hAnsi="Arial" w:cs="Arial"/>
                <w:sz w:val="20"/>
                <w:szCs w:val="20"/>
              </w:rPr>
              <w:t>,</w:t>
            </w:r>
          </w:p>
          <w:p w14:paraId="122AF9DB" w14:textId="5AAD8139" w:rsidR="00641491" w:rsidRPr="00641491" w:rsidRDefault="00641491" w:rsidP="00641491">
            <w:pPr>
              <w:pStyle w:val="Listenabsatz"/>
              <w:numPr>
                <w:ilvl w:val="0"/>
                <w:numId w:val="29"/>
              </w:numPr>
              <w:spacing w:before="120" w:after="120"/>
              <w:jc w:val="both"/>
              <w:rPr>
                <w:rFonts w:ascii="Arial" w:hAnsi="Arial" w:cs="Arial"/>
                <w:sz w:val="20"/>
                <w:szCs w:val="20"/>
              </w:rPr>
            </w:pPr>
            <w:r w:rsidRPr="00641491">
              <w:rPr>
                <w:rFonts w:ascii="Arial" w:hAnsi="Arial" w:cs="Arial"/>
                <w:sz w:val="20"/>
                <w:szCs w:val="20"/>
              </w:rPr>
              <w:lastRenderedPageBreak/>
              <w:t>erklären Auswirkungen staatlicher Nachfrage auf die anderen Marktakteure (IF 4)</w:t>
            </w:r>
            <w:r w:rsidR="00DA425F">
              <w:rPr>
                <w:rFonts w:ascii="Arial" w:hAnsi="Arial" w:cs="Arial"/>
                <w:sz w:val="20"/>
                <w:szCs w:val="20"/>
              </w:rPr>
              <w:t>,</w:t>
            </w:r>
          </w:p>
          <w:p w14:paraId="38E9E120" w14:textId="152A4B70" w:rsidR="00641491" w:rsidRDefault="00641491" w:rsidP="00641491">
            <w:pPr>
              <w:numPr>
                <w:ilvl w:val="0"/>
                <w:numId w:val="29"/>
              </w:numPr>
              <w:spacing w:before="120" w:after="120"/>
              <w:jc w:val="both"/>
              <w:rPr>
                <w:rFonts w:ascii="Arial" w:hAnsi="Arial" w:cs="Arial"/>
                <w:sz w:val="20"/>
                <w:szCs w:val="20"/>
              </w:rPr>
            </w:pPr>
            <w:r w:rsidRPr="00641491">
              <w:rPr>
                <w:rFonts w:ascii="Arial" w:hAnsi="Arial" w:cs="Arial"/>
                <w:sz w:val="20"/>
                <w:szCs w:val="20"/>
              </w:rPr>
              <w:t>erklären die Einnahmen- und Ausgaben-struktur des Staatshaushalts (IF 4</w:t>
            </w:r>
            <w:r>
              <w:rPr>
                <w:rFonts w:ascii="Arial" w:hAnsi="Arial" w:cs="Arial"/>
                <w:sz w:val="20"/>
                <w:szCs w:val="20"/>
              </w:rPr>
              <w:t>).</w:t>
            </w:r>
          </w:p>
          <w:p w14:paraId="08D6F8AF" w14:textId="042C7750" w:rsidR="00AC4D24" w:rsidRPr="00EE4024" w:rsidRDefault="00AC4D24" w:rsidP="00641491">
            <w:pPr>
              <w:spacing w:before="120" w:after="120"/>
              <w:jc w:val="both"/>
              <w:rPr>
                <w:rFonts w:ascii="Arial" w:hAnsi="Arial" w:cs="Arial"/>
                <w:sz w:val="20"/>
                <w:szCs w:val="20"/>
              </w:rPr>
            </w:pPr>
            <w:r w:rsidRPr="00EE4024">
              <w:rPr>
                <w:rFonts w:ascii="Arial" w:hAnsi="Arial" w:cs="Arial"/>
                <w:sz w:val="20"/>
                <w:szCs w:val="20"/>
              </w:rPr>
              <w:t>Konkretisierte UK:</w:t>
            </w:r>
          </w:p>
          <w:p w14:paraId="768B8B43" w14:textId="1213AB26" w:rsidR="002E6608" w:rsidRPr="002E6608" w:rsidRDefault="00641491" w:rsidP="002E6608">
            <w:pPr>
              <w:pStyle w:val="Listenabsatz"/>
              <w:numPr>
                <w:ilvl w:val="0"/>
                <w:numId w:val="29"/>
              </w:numPr>
              <w:spacing w:after="240"/>
              <w:jc w:val="both"/>
              <w:rPr>
                <w:rFonts w:ascii="Arial" w:hAnsi="Arial" w:cs="Arial"/>
                <w:sz w:val="20"/>
                <w:szCs w:val="20"/>
              </w:rPr>
            </w:pPr>
            <w:r w:rsidRPr="00641491">
              <w:rPr>
                <w:rFonts w:ascii="Arial" w:hAnsi="Arial" w:cs="Arial"/>
                <w:sz w:val="20"/>
                <w:szCs w:val="20"/>
              </w:rPr>
              <w:t>beurteilen die Bedeutung von Steuern zur Finanzierung und Breitstellung öffentlicher Güter. (</w:t>
            </w:r>
            <w:r w:rsidR="002E6608">
              <w:rPr>
                <w:rFonts w:ascii="Arial" w:hAnsi="Arial" w:cs="Arial"/>
                <w:sz w:val="20"/>
                <w:szCs w:val="20"/>
              </w:rPr>
              <w:t>IF 4).</w:t>
            </w:r>
          </w:p>
          <w:p w14:paraId="56654A5D" w14:textId="646AF6D1" w:rsidR="00AC4D24" w:rsidRPr="002E6608" w:rsidRDefault="00AC4D24" w:rsidP="0092407E">
            <w:pPr>
              <w:spacing w:after="120"/>
              <w:jc w:val="both"/>
              <w:rPr>
                <w:rFonts w:ascii="Arial" w:hAnsi="Arial" w:cs="Arial"/>
                <w:sz w:val="20"/>
                <w:szCs w:val="20"/>
              </w:rPr>
            </w:pPr>
            <w:r w:rsidRPr="002E6608">
              <w:rPr>
                <w:rFonts w:ascii="Arial" w:hAnsi="Arial" w:cs="Arial"/>
                <w:sz w:val="20"/>
                <w:szCs w:val="20"/>
              </w:rPr>
              <w:t>Übergeordnete Kompetenzen:</w:t>
            </w:r>
          </w:p>
          <w:p w14:paraId="32D50344" w14:textId="77777777" w:rsidR="002E6608" w:rsidRPr="002E6608" w:rsidRDefault="002E6608" w:rsidP="0092407E">
            <w:pPr>
              <w:pStyle w:val="Liste-KonkretisierteKompetenz"/>
              <w:numPr>
                <w:ilvl w:val="0"/>
                <w:numId w:val="29"/>
              </w:numPr>
              <w:spacing w:line="240" w:lineRule="auto"/>
              <w:ind w:left="357" w:hanging="357"/>
              <w:rPr>
                <w:rFonts w:cs="Arial"/>
                <w:sz w:val="20"/>
                <w:szCs w:val="20"/>
              </w:rPr>
            </w:pPr>
            <w:r w:rsidRPr="002E6608">
              <w:rPr>
                <w:rFonts w:cs="Arial"/>
                <w:sz w:val="20"/>
                <w:szCs w:val="20"/>
              </w:rPr>
              <w:t>erläutern ökonomische, politische und gesellschaftliche Strukturen sowie ihre Elemente, Funktionen und Wirkungen (SK 2),</w:t>
            </w:r>
          </w:p>
          <w:p w14:paraId="30EB2211" w14:textId="77777777" w:rsidR="002E6608" w:rsidRPr="002E6608" w:rsidRDefault="002E6608" w:rsidP="002E6608">
            <w:pPr>
              <w:pStyle w:val="Liste-KonkretisierteKompetenz"/>
              <w:numPr>
                <w:ilvl w:val="0"/>
                <w:numId w:val="29"/>
              </w:numPr>
              <w:rPr>
                <w:rFonts w:cs="Arial"/>
                <w:sz w:val="20"/>
                <w:szCs w:val="20"/>
              </w:rPr>
            </w:pPr>
            <w:r w:rsidRPr="002E6608">
              <w:rPr>
                <w:rFonts w:cs="Arial"/>
                <w:sz w:val="20"/>
                <w:szCs w:val="20"/>
              </w:rPr>
              <w:t>führen grundlegende Operationen der fachbezogenen Modellbildung durch (MK 5),</w:t>
            </w:r>
          </w:p>
          <w:p w14:paraId="52BA8928" w14:textId="4786C243" w:rsidR="00AC4D24" w:rsidRPr="00EE4024" w:rsidRDefault="002E6608" w:rsidP="002E6608">
            <w:pPr>
              <w:pStyle w:val="Liste-KonkretisierteKompetenz"/>
              <w:numPr>
                <w:ilvl w:val="0"/>
                <w:numId w:val="29"/>
              </w:numPr>
              <w:rPr>
                <w:rFonts w:cs="Arial"/>
                <w:sz w:val="20"/>
                <w:szCs w:val="20"/>
              </w:rPr>
            </w:pPr>
            <w:r w:rsidRPr="002E6608">
              <w:rPr>
                <w:rFonts w:cs="Arial"/>
                <w:sz w:val="20"/>
                <w:szCs w:val="20"/>
              </w:rPr>
              <w:t>erklären Fachbegriffe und wenden diese kontextbezogen an (MK 4</w:t>
            </w:r>
            <w:r w:rsidR="00AC4D24" w:rsidRPr="00EE4024">
              <w:rPr>
                <w:rFonts w:cs="Arial"/>
                <w:sz w:val="20"/>
                <w:szCs w:val="20"/>
              </w:rPr>
              <w:t>).</w:t>
            </w:r>
          </w:p>
        </w:tc>
        <w:tc>
          <w:tcPr>
            <w:tcW w:w="991" w:type="pct"/>
          </w:tcPr>
          <w:p w14:paraId="658986A3" w14:textId="77777777" w:rsidR="00872B8F" w:rsidRDefault="00872B8F" w:rsidP="001F6DB9">
            <w:pPr>
              <w:rPr>
                <w:rFonts w:ascii="Arial" w:hAnsi="Arial" w:cs="Arial"/>
                <w:bCs/>
                <w:sz w:val="20"/>
                <w:szCs w:val="20"/>
              </w:rPr>
            </w:pPr>
          </w:p>
          <w:p w14:paraId="41A2C7B4" w14:textId="08A58747" w:rsidR="002E6608" w:rsidRDefault="002E6608" w:rsidP="002E6608">
            <w:pPr>
              <w:rPr>
                <w:rFonts w:ascii="Arial" w:hAnsi="Arial" w:cs="Arial"/>
                <w:bCs/>
                <w:sz w:val="20"/>
                <w:szCs w:val="20"/>
              </w:rPr>
            </w:pPr>
          </w:p>
          <w:p w14:paraId="514376A6" w14:textId="242B9F90" w:rsidR="00DA425F" w:rsidRDefault="00DA425F" w:rsidP="002E6608">
            <w:pPr>
              <w:rPr>
                <w:rFonts w:ascii="Arial" w:hAnsi="Arial" w:cs="Arial"/>
                <w:bCs/>
                <w:sz w:val="20"/>
                <w:szCs w:val="20"/>
              </w:rPr>
            </w:pPr>
          </w:p>
          <w:p w14:paraId="061C7C8E" w14:textId="77777777" w:rsidR="002E6608" w:rsidRPr="002E6608" w:rsidRDefault="002E6608" w:rsidP="002E6608">
            <w:pPr>
              <w:rPr>
                <w:rFonts w:ascii="Arial" w:hAnsi="Arial" w:cs="Arial"/>
                <w:bCs/>
                <w:sz w:val="20"/>
                <w:szCs w:val="20"/>
              </w:rPr>
            </w:pPr>
            <w:r w:rsidRPr="002E6608">
              <w:rPr>
                <w:rFonts w:ascii="Arial" w:hAnsi="Arial" w:cs="Arial"/>
                <w:bCs/>
                <w:sz w:val="20"/>
                <w:szCs w:val="20"/>
              </w:rPr>
              <w:t>Vergleich Elektroauto – Ver-brenner:</w:t>
            </w:r>
          </w:p>
          <w:p w14:paraId="0DE2F755" w14:textId="77777777" w:rsidR="002E6608" w:rsidRPr="002E6608" w:rsidRDefault="002E6608" w:rsidP="002E6608">
            <w:pPr>
              <w:pStyle w:val="Listenabsatz"/>
              <w:numPr>
                <w:ilvl w:val="0"/>
                <w:numId w:val="39"/>
              </w:numPr>
              <w:rPr>
                <w:rFonts w:ascii="Arial" w:hAnsi="Arial" w:cs="Arial"/>
                <w:bCs/>
                <w:sz w:val="20"/>
                <w:szCs w:val="20"/>
              </w:rPr>
            </w:pPr>
            <w:r w:rsidRPr="002E6608">
              <w:rPr>
                <w:rFonts w:ascii="Arial" w:hAnsi="Arial" w:cs="Arial"/>
                <w:bCs/>
                <w:sz w:val="20"/>
                <w:szCs w:val="20"/>
              </w:rPr>
              <w:t>Preis</w:t>
            </w:r>
          </w:p>
          <w:p w14:paraId="57371DA4" w14:textId="77777777" w:rsidR="002E6608" w:rsidRPr="002E6608" w:rsidRDefault="002E6608" w:rsidP="002E6608">
            <w:pPr>
              <w:pStyle w:val="Listenabsatz"/>
              <w:numPr>
                <w:ilvl w:val="0"/>
                <w:numId w:val="39"/>
              </w:numPr>
              <w:rPr>
                <w:rFonts w:ascii="Arial" w:hAnsi="Arial" w:cs="Arial"/>
                <w:bCs/>
                <w:sz w:val="20"/>
                <w:szCs w:val="20"/>
              </w:rPr>
            </w:pPr>
            <w:r w:rsidRPr="002E6608">
              <w:rPr>
                <w:rFonts w:ascii="Arial" w:hAnsi="Arial" w:cs="Arial"/>
                <w:bCs/>
                <w:sz w:val="20"/>
                <w:szCs w:val="20"/>
              </w:rPr>
              <w:t>Leistung</w:t>
            </w:r>
          </w:p>
          <w:p w14:paraId="78790B65" w14:textId="77777777" w:rsidR="002E6608" w:rsidRPr="002E6608" w:rsidRDefault="002E6608" w:rsidP="002E6608">
            <w:pPr>
              <w:pStyle w:val="Listenabsatz"/>
              <w:numPr>
                <w:ilvl w:val="0"/>
                <w:numId w:val="39"/>
              </w:numPr>
              <w:rPr>
                <w:rFonts w:ascii="Arial" w:hAnsi="Arial" w:cs="Arial"/>
                <w:bCs/>
                <w:sz w:val="20"/>
                <w:szCs w:val="20"/>
              </w:rPr>
            </w:pPr>
            <w:r w:rsidRPr="002E6608">
              <w:rPr>
                <w:rFonts w:ascii="Arial" w:hAnsi="Arial" w:cs="Arial"/>
                <w:bCs/>
                <w:sz w:val="20"/>
                <w:szCs w:val="20"/>
              </w:rPr>
              <w:t>Ladeinfrastruktur</w:t>
            </w:r>
          </w:p>
          <w:p w14:paraId="56B71455" w14:textId="4D38461A" w:rsidR="002E6608" w:rsidRDefault="002E6608" w:rsidP="002E6608">
            <w:pPr>
              <w:pStyle w:val="Listenabsatz"/>
              <w:numPr>
                <w:ilvl w:val="0"/>
                <w:numId w:val="39"/>
              </w:numPr>
              <w:rPr>
                <w:rFonts w:ascii="Arial" w:hAnsi="Arial" w:cs="Arial"/>
                <w:bCs/>
                <w:sz w:val="20"/>
                <w:szCs w:val="20"/>
              </w:rPr>
            </w:pPr>
            <w:r w:rsidRPr="002E6608">
              <w:rPr>
                <w:rFonts w:ascii="Arial" w:hAnsi="Arial" w:cs="Arial"/>
                <w:bCs/>
                <w:sz w:val="20"/>
                <w:szCs w:val="20"/>
              </w:rPr>
              <w:lastRenderedPageBreak/>
              <w:t>Lieferzeiten</w:t>
            </w:r>
          </w:p>
          <w:p w14:paraId="02E62067" w14:textId="77777777" w:rsidR="00DA425F" w:rsidRPr="00DA425F" w:rsidRDefault="00DA425F" w:rsidP="00DA425F">
            <w:pPr>
              <w:rPr>
                <w:rFonts w:ascii="Arial" w:hAnsi="Arial" w:cs="Arial"/>
                <w:bCs/>
                <w:sz w:val="20"/>
                <w:szCs w:val="20"/>
              </w:rPr>
            </w:pPr>
          </w:p>
          <w:p w14:paraId="4D92EC27" w14:textId="4EEBEF2C" w:rsidR="002E6608" w:rsidRPr="002E6608" w:rsidRDefault="002E6608" w:rsidP="002E6608">
            <w:pPr>
              <w:rPr>
                <w:rFonts w:ascii="Arial" w:hAnsi="Arial" w:cs="Arial"/>
                <w:bCs/>
                <w:sz w:val="20"/>
                <w:szCs w:val="20"/>
              </w:rPr>
            </w:pPr>
            <w:r w:rsidRPr="002E6608">
              <w:rPr>
                <w:rFonts w:ascii="Arial" w:hAnsi="Arial" w:cs="Arial"/>
                <w:bCs/>
                <w:sz w:val="20"/>
                <w:szCs w:val="20"/>
              </w:rPr>
              <w:t>Beispiele als Grundlage zur Ergänzung des einfachen Wirtschaftskreislaufs durch den Staat als marktwirtschaftlicher Akteur</w:t>
            </w:r>
          </w:p>
          <w:p w14:paraId="187A7846" w14:textId="77777777" w:rsidR="002E6608" w:rsidRPr="002E6608" w:rsidRDefault="002E6608" w:rsidP="002E6608">
            <w:pPr>
              <w:rPr>
                <w:rFonts w:ascii="Arial" w:hAnsi="Arial" w:cs="Arial"/>
                <w:bCs/>
                <w:sz w:val="20"/>
                <w:szCs w:val="20"/>
              </w:rPr>
            </w:pPr>
          </w:p>
          <w:p w14:paraId="2D64E2AF" w14:textId="77777777" w:rsidR="002E6608" w:rsidRPr="002E6608" w:rsidRDefault="002E6608" w:rsidP="002E6608">
            <w:pPr>
              <w:rPr>
                <w:rFonts w:ascii="Arial" w:hAnsi="Arial" w:cs="Arial"/>
                <w:bCs/>
                <w:sz w:val="20"/>
                <w:szCs w:val="20"/>
              </w:rPr>
            </w:pPr>
          </w:p>
          <w:p w14:paraId="12591178" w14:textId="77777777" w:rsidR="002E6608" w:rsidRPr="002E6608" w:rsidRDefault="002E6608" w:rsidP="002E6608">
            <w:pPr>
              <w:rPr>
                <w:rFonts w:ascii="Arial" w:hAnsi="Arial" w:cs="Arial"/>
                <w:bCs/>
                <w:sz w:val="20"/>
                <w:szCs w:val="20"/>
              </w:rPr>
            </w:pPr>
          </w:p>
          <w:p w14:paraId="7DFFDD6A" w14:textId="77777777" w:rsidR="002E6608" w:rsidRPr="002E6608" w:rsidRDefault="002E6608" w:rsidP="002E6608">
            <w:pPr>
              <w:rPr>
                <w:rFonts w:ascii="Arial" w:hAnsi="Arial" w:cs="Arial"/>
                <w:bCs/>
                <w:sz w:val="20"/>
                <w:szCs w:val="20"/>
              </w:rPr>
            </w:pPr>
          </w:p>
          <w:p w14:paraId="75931309" w14:textId="77777777" w:rsidR="002E6608" w:rsidRPr="002E6608" w:rsidRDefault="002E6608" w:rsidP="002E6608">
            <w:pPr>
              <w:rPr>
                <w:rFonts w:ascii="Arial" w:hAnsi="Arial" w:cs="Arial"/>
                <w:bCs/>
                <w:sz w:val="20"/>
                <w:szCs w:val="20"/>
              </w:rPr>
            </w:pPr>
          </w:p>
          <w:p w14:paraId="264E3B9A" w14:textId="77777777" w:rsidR="002E6608" w:rsidRPr="002E6608" w:rsidRDefault="002E6608" w:rsidP="002E6608">
            <w:pPr>
              <w:rPr>
                <w:rFonts w:ascii="Arial" w:hAnsi="Arial" w:cs="Arial"/>
                <w:bCs/>
                <w:sz w:val="20"/>
                <w:szCs w:val="20"/>
              </w:rPr>
            </w:pPr>
            <w:r w:rsidRPr="002E6608">
              <w:rPr>
                <w:rFonts w:ascii="Arial" w:hAnsi="Arial" w:cs="Arial"/>
                <w:bCs/>
                <w:sz w:val="20"/>
                <w:szCs w:val="20"/>
              </w:rPr>
              <w:t>Statistisches Material</w:t>
            </w:r>
          </w:p>
          <w:p w14:paraId="22515C30" w14:textId="15463429" w:rsidR="002E6608" w:rsidRDefault="003B6E19" w:rsidP="002E6608">
            <w:pPr>
              <w:rPr>
                <w:rFonts w:ascii="Arial" w:hAnsi="Arial" w:cs="Arial"/>
                <w:bCs/>
                <w:sz w:val="20"/>
                <w:szCs w:val="20"/>
              </w:rPr>
            </w:pPr>
            <w:hyperlink r:id="rId6" w:history="1">
              <w:r w:rsidRPr="003B6E19">
                <w:rPr>
                  <w:rStyle w:val="Hyperlink"/>
                  <w:rFonts w:ascii="Arial" w:hAnsi="Arial" w:cs="Arial"/>
                  <w:bCs/>
                  <w:sz w:val="20"/>
                  <w:szCs w:val="20"/>
                </w:rPr>
                <w:t>https://www.destatis.de/DE/Themen/Staat/Oeffentliche-Finanzen/Ausgaben-Einnahmen/_inhalt.html#sprg234464</w:t>
              </w:r>
            </w:hyperlink>
          </w:p>
          <w:p w14:paraId="4CA87955" w14:textId="77777777" w:rsidR="002E6608" w:rsidRPr="002E6608" w:rsidRDefault="002E6608" w:rsidP="002E6608">
            <w:pPr>
              <w:rPr>
                <w:rFonts w:ascii="Arial" w:hAnsi="Arial" w:cs="Arial"/>
                <w:bCs/>
                <w:sz w:val="20"/>
                <w:szCs w:val="20"/>
              </w:rPr>
            </w:pPr>
          </w:p>
          <w:p w14:paraId="43F6FE84" w14:textId="6CC2FD43" w:rsidR="00AC4D24" w:rsidRPr="00EE4024" w:rsidRDefault="00AC4D24" w:rsidP="001F6DB9">
            <w:pPr>
              <w:rPr>
                <w:rFonts w:ascii="Arial" w:hAnsi="Arial" w:cs="Arial"/>
                <w:bCs/>
                <w:sz w:val="20"/>
                <w:szCs w:val="20"/>
              </w:rPr>
            </w:pPr>
          </w:p>
        </w:tc>
      </w:tr>
      <w:tr w:rsidR="004474F2" w:rsidRPr="00EE4024" w14:paraId="191E57CF" w14:textId="77777777" w:rsidTr="004474F2">
        <w:trPr>
          <w:trHeight w:val="412"/>
        </w:trPr>
        <w:tc>
          <w:tcPr>
            <w:tcW w:w="5000" w:type="pct"/>
            <w:gridSpan w:val="4"/>
            <w:shd w:val="clear" w:color="auto" w:fill="F2F2F2" w:themeFill="background1" w:themeFillShade="F2"/>
            <w:vAlign w:val="center"/>
          </w:tcPr>
          <w:p w14:paraId="49212F3F" w14:textId="2F07D2A1" w:rsidR="004474F2" w:rsidRPr="004474F2" w:rsidRDefault="004474F2" w:rsidP="004474F2">
            <w:pPr>
              <w:rPr>
                <w:rFonts w:ascii="Arial" w:hAnsi="Arial" w:cs="Arial"/>
                <w:bCs/>
                <w:i/>
                <w:iCs/>
                <w:sz w:val="20"/>
                <w:szCs w:val="20"/>
              </w:rPr>
            </w:pPr>
            <w:r w:rsidRPr="004474F2">
              <w:rPr>
                <w:rFonts w:ascii="Arial" w:hAnsi="Arial" w:cs="Arial"/>
                <w:b/>
                <w:sz w:val="20"/>
                <w:szCs w:val="20"/>
              </w:rPr>
              <w:lastRenderedPageBreak/>
              <w:t>Sequenz 3:</w:t>
            </w:r>
            <w:r w:rsidRPr="004474F2">
              <w:rPr>
                <w:rFonts w:ascii="Arial" w:hAnsi="Arial" w:cs="Arial"/>
                <w:bCs/>
                <w:i/>
                <w:iCs/>
                <w:sz w:val="20"/>
                <w:szCs w:val="20"/>
              </w:rPr>
              <w:t xml:space="preserve"> </w:t>
            </w:r>
            <w:r w:rsidR="002E6608" w:rsidRPr="002E6608">
              <w:rPr>
                <w:rFonts w:ascii="Arial" w:hAnsi="Arial" w:cs="Arial"/>
                <w:bCs/>
                <w:i/>
                <w:iCs/>
                <w:sz w:val="20"/>
                <w:szCs w:val="20"/>
              </w:rPr>
              <w:t>Förderung von Elektrom</w:t>
            </w:r>
            <w:r w:rsidR="002E6608">
              <w:rPr>
                <w:rFonts w:ascii="Arial" w:hAnsi="Arial" w:cs="Arial"/>
                <w:bCs/>
                <w:i/>
                <w:iCs/>
                <w:sz w:val="20"/>
                <w:szCs w:val="20"/>
              </w:rPr>
              <w:t>o</w:t>
            </w:r>
            <w:r w:rsidR="002E6608" w:rsidRPr="002E6608">
              <w:rPr>
                <w:rFonts w:ascii="Arial" w:hAnsi="Arial" w:cs="Arial"/>
                <w:bCs/>
                <w:i/>
                <w:iCs/>
                <w:sz w:val="20"/>
                <w:szCs w:val="20"/>
              </w:rPr>
              <w:t>bilität - eine nachhaltige Zukunftsinvestition, oder Verschwendung von Steuergeldern?</w:t>
            </w:r>
            <w:r w:rsidRPr="004474F2">
              <w:rPr>
                <w:rFonts w:ascii="Arial" w:hAnsi="Arial" w:cs="Arial"/>
                <w:bCs/>
                <w:i/>
                <w:iCs/>
                <w:sz w:val="20"/>
                <w:szCs w:val="20"/>
              </w:rPr>
              <w:t xml:space="preserve"> </w:t>
            </w:r>
          </w:p>
        </w:tc>
      </w:tr>
      <w:tr w:rsidR="00AC4D24" w:rsidRPr="00EE4024" w14:paraId="7E22A6C1" w14:textId="77777777" w:rsidTr="00AC4D24">
        <w:tc>
          <w:tcPr>
            <w:tcW w:w="995" w:type="pct"/>
          </w:tcPr>
          <w:p w14:paraId="5CCDB4D0" w14:textId="670E6D37" w:rsidR="00AC4D24" w:rsidRPr="00C14563" w:rsidRDefault="00DA425F" w:rsidP="0092407E">
            <w:pPr>
              <w:spacing w:before="120"/>
              <w:rPr>
                <w:rFonts w:ascii="Arial" w:hAnsi="Arial" w:cs="Arial"/>
                <w:bCs/>
                <w:sz w:val="20"/>
                <w:szCs w:val="20"/>
              </w:rPr>
            </w:pPr>
            <w:r w:rsidRPr="00DA425F">
              <w:rPr>
                <w:rFonts w:ascii="Arial" w:hAnsi="Arial" w:cs="Arial"/>
                <w:bCs/>
                <w:sz w:val="20"/>
                <w:szCs w:val="20"/>
              </w:rPr>
              <w:t>Förderung von Elektromobilität - eine nachhaltige Zukunftsinvestition, oder Verschwendung von Steuergeldern?</w:t>
            </w:r>
          </w:p>
        </w:tc>
        <w:tc>
          <w:tcPr>
            <w:tcW w:w="1129" w:type="pct"/>
          </w:tcPr>
          <w:p w14:paraId="5A9E801A" w14:textId="67ED1AF1" w:rsidR="00170921" w:rsidRPr="00EE4024" w:rsidRDefault="002E6608" w:rsidP="00DA425F">
            <w:pPr>
              <w:spacing w:before="120" w:after="120"/>
              <w:jc w:val="both"/>
              <w:rPr>
                <w:rFonts w:ascii="Arial" w:hAnsi="Arial" w:cs="Arial"/>
                <w:sz w:val="20"/>
                <w:szCs w:val="20"/>
              </w:rPr>
            </w:pPr>
            <w:r w:rsidRPr="002E6608">
              <w:rPr>
                <w:rFonts w:ascii="Arial" w:hAnsi="Arial" w:cs="Arial"/>
                <w:sz w:val="20"/>
                <w:szCs w:val="20"/>
              </w:rPr>
              <w:t>Durchführung einer rollengestützten Diskussion aus der Perspektive des Staates, Verbraucher</w:t>
            </w:r>
            <w:r w:rsidR="00DA425F">
              <w:rPr>
                <w:rFonts w:ascii="Arial" w:hAnsi="Arial" w:cs="Arial"/>
                <w:sz w:val="20"/>
                <w:szCs w:val="20"/>
              </w:rPr>
              <w:t>innen und Verbrauchern</w:t>
            </w:r>
            <w:r w:rsidRPr="002E6608">
              <w:rPr>
                <w:rFonts w:ascii="Arial" w:hAnsi="Arial" w:cs="Arial"/>
                <w:sz w:val="20"/>
                <w:szCs w:val="20"/>
              </w:rPr>
              <w:t>, Steuerzahler</w:t>
            </w:r>
            <w:r w:rsidR="00DA425F">
              <w:rPr>
                <w:rFonts w:ascii="Arial" w:hAnsi="Arial" w:cs="Arial"/>
                <w:sz w:val="20"/>
                <w:szCs w:val="20"/>
              </w:rPr>
              <w:t>innen und Steuerzahlern</w:t>
            </w:r>
            <w:r w:rsidRPr="002E6608">
              <w:rPr>
                <w:rFonts w:ascii="Arial" w:hAnsi="Arial" w:cs="Arial"/>
                <w:sz w:val="20"/>
                <w:szCs w:val="20"/>
              </w:rPr>
              <w:t>, Automobilbranche, Umweltorganisationen und Forschung.</w:t>
            </w:r>
          </w:p>
        </w:tc>
        <w:tc>
          <w:tcPr>
            <w:tcW w:w="1885" w:type="pct"/>
          </w:tcPr>
          <w:p w14:paraId="0DA55EE8" w14:textId="1816765C" w:rsidR="00AC4D24" w:rsidRPr="00EE4024" w:rsidRDefault="00AC4D24" w:rsidP="00DA425F">
            <w:pPr>
              <w:spacing w:before="120" w:after="120"/>
              <w:jc w:val="both"/>
              <w:rPr>
                <w:rFonts w:ascii="Arial" w:hAnsi="Arial" w:cs="Arial"/>
                <w:b/>
                <w:sz w:val="20"/>
                <w:szCs w:val="20"/>
              </w:rPr>
            </w:pPr>
            <w:r w:rsidRPr="00EE4024">
              <w:rPr>
                <w:rFonts w:ascii="Arial" w:hAnsi="Arial" w:cs="Arial"/>
                <w:b/>
                <w:sz w:val="20"/>
                <w:szCs w:val="20"/>
              </w:rPr>
              <w:t>Die Schülerinnen und Schüler...</w:t>
            </w:r>
          </w:p>
          <w:p w14:paraId="0EA36D4D" w14:textId="195F72D8" w:rsidR="002E6608" w:rsidRPr="002E6608" w:rsidRDefault="002E6608" w:rsidP="0092407E">
            <w:pPr>
              <w:spacing w:after="120"/>
              <w:rPr>
                <w:rFonts w:ascii="Arial" w:hAnsi="Arial" w:cs="Arial"/>
                <w:sz w:val="20"/>
                <w:szCs w:val="20"/>
              </w:rPr>
            </w:pPr>
            <w:r w:rsidRPr="002E6608">
              <w:rPr>
                <w:rFonts w:ascii="Arial" w:hAnsi="Arial" w:cs="Arial"/>
                <w:sz w:val="20"/>
                <w:szCs w:val="20"/>
              </w:rPr>
              <w:t>Konkretisierte UK:</w:t>
            </w:r>
          </w:p>
          <w:p w14:paraId="04CF3519" w14:textId="6DFFEFE7" w:rsidR="002E6608" w:rsidRPr="002E6608" w:rsidRDefault="002E6608" w:rsidP="002E6608">
            <w:pPr>
              <w:pStyle w:val="Listenabsatz"/>
              <w:numPr>
                <w:ilvl w:val="0"/>
                <w:numId w:val="12"/>
              </w:numPr>
              <w:rPr>
                <w:rFonts w:ascii="Arial" w:hAnsi="Arial" w:cs="Arial"/>
                <w:sz w:val="20"/>
                <w:szCs w:val="20"/>
              </w:rPr>
            </w:pPr>
            <w:r w:rsidRPr="002E6608">
              <w:rPr>
                <w:rFonts w:ascii="Arial" w:hAnsi="Arial" w:cs="Arial"/>
                <w:sz w:val="20"/>
                <w:szCs w:val="20"/>
              </w:rPr>
              <w:t>diskutieren Möglichkeiten und Folgen staatlicher Investitionen und Subventionen (</w:t>
            </w:r>
            <w:r>
              <w:rPr>
                <w:rFonts w:ascii="Arial" w:hAnsi="Arial" w:cs="Arial"/>
                <w:sz w:val="20"/>
                <w:szCs w:val="20"/>
              </w:rPr>
              <w:t xml:space="preserve">IF </w:t>
            </w:r>
            <w:r w:rsidRPr="002E6608">
              <w:rPr>
                <w:rFonts w:ascii="Arial" w:hAnsi="Arial" w:cs="Arial"/>
                <w:sz w:val="20"/>
                <w:szCs w:val="20"/>
              </w:rPr>
              <w:t>4)</w:t>
            </w:r>
            <w:r>
              <w:rPr>
                <w:rFonts w:ascii="Arial" w:hAnsi="Arial" w:cs="Arial"/>
                <w:sz w:val="20"/>
                <w:szCs w:val="20"/>
              </w:rPr>
              <w:t>,</w:t>
            </w:r>
          </w:p>
          <w:p w14:paraId="1C34B18A" w14:textId="587D0E9A" w:rsidR="002E6608" w:rsidRPr="002E6608" w:rsidRDefault="002E6608" w:rsidP="002E6608">
            <w:pPr>
              <w:pStyle w:val="Listenabsatz"/>
              <w:numPr>
                <w:ilvl w:val="0"/>
                <w:numId w:val="12"/>
              </w:numPr>
              <w:rPr>
                <w:rFonts w:ascii="Arial" w:hAnsi="Arial" w:cs="Arial"/>
                <w:sz w:val="20"/>
                <w:szCs w:val="20"/>
              </w:rPr>
            </w:pPr>
            <w:r w:rsidRPr="002E6608">
              <w:rPr>
                <w:rFonts w:ascii="Arial" w:hAnsi="Arial" w:cs="Arial"/>
                <w:sz w:val="20"/>
                <w:szCs w:val="20"/>
              </w:rPr>
              <w:t>diskutieren Chancen und Risiken situationsbezogener staatlicher Eingriffe auf dem Markt (IF 4)</w:t>
            </w:r>
            <w:r>
              <w:rPr>
                <w:rFonts w:ascii="Arial" w:hAnsi="Arial" w:cs="Arial"/>
                <w:sz w:val="20"/>
                <w:szCs w:val="20"/>
              </w:rPr>
              <w:t>.</w:t>
            </w:r>
          </w:p>
          <w:p w14:paraId="15E80D6D" w14:textId="00F1418A" w:rsidR="00AC4D24" w:rsidRPr="00EE4024" w:rsidRDefault="00AC4D24" w:rsidP="0092407E">
            <w:pPr>
              <w:spacing w:before="120" w:after="120"/>
              <w:jc w:val="both"/>
              <w:rPr>
                <w:rFonts w:ascii="Arial" w:hAnsi="Arial" w:cs="Arial"/>
                <w:sz w:val="20"/>
                <w:szCs w:val="20"/>
              </w:rPr>
            </w:pPr>
            <w:r w:rsidRPr="00EE4024">
              <w:rPr>
                <w:rFonts w:ascii="Arial" w:hAnsi="Arial" w:cs="Arial"/>
                <w:sz w:val="20"/>
                <w:szCs w:val="20"/>
              </w:rPr>
              <w:t>Übergeordnete Kompetenzen:</w:t>
            </w:r>
          </w:p>
          <w:p w14:paraId="439F738A" w14:textId="77777777" w:rsidR="002E6608" w:rsidRPr="002E6608" w:rsidRDefault="002E6608" w:rsidP="002E6608">
            <w:pPr>
              <w:pStyle w:val="Liste-KonkretisierteKompetenz"/>
              <w:numPr>
                <w:ilvl w:val="0"/>
                <w:numId w:val="12"/>
              </w:numPr>
              <w:rPr>
                <w:rFonts w:cs="Arial"/>
                <w:sz w:val="20"/>
                <w:szCs w:val="20"/>
              </w:rPr>
            </w:pPr>
            <w:r w:rsidRPr="002E6608">
              <w:rPr>
                <w:rFonts w:cs="Arial"/>
                <w:sz w:val="20"/>
                <w:szCs w:val="20"/>
              </w:rPr>
              <w:t>beurteilen kriterienorientiert verschiedene wirtschaftliche, politische und gesellschaftliche Interessen hinsichtlich der zugrundeliegenden Wertmaßstäbe und ihrer Verallgemeinerbarkeit (UK 2),</w:t>
            </w:r>
          </w:p>
          <w:p w14:paraId="411DAFCB" w14:textId="77777777" w:rsidR="00AC4D24" w:rsidRDefault="002E6608" w:rsidP="002E6608">
            <w:pPr>
              <w:pStyle w:val="Liste-KonkretisierteKompetenz"/>
              <w:numPr>
                <w:ilvl w:val="0"/>
                <w:numId w:val="12"/>
              </w:numPr>
              <w:rPr>
                <w:rFonts w:cs="Arial"/>
                <w:sz w:val="20"/>
                <w:szCs w:val="20"/>
              </w:rPr>
            </w:pPr>
            <w:r w:rsidRPr="002E6608">
              <w:rPr>
                <w:rFonts w:cs="Arial"/>
                <w:sz w:val="20"/>
                <w:szCs w:val="20"/>
              </w:rPr>
              <w:lastRenderedPageBreak/>
              <w:t>bewerten Strukturen und Handlungsoptionen innerhalb ökonomischer und politischer Entscheidungsprozesse, auch unter Einbeziehung von Nachhaltigkeitskriterien (UK 3)</w:t>
            </w:r>
            <w:r>
              <w:rPr>
                <w:rFonts w:cs="Arial"/>
                <w:sz w:val="20"/>
                <w:szCs w:val="20"/>
              </w:rPr>
              <w:t>.</w:t>
            </w:r>
          </w:p>
          <w:p w14:paraId="12101B57" w14:textId="5B71A9C1" w:rsidR="00570F56" w:rsidRPr="005D5EFA" w:rsidRDefault="00570F56" w:rsidP="005D5EFA">
            <w:pPr>
              <w:pStyle w:val="Listenabsatz"/>
              <w:numPr>
                <w:ilvl w:val="0"/>
                <w:numId w:val="12"/>
              </w:numPr>
              <w:rPr>
                <w:rFonts w:cs="Arial"/>
                <w:sz w:val="20"/>
                <w:szCs w:val="20"/>
              </w:rPr>
            </w:pPr>
            <w:r w:rsidRPr="00570F56">
              <w:rPr>
                <w:rFonts w:ascii="Arial" w:eastAsia="MS Mincho" w:hAnsi="Arial" w:cs="Arial"/>
                <w:sz w:val="20"/>
                <w:szCs w:val="20"/>
                <w:lang w:eastAsia="en-US"/>
              </w:rPr>
              <w:t>vertreten die eigene Position auch in der Auseinandersetzung mit kontroversen Sichtweisen (HK 1</w:t>
            </w:r>
            <w:bookmarkStart w:id="0" w:name="_GoBack"/>
            <w:bookmarkEnd w:id="0"/>
            <w:r w:rsidRPr="00570F56">
              <w:rPr>
                <w:rFonts w:ascii="Arial" w:eastAsia="MS Mincho" w:hAnsi="Arial" w:cs="Arial"/>
                <w:sz w:val="20"/>
                <w:szCs w:val="20"/>
                <w:lang w:eastAsia="en-US"/>
              </w:rPr>
              <w:t>).</w:t>
            </w:r>
          </w:p>
        </w:tc>
        <w:tc>
          <w:tcPr>
            <w:tcW w:w="991" w:type="pct"/>
          </w:tcPr>
          <w:p w14:paraId="3FD8B122" w14:textId="77777777" w:rsidR="00AC4D24" w:rsidRDefault="00AC4D24" w:rsidP="00236B85">
            <w:pPr>
              <w:rPr>
                <w:rFonts w:ascii="Arial" w:hAnsi="Arial" w:cs="Arial"/>
                <w:bCs/>
                <w:sz w:val="20"/>
                <w:szCs w:val="20"/>
              </w:rPr>
            </w:pPr>
          </w:p>
          <w:p w14:paraId="4C146223" w14:textId="77777777" w:rsidR="00DA425F" w:rsidRPr="00DA425F" w:rsidRDefault="00DA425F" w:rsidP="00DA425F">
            <w:pPr>
              <w:rPr>
                <w:rFonts w:ascii="Arial" w:hAnsi="Arial" w:cs="Arial"/>
                <w:bCs/>
                <w:sz w:val="20"/>
                <w:szCs w:val="20"/>
              </w:rPr>
            </w:pPr>
            <w:r w:rsidRPr="00DA425F">
              <w:rPr>
                <w:rFonts w:ascii="Arial" w:hAnsi="Arial" w:cs="Arial"/>
                <w:bCs/>
                <w:sz w:val="20"/>
                <w:szCs w:val="20"/>
              </w:rPr>
              <w:t>Rollenkarten</w:t>
            </w:r>
          </w:p>
          <w:p w14:paraId="4505B3C1" w14:textId="77777777" w:rsidR="00DA425F" w:rsidRPr="00DA425F" w:rsidRDefault="00DA425F" w:rsidP="00DA425F">
            <w:pPr>
              <w:rPr>
                <w:rFonts w:ascii="Arial" w:hAnsi="Arial" w:cs="Arial"/>
                <w:bCs/>
                <w:sz w:val="20"/>
                <w:szCs w:val="20"/>
              </w:rPr>
            </w:pPr>
          </w:p>
          <w:p w14:paraId="06CDC131" w14:textId="77777777" w:rsidR="00DA425F" w:rsidRPr="00DA425F" w:rsidRDefault="00DA425F" w:rsidP="00DA425F">
            <w:pPr>
              <w:rPr>
                <w:rFonts w:ascii="Arial" w:hAnsi="Arial" w:cs="Arial"/>
                <w:bCs/>
                <w:sz w:val="20"/>
                <w:szCs w:val="20"/>
              </w:rPr>
            </w:pPr>
            <w:r w:rsidRPr="00DA425F">
              <w:rPr>
                <w:rFonts w:ascii="Arial" w:hAnsi="Arial" w:cs="Arial"/>
                <w:bCs/>
                <w:sz w:val="20"/>
                <w:szCs w:val="20"/>
              </w:rPr>
              <w:t>Formulierungshilfen</w:t>
            </w:r>
          </w:p>
          <w:p w14:paraId="1E79329E" w14:textId="77777777" w:rsidR="00DA425F" w:rsidRPr="00DA425F" w:rsidRDefault="00DA425F" w:rsidP="00DA425F">
            <w:pPr>
              <w:rPr>
                <w:rFonts w:ascii="Arial" w:hAnsi="Arial" w:cs="Arial"/>
                <w:bCs/>
                <w:sz w:val="20"/>
                <w:szCs w:val="20"/>
              </w:rPr>
            </w:pPr>
          </w:p>
          <w:p w14:paraId="0EF5935A" w14:textId="179FAC89" w:rsidR="00FF094A" w:rsidRPr="00EE4024" w:rsidRDefault="00DA425F" w:rsidP="00DA425F">
            <w:pPr>
              <w:rPr>
                <w:rFonts w:ascii="Arial" w:hAnsi="Arial" w:cs="Arial"/>
                <w:bCs/>
                <w:sz w:val="20"/>
                <w:szCs w:val="20"/>
              </w:rPr>
            </w:pPr>
            <w:r w:rsidRPr="00DA425F">
              <w:rPr>
                <w:rFonts w:ascii="Arial" w:hAnsi="Arial" w:cs="Arial"/>
                <w:bCs/>
                <w:sz w:val="20"/>
                <w:szCs w:val="20"/>
              </w:rPr>
              <w:t>Kriteriengeleitete Beobachtungsbögen</w:t>
            </w:r>
          </w:p>
        </w:tc>
      </w:tr>
    </w:tbl>
    <w:p w14:paraId="50FDA88E" w14:textId="4C09484B" w:rsidR="008F14A9" w:rsidRDefault="00EB65F2" w:rsidP="001C17AA">
      <w:pPr>
        <w:spacing w:before="120"/>
        <w:rPr>
          <w:rFonts w:ascii="Arial" w:hAnsi="Arial" w:cs="Arial"/>
        </w:rPr>
      </w:pPr>
      <w:r w:rsidRPr="00A77AE7">
        <w:rPr>
          <w:rFonts w:ascii="Arial" w:hAnsi="Arial" w:cs="Arial"/>
          <w:b/>
        </w:rPr>
        <w:t>Zeitbedarf</w:t>
      </w:r>
      <w:r w:rsidRPr="00A77AE7">
        <w:rPr>
          <w:rFonts w:ascii="Arial" w:hAnsi="Arial" w:cs="Arial"/>
          <w:b/>
          <w:bCs/>
        </w:rPr>
        <w:t>:</w:t>
      </w:r>
      <w:r w:rsidRPr="00A77AE7">
        <w:rPr>
          <w:rFonts w:ascii="Arial" w:hAnsi="Arial" w:cs="Arial"/>
        </w:rPr>
        <w:t xml:space="preserve"> </w:t>
      </w:r>
      <w:r w:rsidRPr="006925EC">
        <w:rPr>
          <w:rFonts w:ascii="Arial" w:hAnsi="Arial" w:cs="Arial"/>
        </w:rPr>
        <w:t xml:space="preserve">ca. </w:t>
      </w:r>
      <w:r w:rsidR="006925EC" w:rsidRPr="006925EC">
        <w:rPr>
          <w:rFonts w:ascii="Arial" w:hAnsi="Arial" w:cs="Arial"/>
        </w:rPr>
        <w:t>1</w:t>
      </w:r>
      <w:r w:rsidR="0092407E">
        <w:rPr>
          <w:rFonts w:ascii="Arial" w:hAnsi="Arial" w:cs="Arial"/>
        </w:rPr>
        <w:t>6</w:t>
      </w:r>
      <w:r w:rsidRPr="006925EC">
        <w:rPr>
          <w:rFonts w:ascii="Arial" w:hAnsi="Arial" w:cs="Arial"/>
        </w:rPr>
        <w:t xml:space="preserve"> Std.</w:t>
      </w:r>
    </w:p>
    <w:p w14:paraId="23469695" w14:textId="1DEF2D92" w:rsidR="009D52E6" w:rsidRDefault="009D52E6">
      <w:pPr>
        <w:rPr>
          <w:rFonts w:ascii="Arial" w:hAnsi="Arial" w:cs="Arial"/>
        </w:rPr>
      </w:pPr>
      <w:r>
        <w:rPr>
          <w:rFonts w:ascii="Arial" w:hAnsi="Arial" w:cs="Arial"/>
        </w:rPr>
        <w:br w:type="page"/>
      </w:r>
    </w:p>
    <w:p w14:paraId="730F3B02" w14:textId="77777777" w:rsidR="009D52E6" w:rsidRPr="00800B66" w:rsidRDefault="009D52E6" w:rsidP="009D52E6">
      <w:pPr>
        <w:pStyle w:val="KeinLeerraum"/>
        <w:spacing w:before="120" w:after="120"/>
        <w:rPr>
          <w:rFonts w:ascii="Arial" w:hAnsi="Arial" w:cs="Arial"/>
          <w:b/>
          <w:bCs/>
          <w:sz w:val="22"/>
          <w:szCs w:val="22"/>
        </w:rPr>
      </w:pPr>
      <w:r w:rsidRPr="00800B66">
        <w:rPr>
          <w:rFonts w:ascii="Arial" w:hAnsi="Arial" w:cs="Arial"/>
          <w:b/>
          <w:bCs/>
          <w:sz w:val="22"/>
          <w:szCs w:val="22"/>
        </w:rPr>
        <w:lastRenderedPageBreak/>
        <w:t>Bezüge zu den Querschnittsaufgaben:</w:t>
      </w:r>
    </w:p>
    <w:p w14:paraId="2A57AED1" w14:textId="77777777" w:rsidR="009D52E6" w:rsidRPr="00004E8D" w:rsidRDefault="009D52E6" w:rsidP="009D52E6">
      <w:pPr>
        <w:pStyle w:val="KeinLeerraum"/>
        <w:numPr>
          <w:ilvl w:val="0"/>
          <w:numId w:val="18"/>
        </w:numPr>
        <w:spacing w:before="120" w:after="120"/>
        <w:ind w:left="714" w:hanging="357"/>
        <w:rPr>
          <w:rFonts w:ascii="Arial" w:hAnsi="Arial" w:cs="Arial"/>
          <w:b/>
          <w:bCs/>
          <w:sz w:val="22"/>
          <w:szCs w:val="22"/>
        </w:rPr>
      </w:pPr>
      <w:r w:rsidRPr="00004E8D">
        <w:rPr>
          <w:rFonts w:ascii="Arial" w:hAnsi="Arial" w:cs="Arial"/>
          <w:b/>
          <w:bCs/>
          <w:sz w:val="22"/>
          <w:szCs w:val="22"/>
        </w:rPr>
        <w:t>Medienkompetenzrahmen (MKR):</w:t>
      </w:r>
    </w:p>
    <w:p w14:paraId="00DA61C5" w14:textId="77777777" w:rsidR="009D52E6" w:rsidRPr="00234DC9" w:rsidRDefault="009D52E6" w:rsidP="009D52E6">
      <w:pPr>
        <w:pStyle w:val="KeinLeerraum"/>
        <w:numPr>
          <w:ilvl w:val="0"/>
          <w:numId w:val="21"/>
        </w:numPr>
        <w:rPr>
          <w:rFonts w:ascii="Arial" w:hAnsi="Arial" w:cs="Arial"/>
          <w:sz w:val="22"/>
          <w:szCs w:val="22"/>
          <w:lang w:eastAsia="en-US"/>
        </w:rPr>
      </w:pPr>
      <w:r w:rsidRPr="00234DC9">
        <w:rPr>
          <w:rFonts w:ascii="Arial" w:hAnsi="Arial" w:cs="Arial"/>
          <w:sz w:val="22"/>
          <w:szCs w:val="22"/>
          <w:lang w:eastAsia="en-US"/>
        </w:rPr>
        <w:t>2.1 Informationsrecherche</w:t>
      </w:r>
    </w:p>
    <w:p w14:paraId="54E56DE0" w14:textId="77777777" w:rsidR="009D52E6" w:rsidRPr="00234DC9" w:rsidRDefault="009D52E6" w:rsidP="009D52E6">
      <w:pPr>
        <w:pStyle w:val="KeinLeerraum"/>
        <w:numPr>
          <w:ilvl w:val="0"/>
          <w:numId w:val="21"/>
        </w:numPr>
        <w:rPr>
          <w:rFonts w:ascii="Arial" w:hAnsi="Arial" w:cs="Arial"/>
          <w:sz w:val="22"/>
          <w:szCs w:val="22"/>
          <w:lang w:eastAsia="en-US"/>
        </w:rPr>
      </w:pPr>
      <w:r w:rsidRPr="00234DC9">
        <w:rPr>
          <w:rFonts w:ascii="Arial" w:hAnsi="Arial" w:cs="Arial"/>
          <w:sz w:val="22"/>
          <w:szCs w:val="22"/>
          <w:lang w:eastAsia="en-US"/>
        </w:rPr>
        <w:t>2.2 Informationsauswertung</w:t>
      </w:r>
    </w:p>
    <w:p w14:paraId="00B503C5" w14:textId="65A1BAF5" w:rsidR="009D52E6" w:rsidRPr="00234DC9" w:rsidRDefault="009D52E6" w:rsidP="009D52E6">
      <w:pPr>
        <w:pStyle w:val="KeinLeerraum"/>
        <w:numPr>
          <w:ilvl w:val="0"/>
          <w:numId w:val="21"/>
        </w:numPr>
        <w:rPr>
          <w:rFonts w:ascii="Arial" w:hAnsi="Arial" w:cs="Arial"/>
          <w:sz w:val="22"/>
          <w:szCs w:val="22"/>
          <w:lang w:eastAsia="en-US"/>
        </w:rPr>
      </w:pPr>
      <w:r w:rsidRPr="00234DC9">
        <w:rPr>
          <w:rFonts w:ascii="Arial" w:hAnsi="Arial" w:cs="Arial"/>
          <w:sz w:val="22"/>
          <w:szCs w:val="22"/>
          <w:lang w:eastAsia="en-US"/>
        </w:rPr>
        <w:t>2.3 Informations</w:t>
      </w:r>
      <w:r w:rsidR="00593008">
        <w:rPr>
          <w:rFonts w:ascii="Arial" w:hAnsi="Arial" w:cs="Arial"/>
          <w:sz w:val="22"/>
          <w:szCs w:val="22"/>
          <w:lang w:eastAsia="en-US"/>
        </w:rPr>
        <w:t>bewertung</w:t>
      </w:r>
    </w:p>
    <w:p w14:paraId="3B5E4FE5" w14:textId="77777777" w:rsidR="009D52E6" w:rsidRPr="00234DC9" w:rsidRDefault="009D52E6" w:rsidP="009D52E6">
      <w:pPr>
        <w:pStyle w:val="KeinLeerraum"/>
        <w:numPr>
          <w:ilvl w:val="0"/>
          <w:numId w:val="21"/>
        </w:numPr>
        <w:rPr>
          <w:rFonts w:ascii="Arial" w:hAnsi="Arial" w:cs="Arial"/>
          <w:sz w:val="22"/>
          <w:szCs w:val="22"/>
          <w:lang w:eastAsia="en-US"/>
        </w:rPr>
      </w:pPr>
      <w:r w:rsidRPr="00234DC9">
        <w:rPr>
          <w:rFonts w:ascii="Arial" w:hAnsi="Arial" w:cs="Arial"/>
          <w:sz w:val="22"/>
          <w:szCs w:val="22"/>
        </w:rPr>
        <w:t>3.1 Kommunikations- und Kooperationsprozesse</w:t>
      </w:r>
    </w:p>
    <w:p w14:paraId="55256D3A" w14:textId="61731708" w:rsidR="00593008" w:rsidRDefault="00593008" w:rsidP="009D52E6">
      <w:pPr>
        <w:pStyle w:val="KeinLeerraum"/>
        <w:numPr>
          <w:ilvl w:val="0"/>
          <w:numId w:val="21"/>
        </w:numPr>
        <w:rPr>
          <w:rFonts w:ascii="Arial" w:hAnsi="Arial" w:cs="Arial"/>
          <w:sz w:val="22"/>
          <w:szCs w:val="22"/>
          <w:lang w:eastAsia="en-US"/>
        </w:rPr>
      </w:pPr>
      <w:r>
        <w:rPr>
          <w:rFonts w:ascii="Arial" w:hAnsi="Arial" w:cs="Arial"/>
          <w:sz w:val="22"/>
          <w:szCs w:val="22"/>
          <w:lang w:eastAsia="en-US"/>
        </w:rPr>
        <w:t>4.1 Medienproduktion und Präsentation</w:t>
      </w:r>
    </w:p>
    <w:p w14:paraId="2C2BC7EE" w14:textId="088E4623" w:rsidR="009D52E6" w:rsidRPr="00234DC9" w:rsidRDefault="009D52E6" w:rsidP="009D52E6">
      <w:pPr>
        <w:pStyle w:val="KeinLeerraum"/>
        <w:numPr>
          <w:ilvl w:val="0"/>
          <w:numId w:val="21"/>
        </w:numPr>
        <w:rPr>
          <w:rFonts w:ascii="Arial" w:hAnsi="Arial" w:cs="Arial"/>
          <w:sz w:val="22"/>
          <w:szCs w:val="22"/>
          <w:lang w:eastAsia="en-US"/>
        </w:rPr>
      </w:pPr>
      <w:r w:rsidRPr="00234DC9">
        <w:rPr>
          <w:rFonts w:ascii="Arial" w:hAnsi="Arial" w:cs="Arial"/>
          <w:sz w:val="22"/>
          <w:szCs w:val="22"/>
        </w:rPr>
        <w:t>4.3 Quellendokumentation</w:t>
      </w:r>
    </w:p>
    <w:p w14:paraId="25BD8FA0" w14:textId="77777777" w:rsidR="009D52E6" w:rsidRDefault="009D52E6" w:rsidP="009D52E6">
      <w:pPr>
        <w:pStyle w:val="KeinLeerraum"/>
        <w:numPr>
          <w:ilvl w:val="0"/>
          <w:numId w:val="18"/>
        </w:numPr>
        <w:autoSpaceDE w:val="0"/>
        <w:autoSpaceDN w:val="0"/>
        <w:adjustRightInd w:val="0"/>
        <w:spacing w:before="120" w:after="120"/>
        <w:rPr>
          <w:rFonts w:ascii="Arial" w:hAnsi="Arial" w:cs="Arial"/>
          <w:b/>
          <w:bCs/>
          <w:sz w:val="22"/>
          <w:szCs w:val="22"/>
        </w:rPr>
      </w:pPr>
      <w:r w:rsidRPr="00234DC9">
        <w:rPr>
          <w:rFonts w:ascii="Arial" w:hAnsi="Arial" w:cs="Arial"/>
          <w:b/>
          <w:bCs/>
          <w:sz w:val="22"/>
          <w:szCs w:val="22"/>
        </w:rPr>
        <w:t xml:space="preserve">Rahmenvorgabe Verbraucherbildung in Schule (VB): </w:t>
      </w:r>
    </w:p>
    <w:p w14:paraId="743BAF35" w14:textId="77777777" w:rsidR="009D52E6" w:rsidRPr="002F3489" w:rsidRDefault="009D52E6" w:rsidP="009D52E6">
      <w:pPr>
        <w:pStyle w:val="KeinLeerraum"/>
        <w:numPr>
          <w:ilvl w:val="1"/>
          <w:numId w:val="18"/>
        </w:numPr>
        <w:autoSpaceDE w:val="0"/>
        <w:autoSpaceDN w:val="0"/>
        <w:adjustRightInd w:val="0"/>
        <w:spacing w:before="120" w:after="120"/>
        <w:rPr>
          <w:rFonts w:ascii="Arial" w:hAnsi="Arial" w:cs="Arial"/>
          <w:sz w:val="22"/>
          <w:szCs w:val="22"/>
        </w:rPr>
      </w:pPr>
      <w:r w:rsidRPr="002F3489">
        <w:rPr>
          <w:rFonts w:ascii="Arial" w:hAnsi="Arial" w:cs="Arial"/>
          <w:sz w:val="22"/>
          <w:szCs w:val="22"/>
        </w:rPr>
        <w:t>Übergreifender Bereich Allgemeiner Konsum</w:t>
      </w:r>
    </w:p>
    <w:p w14:paraId="30BD8C66" w14:textId="77777777" w:rsidR="009D52E6" w:rsidRPr="002F3489" w:rsidRDefault="009D52E6" w:rsidP="009D52E6">
      <w:pPr>
        <w:pStyle w:val="KeinLeerraum"/>
        <w:numPr>
          <w:ilvl w:val="2"/>
          <w:numId w:val="18"/>
        </w:numPr>
        <w:spacing w:before="120" w:after="120"/>
        <w:rPr>
          <w:rFonts w:ascii="Arial" w:hAnsi="Arial" w:cs="Arial"/>
          <w:sz w:val="22"/>
          <w:szCs w:val="22"/>
        </w:rPr>
      </w:pPr>
      <w:r w:rsidRPr="002F3489">
        <w:rPr>
          <w:rFonts w:ascii="Arial" w:hAnsi="Arial" w:cs="Arial"/>
          <w:sz w:val="22"/>
          <w:szCs w:val="22"/>
        </w:rPr>
        <w:t>Bedürfnisse und Bedarf, Lebensstil, Konsumgewohnheiten sowie Konsumverantwortung</w:t>
      </w:r>
    </w:p>
    <w:p w14:paraId="4AE1A605" w14:textId="77777777" w:rsidR="009D52E6" w:rsidRPr="002F3489" w:rsidRDefault="009D52E6" w:rsidP="009D52E6">
      <w:pPr>
        <w:pStyle w:val="KeinLeerraum"/>
        <w:numPr>
          <w:ilvl w:val="2"/>
          <w:numId w:val="18"/>
        </w:numPr>
        <w:spacing w:before="120" w:after="120"/>
        <w:rPr>
          <w:rFonts w:ascii="Arial" w:hAnsi="Arial" w:cs="Arial"/>
          <w:sz w:val="22"/>
          <w:szCs w:val="22"/>
        </w:rPr>
      </w:pPr>
      <w:r w:rsidRPr="002F3489">
        <w:rPr>
          <w:rFonts w:ascii="Arial" w:hAnsi="Arial" w:cs="Arial"/>
          <w:sz w:val="22"/>
          <w:szCs w:val="22"/>
        </w:rPr>
        <w:t>Konsumrelevante Produktinformationen und Produktkennzeichnung</w:t>
      </w:r>
    </w:p>
    <w:p w14:paraId="4DAAD945" w14:textId="77777777" w:rsidR="009D52E6" w:rsidRPr="002F3489" w:rsidRDefault="009D52E6" w:rsidP="009D52E6">
      <w:pPr>
        <w:pStyle w:val="KeinLeerraum"/>
        <w:numPr>
          <w:ilvl w:val="2"/>
          <w:numId w:val="18"/>
        </w:numPr>
        <w:spacing w:before="120" w:after="120"/>
        <w:rPr>
          <w:rFonts w:ascii="Arial" w:hAnsi="Arial" w:cs="Arial"/>
          <w:sz w:val="22"/>
          <w:szCs w:val="22"/>
        </w:rPr>
      </w:pPr>
      <w:r w:rsidRPr="002F3489">
        <w:rPr>
          <w:rFonts w:ascii="Arial" w:hAnsi="Arial" w:cs="Arial"/>
          <w:sz w:val="22"/>
          <w:szCs w:val="22"/>
        </w:rPr>
        <w:t>Qualität und Nachhaltigkeit von Gütern und Dienstleistungen</w:t>
      </w:r>
    </w:p>
    <w:p w14:paraId="2E5E0289" w14:textId="6C80449B" w:rsidR="009D52E6" w:rsidRDefault="009D52E6" w:rsidP="009D52E6">
      <w:pPr>
        <w:pStyle w:val="KeinLeerraum"/>
        <w:numPr>
          <w:ilvl w:val="2"/>
          <w:numId w:val="18"/>
        </w:numPr>
        <w:spacing w:before="120" w:after="120"/>
        <w:rPr>
          <w:rFonts w:ascii="Arial" w:hAnsi="Arial" w:cs="Arial"/>
          <w:sz w:val="22"/>
          <w:szCs w:val="22"/>
        </w:rPr>
      </w:pPr>
      <w:bookmarkStart w:id="1" w:name="_Hlk117610712"/>
      <w:r w:rsidRPr="002F3489">
        <w:rPr>
          <w:rFonts w:ascii="Arial" w:hAnsi="Arial" w:cs="Arial"/>
          <w:sz w:val="22"/>
          <w:szCs w:val="22"/>
        </w:rPr>
        <w:t>Globale, nationale und regionale Zusammenhänge und Auswirkungen von Konsumentscheidungen</w:t>
      </w:r>
    </w:p>
    <w:bookmarkEnd w:id="1"/>
    <w:p w14:paraId="16319D81" w14:textId="7EDFF74B" w:rsidR="009D52E6" w:rsidRDefault="009D52E6" w:rsidP="009D52E6">
      <w:pPr>
        <w:pStyle w:val="KeinLeerraum"/>
        <w:numPr>
          <w:ilvl w:val="1"/>
          <w:numId w:val="18"/>
        </w:numPr>
        <w:spacing w:before="120" w:after="120"/>
        <w:rPr>
          <w:rFonts w:ascii="Arial" w:hAnsi="Arial" w:cs="Arial"/>
          <w:sz w:val="22"/>
          <w:szCs w:val="22"/>
        </w:rPr>
      </w:pPr>
      <w:r w:rsidRPr="002F3489">
        <w:rPr>
          <w:rFonts w:ascii="Arial" w:hAnsi="Arial" w:cs="Arial"/>
          <w:sz w:val="22"/>
          <w:szCs w:val="22"/>
        </w:rPr>
        <w:t xml:space="preserve">Bereich </w:t>
      </w:r>
      <w:r w:rsidR="00E9214B">
        <w:rPr>
          <w:rFonts w:ascii="Arial" w:hAnsi="Arial" w:cs="Arial"/>
          <w:sz w:val="22"/>
          <w:szCs w:val="22"/>
        </w:rPr>
        <w:t>A</w:t>
      </w:r>
      <w:r w:rsidRPr="002F3489">
        <w:rPr>
          <w:rFonts w:ascii="Arial" w:hAnsi="Arial" w:cs="Arial"/>
          <w:sz w:val="22"/>
          <w:szCs w:val="22"/>
        </w:rPr>
        <w:t xml:space="preserve"> – </w:t>
      </w:r>
      <w:r w:rsidR="00E9214B" w:rsidRPr="00E9214B">
        <w:rPr>
          <w:rFonts w:ascii="Arial" w:hAnsi="Arial" w:cs="Arial"/>
          <w:sz w:val="22"/>
          <w:szCs w:val="22"/>
        </w:rPr>
        <w:t>Finanzen, Marktgeschehen und Verbraucherrecht</w:t>
      </w:r>
    </w:p>
    <w:p w14:paraId="50D12E38" w14:textId="3DA2ECB5" w:rsidR="00E9214B" w:rsidRDefault="00E9214B" w:rsidP="00E9214B">
      <w:pPr>
        <w:pStyle w:val="KeinLeerraum"/>
        <w:numPr>
          <w:ilvl w:val="2"/>
          <w:numId w:val="18"/>
        </w:numPr>
        <w:spacing w:before="120" w:after="120"/>
        <w:rPr>
          <w:rFonts w:ascii="Arial" w:hAnsi="Arial" w:cs="Arial"/>
          <w:sz w:val="22"/>
          <w:szCs w:val="22"/>
        </w:rPr>
      </w:pPr>
      <w:r w:rsidRPr="00E9214B">
        <w:rPr>
          <w:rFonts w:ascii="Arial" w:hAnsi="Arial" w:cs="Arial"/>
          <w:sz w:val="22"/>
          <w:szCs w:val="22"/>
        </w:rPr>
        <w:t>Produkt- und Dienstleistungsmärkte sowie alternative Konsummodelle</w:t>
      </w:r>
    </w:p>
    <w:p w14:paraId="1FB2A08A" w14:textId="51DBD252" w:rsidR="00E9214B" w:rsidRPr="00E9214B" w:rsidRDefault="00E9214B" w:rsidP="00B32A9D">
      <w:pPr>
        <w:pStyle w:val="KeinLeerraum"/>
        <w:numPr>
          <w:ilvl w:val="2"/>
          <w:numId w:val="18"/>
        </w:numPr>
        <w:spacing w:before="120" w:after="120"/>
        <w:rPr>
          <w:rFonts w:ascii="Arial" w:hAnsi="Arial" w:cs="Arial"/>
          <w:sz w:val="22"/>
          <w:szCs w:val="22"/>
        </w:rPr>
      </w:pPr>
      <w:r w:rsidRPr="00E9214B">
        <w:rPr>
          <w:rFonts w:ascii="Arial" w:hAnsi="Arial" w:cs="Arial"/>
          <w:sz w:val="22"/>
          <w:szCs w:val="22"/>
        </w:rPr>
        <w:t>Inanspruchnahme von Krediten und Vermeidung sowie Bewältigung von Überschuldung</w:t>
      </w:r>
    </w:p>
    <w:p w14:paraId="2204D89D" w14:textId="399499EF" w:rsidR="00E9214B" w:rsidRPr="002F3489" w:rsidRDefault="00E9214B" w:rsidP="009D52E6">
      <w:pPr>
        <w:pStyle w:val="KeinLeerraum"/>
        <w:numPr>
          <w:ilvl w:val="1"/>
          <w:numId w:val="18"/>
        </w:numPr>
        <w:spacing w:before="120" w:after="120"/>
        <w:rPr>
          <w:rFonts w:ascii="Arial" w:hAnsi="Arial" w:cs="Arial"/>
          <w:sz w:val="22"/>
          <w:szCs w:val="22"/>
        </w:rPr>
      </w:pPr>
      <w:r>
        <w:rPr>
          <w:rFonts w:ascii="Arial" w:hAnsi="Arial" w:cs="Arial"/>
          <w:sz w:val="22"/>
          <w:szCs w:val="22"/>
        </w:rPr>
        <w:t xml:space="preserve">Bereich D </w:t>
      </w:r>
      <w:r w:rsidRPr="002F3489">
        <w:rPr>
          <w:rFonts w:ascii="Arial" w:hAnsi="Arial" w:cs="Arial"/>
          <w:sz w:val="22"/>
          <w:szCs w:val="22"/>
        </w:rPr>
        <w:t xml:space="preserve">– </w:t>
      </w:r>
      <w:r w:rsidRPr="00E9214B">
        <w:rPr>
          <w:rFonts w:ascii="Arial" w:hAnsi="Arial" w:cs="Arial"/>
          <w:sz w:val="22"/>
          <w:szCs w:val="22"/>
        </w:rPr>
        <w:t>Leben, Wohnen und Mobilität</w:t>
      </w:r>
    </w:p>
    <w:p w14:paraId="08740A00" w14:textId="77777777" w:rsidR="009D52E6" w:rsidRPr="002F3489" w:rsidRDefault="009D52E6" w:rsidP="009D52E6">
      <w:pPr>
        <w:pStyle w:val="KeinLeerraum"/>
        <w:numPr>
          <w:ilvl w:val="2"/>
          <w:numId w:val="18"/>
        </w:numPr>
        <w:spacing w:before="120" w:after="120"/>
        <w:rPr>
          <w:rFonts w:ascii="Arial" w:hAnsi="Arial" w:cs="Arial"/>
          <w:sz w:val="22"/>
          <w:szCs w:val="22"/>
        </w:rPr>
      </w:pPr>
      <w:r w:rsidRPr="002F3489">
        <w:rPr>
          <w:rFonts w:ascii="Arial" w:hAnsi="Arial" w:cs="Arial"/>
          <w:sz w:val="22"/>
          <w:szCs w:val="22"/>
        </w:rPr>
        <w:t>Lebensstile, Trends, Moden</w:t>
      </w:r>
    </w:p>
    <w:p w14:paraId="15B7DBE6" w14:textId="66207773" w:rsidR="009D52E6" w:rsidRDefault="009D52E6" w:rsidP="009D52E6">
      <w:pPr>
        <w:pStyle w:val="KeinLeerraum"/>
        <w:numPr>
          <w:ilvl w:val="2"/>
          <w:numId w:val="18"/>
        </w:numPr>
        <w:spacing w:before="120" w:after="120"/>
        <w:rPr>
          <w:rFonts w:ascii="Arial" w:hAnsi="Arial" w:cs="Arial"/>
          <w:sz w:val="22"/>
          <w:szCs w:val="22"/>
        </w:rPr>
      </w:pPr>
      <w:r w:rsidRPr="002F3489">
        <w:rPr>
          <w:rFonts w:ascii="Arial" w:hAnsi="Arial" w:cs="Arial"/>
          <w:sz w:val="22"/>
          <w:szCs w:val="22"/>
        </w:rPr>
        <w:t>Energie- und Ressourceneffizienz, Klimaschutz</w:t>
      </w:r>
    </w:p>
    <w:p w14:paraId="06935DE2" w14:textId="125433A3" w:rsidR="002A1B94" w:rsidRPr="002F3489" w:rsidRDefault="002A1B94" w:rsidP="009D52E6">
      <w:pPr>
        <w:pStyle w:val="KeinLeerraum"/>
        <w:numPr>
          <w:ilvl w:val="2"/>
          <w:numId w:val="18"/>
        </w:numPr>
        <w:spacing w:before="120" w:after="120"/>
        <w:rPr>
          <w:rFonts w:ascii="Arial" w:hAnsi="Arial" w:cs="Arial"/>
          <w:sz w:val="22"/>
          <w:szCs w:val="22"/>
        </w:rPr>
      </w:pPr>
      <w:r>
        <w:rPr>
          <w:rFonts w:ascii="Arial" w:hAnsi="Arial" w:cs="Arial"/>
          <w:sz w:val="22"/>
          <w:szCs w:val="22"/>
        </w:rPr>
        <w:t>Mobilität und Reisen</w:t>
      </w:r>
    </w:p>
    <w:p w14:paraId="497BD66E" w14:textId="77777777" w:rsidR="009D52E6" w:rsidRDefault="009D52E6" w:rsidP="009D52E6">
      <w:pPr>
        <w:pStyle w:val="KeinLeerraum"/>
        <w:numPr>
          <w:ilvl w:val="0"/>
          <w:numId w:val="18"/>
        </w:numPr>
        <w:spacing w:before="120" w:after="120"/>
        <w:ind w:left="714" w:hanging="357"/>
        <w:rPr>
          <w:rFonts w:ascii="Arial" w:hAnsi="Arial" w:cs="Arial"/>
          <w:b/>
          <w:bCs/>
          <w:sz w:val="22"/>
          <w:szCs w:val="22"/>
        </w:rPr>
      </w:pPr>
      <w:r w:rsidRPr="00D876F7">
        <w:rPr>
          <w:rFonts w:ascii="Arial" w:hAnsi="Arial" w:cs="Arial"/>
          <w:b/>
          <w:bCs/>
          <w:sz w:val="22"/>
          <w:szCs w:val="22"/>
        </w:rPr>
        <w:t>Leitlinie Bildung für nachhaltige Entwicklung (BNE):</w:t>
      </w:r>
    </w:p>
    <w:p w14:paraId="2EDE0591" w14:textId="77777777" w:rsidR="009D52E6" w:rsidRPr="00A1346B" w:rsidRDefault="009D52E6" w:rsidP="009D52E6">
      <w:pPr>
        <w:pStyle w:val="KeinLeerraum"/>
        <w:numPr>
          <w:ilvl w:val="1"/>
          <w:numId w:val="18"/>
        </w:numPr>
        <w:spacing w:before="120" w:after="120"/>
        <w:rPr>
          <w:rFonts w:ascii="Arial" w:hAnsi="Arial" w:cs="Arial"/>
          <w:sz w:val="22"/>
          <w:szCs w:val="22"/>
        </w:rPr>
      </w:pPr>
      <w:r w:rsidRPr="00A1346B">
        <w:rPr>
          <w:rFonts w:ascii="Arial" w:hAnsi="Arial" w:cs="Arial"/>
          <w:sz w:val="22"/>
          <w:szCs w:val="22"/>
        </w:rPr>
        <w:t>Verhältnis von Ökonomie, Ökologie und Sozialem vor dem Hintergrund knapper werdender Ressourcen</w:t>
      </w:r>
    </w:p>
    <w:p w14:paraId="168849B8" w14:textId="434DB9AC" w:rsidR="009D52E6" w:rsidRPr="00A1346B" w:rsidRDefault="009D52E6" w:rsidP="009D52E6">
      <w:pPr>
        <w:pStyle w:val="KeinLeerraum"/>
        <w:numPr>
          <w:ilvl w:val="1"/>
          <w:numId w:val="18"/>
        </w:numPr>
        <w:spacing w:before="120" w:after="120"/>
        <w:rPr>
          <w:rFonts w:ascii="Arial" w:hAnsi="Arial" w:cs="Arial"/>
          <w:sz w:val="22"/>
          <w:szCs w:val="22"/>
        </w:rPr>
      </w:pPr>
      <w:r w:rsidRPr="00A1346B">
        <w:rPr>
          <w:rFonts w:ascii="Arial" w:hAnsi="Arial" w:cs="Arial"/>
          <w:sz w:val="22"/>
          <w:szCs w:val="22"/>
        </w:rPr>
        <w:t>die Frage, wie der Externalisierung von Umweltbelastungen volkswirtschaftlich, auch im globalen Kontext, wirksam begegnet werden kann</w:t>
      </w:r>
    </w:p>
    <w:p w14:paraId="76AD299A" w14:textId="006E5745" w:rsidR="002A1B94" w:rsidRPr="0092407E" w:rsidRDefault="002A1B94" w:rsidP="001C17AA">
      <w:pPr>
        <w:spacing w:before="120"/>
        <w:rPr>
          <w:rFonts w:ascii="Arial" w:hAnsi="Arial" w:cs="Arial"/>
          <w:color w:val="000000" w:themeColor="text1"/>
        </w:rPr>
      </w:pPr>
    </w:p>
    <w:sectPr w:rsidR="002A1B94" w:rsidRPr="0092407E">
      <w:pgSz w:w="16838" w:h="11906" w:orient="landscape"/>
      <w:pgMar w:top="1440" w:right="1080" w:bottom="1440" w:left="108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ngs">
    <w:panose1 w:val="00000000000000000000"/>
    <w:charset w:val="80"/>
    <w:family w:val="roman"/>
    <w:notTrueType/>
    <w:pitch w:val="fixed"/>
    <w:sig w:usb0="00000001"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Liberation Sans">
    <w:panose1 w:val="020B0604020202020204"/>
    <w:charset w:val="00"/>
    <w:family w:val="swiss"/>
    <w:pitch w:val="variable"/>
    <w:sig w:usb0="E0000AFF" w:usb1="500078FF" w:usb2="00000021" w:usb3="00000000" w:csb0="000001BF" w:csb1="00000000"/>
  </w:font>
  <w:font w:name="Noto Sans SC Regular">
    <w:panose1 w:val="00000000000000000000"/>
    <w:charset w:val="00"/>
    <w:family w:val="roman"/>
    <w:notTrueType/>
    <w:pitch w:val="default"/>
  </w:font>
  <w:font w:name="Noto Sans Devanagari">
    <w:altName w:val="Bahnschrift Light"/>
    <w:charset w:val="00"/>
    <w:family w:val="swiss"/>
    <w:pitch w:val="variable"/>
    <w:sig w:usb0="80008023" w:usb1="00002046"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603"/>
    <w:multiLevelType w:val="hybridMultilevel"/>
    <w:tmpl w:val="368615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5AF3E5F"/>
    <w:multiLevelType w:val="multilevel"/>
    <w:tmpl w:val="05B673E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AA627EB"/>
    <w:multiLevelType w:val="hybridMultilevel"/>
    <w:tmpl w:val="189A30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0B5158F"/>
    <w:multiLevelType w:val="hybridMultilevel"/>
    <w:tmpl w:val="7D8A74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D679FD"/>
    <w:multiLevelType w:val="hybridMultilevel"/>
    <w:tmpl w:val="6B52B920"/>
    <w:lvl w:ilvl="0" w:tplc="06E031B4">
      <w:start w:val="13"/>
      <w:numFmt w:val="bullet"/>
      <w:lvlText w:val="–"/>
      <w:lvlJc w:val="left"/>
      <w:pPr>
        <w:ind w:left="36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907FFC"/>
    <w:multiLevelType w:val="multilevel"/>
    <w:tmpl w:val="8672619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5EC1367"/>
    <w:multiLevelType w:val="hybridMultilevel"/>
    <w:tmpl w:val="287EE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FC7E5D"/>
    <w:multiLevelType w:val="hybridMultilevel"/>
    <w:tmpl w:val="797C05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FA6BA1"/>
    <w:multiLevelType w:val="multilevel"/>
    <w:tmpl w:val="BD609296"/>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9" w15:restartNumberingAfterBreak="0">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1E2BE5"/>
    <w:multiLevelType w:val="hybridMultilevel"/>
    <w:tmpl w:val="407AE4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A274AB1"/>
    <w:multiLevelType w:val="multilevel"/>
    <w:tmpl w:val="6284BE80"/>
    <w:lvl w:ilvl="0">
      <w:start w:val="1"/>
      <w:numFmt w:val="bullet"/>
      <w:lvlText w:val=""/>
      <w:lvlJc w:val="left"/>
      <w:pPr>
        <w:tabs>
          <w:tab w:val="num" w:pos="360"/>
        </w:tabs>
        <w:ind w:left="360" w:hanging="360"/>
      </w:pPr>
      <w:rPr>
        <w:rFonts w:ascii="Symbol" w:hAnsi="Symbol" w:cs="OpenSymbol" w:hint="default"/>
        <w:sz w:val="22"/>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2" w15:restartNumberingAfterBreak="0">
    <w:nsid w:val="2E193877"/>
    <w:multiLevelType w:val="multilevel"/>
    <w:tmpl w:val="FB720520"/>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2F1E4C06"/>
    <w:multiLevelType w:val="multilevel"/>
    <w:tmpl w:val="741A67B4"/>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4" w15:restartNumberingAfterBreak="0">
    <w:nsid w:val="2F365DD3"/>
    <w:multiLevelType w:val="hybridMultilevel"/>
    <w:tmpl w:val="C3AC0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BF6070"/>
    <w:multiLevelType w:val="singleLevel"/>
    <w:tmpl w:val="93ACD092"/>
    <w:lvl w:ilvl="0">
      <w:start w:val="1"/>
      <w:numFmt w:val="decimal"/>
      <w:lvlText w:val="%1."/>
      <w:legacy w:legacy="1" w:legacySpace="0" w:legacyIndent="283"/>
      <w:lvlJc w:val="left"/>
      <w:pPr>
        <w:ind w:left="283" w:hanging="283"/>
      </w:pPr>
    </w:lvl>
  </w:abstractNum>
  <w:abstractNum w:abstractNumId="16" w15:restartNumberingAfterBreak="0">
    <w:nsid w:val="30957350"/>
    <w:multiLevelType w:val="hybridMultilevel"/>
    <w:tmpl w:val="0FF46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AAC22B4"/>
    <w:multiLevelType w:val="hybridMultilevel"/>
    <w:tmpl w:val="02944A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E8005D2"/>
    <w:multiLevelType w:val="hybridMultilevel"/>
    <w:tmpl w:val="1E10A7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4F649BC"/>
    <w:multiLevelType w:val="hybridMultilevel"/>
    <w:tmpl w:val="DC04FEF2"/>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6C5462A"/>
    <w:multiLevelType w:val="multilevel"/>
    <w:tmpl w:val="F18AE9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B4C7A04"/>
    <w:multiLevelType w:val="hybridMultilevel"/>
    <w:tmpl w:val="9C7E1C98"/>
    <w:lvl w:ilvl="0" w:tplc="DF846126">
      <w:start w:val="1"/>
      <w:numFmt w:val="bullet"/>
      <w:lvlText w:val=""/>
      <w:lvlJc w:val="left"/>
      <w:pPr>
        <w:ind w:left="720" w:hanging="360"/>
      </w:pPr>
      <w:rPr>
        <w:rFonts w:ascii="Wingdings" w:hAnsi="Wingdings" w:hint="default"/>
        <w:b/>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C00808"/>
    <w:multiLevelType w:val="hybridMultilevel"/>
    <w:tmpl w:val="865E45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41F7E75"/>
    <w:multiLevelType w:val="multilevel"/>
    <w:tmpl w:val="43EAEB9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580163B7"/>
    <w:multiLevelType w:val="hybridMultilevel"/>
    <w:tmpl w:val="5AB088C6"/>
    <w:lvl w:ilvl="0" w:tplc="06E031B4">
      <w:start w:val="13"/>
      <w:numFmt w:val="bullet"/>
      <w:lvlText w:val="–"/>
      <w:lvlJc w:val="left"/>
      <w:pPr>
        <w:ind w:left="360" w:hanging="360"/>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AA70BC1"/>
    <w:multiLevelType w:val="hybridMultilevel"/>
    <w:tmpl w:val="4A2249F8"/>
    <w:lvl w:ilvl="0" w:tplc="FFA4C2A8">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5313EA"/>
    <w:multiLevelType w:val="multilevel"/>
    <w:tmpl w:val="6626367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663674CA"/>
    <w:multiLevelType w:val="multilevel"/>
    <w:tmpl w:val="6BB802BE"/>
    <w:lvl w:ilvl="0">
      <w:start w:val="1"/>
      <w:numFmt w:val="bullet"/>
      <w:lvlText w:val=""/>
      <w:lvlJc w:val="left"/>
      <w:pPr>
        <w:tabs>
          <w:tab w:val="num" w:pos="360"/>
        </w:tabs>
        <w:ind w:left="360" w:hanging="360"/>
      </w:pPr>
      <w:rPr>
        <w:rFonts w:ascii="Symbol" w:hAnsi="Symbol" w:cs="Open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7D11D67"/>
    <w:multiLevelType w:val="multilevel"/>
    <w:tmpl w:val="36360646"/>
    <w:lvl w:ilvl="0">
      <w:numFmt w:val="bullet"/>
      <w:lvlText w:val="–"/>
      <w:lvlJc w:val="left"/>
      <w:pPr>
        <w:ind w:left="360" w:hanging="360"/>
      </w:pPr>
      <w:rPr>
        <w:rFonts w:ascii="Arial" w:eastAsia="Times New Roman" w:hAnsi="Aria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9" w15:restartNumberingAfterBreak="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0" w15:restartNumberingAfterBreak="0">
    <w:nsid w:val="6B8773E3"/>
    <w:multiLevelType w:val="hybridMultilevel"/>
    <w:tmpl w:val="18420F28"/>
    <w:lvl w:ilvl="0" w:tplc="A59CF4C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D047B1"/>
    <w:multiLevelType w:val="hybridMultilevel"/>
    <w:tmpl w:val="2AD6DFA2"/>
    <w:lvl w:ilvl="0" w:tplc="87B6D60A">
      <w:start w:val="1"/>
      <w:numFmt w:val="bullet"/>
      <w:lvlText w:val=""/>
      <w:lvlJc w:val="left"/>
      <w:pPr>
        <w:ind w:left="170" w:hanging="17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0B11767"/>
    <w:multiLevelType w:val="hybridMultilevel"/>
    <w:tmpl w:val="9ECC90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4041C96"/>
    <w:multiLevelType w:val="multilevel"/>
    <w:tmpl w:val="AA40CE9A"/>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A2B15D2"/>
    <w:multiLevelType w:val="hybridMultilevel"/>
    <w:tmpl w:val="4A4A4DA4"/>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BA94441"/>
    <w:multiLevelType w:val="multilevel"/>
    <w:tmpl w:val="8460F1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7F497B11"/>
    <w:multiLevelType w:val="hybridMultilevel"/>
    <w:tmpl w:val="40321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23"/>
  </w:num>
  <w:num w:numId="4">
    <w:abstractNumId w:val="5"/>
  </w:num>
  <w:num w:numId="5">
    <w:abstractNumId w:val="11"/>
  </w:num>
  <w:num w:numId="6">
    <w:abstractNumId w:val="26"/>
  </w:num>
  <w:num w:numId="7">
    <w:abstractNumId w:val="1"/>
  </w:num>
  <w:num w:numId="8">
    <w:abstractNumId w:val="35"/>
  </w:num>
  <w:num w:numId="9">
    <w:abstractNumId w:val="20"/>
  </w:num>
  <w:num w:numId="10">
    <w:abstractNumId w:val="15"/>
  </w:num>
  <w:num w:numId="11">
    <w:abstractNumId w:val="21"/>
  </w:num>
  <w:num w:numId="12">
    <w:abstractNumId w:val="27"/>
  </w:num>
  <w:num w:numId="13">
    <w:abstractNumId w:val="17"/>
  </w:num>
  <w:num w:numId="14">
    <w:abstractNumId w:val="22"/>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4"/>
  </w:num>
  <w:num w:numId="18">
    <w:abstractNumId w:val="34"/>
  </w:num>
  <w:num w:numId="19">
    <w:abstractNumId w:val="30"/>
  </w:num>
  <w:num w:numId="20">
    <w:abstractNumId w:val="29"/>
  </w:num>
  <w:num w:numId="21">
    <w:abstractNumId w:val="19"/>
  </w:num>
  <w:num w:numId="22">
    <w:abstractNumId w:val="14"/>
  </w:num>
  <w:num w:numId="23">
    <w:abstractNumId w:val="32"/>
  </w:num>
  <w:num w:numId="24">
    <w:abstractNumId w:val="16"/>
  </w:num>
  <w:num w:numId="25">
    <w:abstractNumId w:val="2"/>
  </w:num>
  <w:num w:numId="26">
    <w:abstractNumId w:val="3"/>
  </w:num>
  <w:num w:numId="27">
    <w:abstractNumId w:val="10"/>
  </w:num>
  <w:num w:numId="28">
    <w:abstractNumId w:val="4"/>
  </w:num>
  <w:num w:numId="29">
    <w:abstractNumId w:val="7"/>
  </w:num>
  <w:num w:numId="30">
    <w:abstractNumId w:val="13"/>
  </w:num>
  <w:num w:numId="31">
    <w:abstractNumId w:val="28"/>
  </w:num>
  <w:num w:numId="32">
    <w:abstractNumId w:val="18"/>
  </w:num>
  <w:num w:numId="33">
    <w:abstractNumId w:val="25"/>
  </w:num>
  <w:num w:numId="34">
    <w:abstractNumId w:val="8"/>
  </w:num>
  <w:num w:numId="35">
    <w:abstractNumId w:val="9"/>
  </w:num>
  <w:num w:numId="36">
    <w:abstractNumId w:val="0"/>
  </w:num>
  <w:num w:numId="37">
    <w:abstractNumId w:val="36"/>
  </w:num>
  <w:num w:numId="38">
    <w:abstractNumId w:val="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A9"/>
    <w:rsid w:val="00004E8D"/>
    <w:rsid w:val="0001239C"/>
    <w:rsid w:val="000726F6"/>
    <w:rsid w:val="00083A27"/>
    <w:rsid w:val="000926FA"/>
    <w:rsid w:val="000B4970"/>
    <w:rsid w:val="000E4AB7"/>
    <w:rsid w:val="000F7F5D"/>
    <w:rsid w:val="00103658"/>
    <w:rsid w:val="00121E17"/>
    <w:rsid w:val="00126ABB"/>
    <w:rsid w:val="0013379A"/>
    <w:rsid w:val="00150A66"/>
    <w:rsid w:val="001570BB"/>
    <w:rsid w:val="00170921"/>
    <w:rsid w:val="0017301A"/>
    <w:rsid w:val="00183FCC"/>
    <w:rsid w:val="0018402A"/>
    <w:rsid w:val="0018736D"/>
    <w:rsid w:val="001A126A"/>
    <w:rsid w:val="001B4C07"/>
    <w:rsid w:val="001B533D"/>
    <w:rsid w:val="001B64B8"/>
    <w:rsid w:val="001C17AA"/>
    <w:rsid w:val="001C1898"/>
    <w:rsid w:val="001D2F89"/>
    <w:rsid w:val="001D41AE"/>
    <w:rsid w:val="001E148E"/>
    <w:rsid w:val="00210603"/>
    <w:rsid w:val="002212C8"/>
    <w:rsid w:val="00232140"/>
    <w:rsid w:val="00233681"/>
    <w:rsid w:val="00234DC9"/>
    <w:rsid w:val="00276864"/>
    <w:rsid w:val="002A1B94"/>
    <w:rsid w:val="002A6AD7"/>
    <w:rsid w:val="002C1C91"/>
    <w:rsid w:val="002E6608"/>
    <w:rsid w:val="002E7C41"/>
    <w:rsid w:val="002F3489"/>
    <w:rsid w:val="00314348"/>
    <w:rsid w:val="003159FA"/>
    <w:rsid w:val="00316393"/>
    <w:rsid w:val="00334283"/>
    <w:rsid w:val="00345832"/>
    <w:rsid w:val="00373E5C"/>
    <w:rsid w:val="0039314F"/>
    <w:rsid w:val="003A4292"/>
    <w:rsid w:val="003B6E19"/>
    <w:rsid w:val="003E09F3"/>
    <w:rsid w:val="003E61AA"/>
    <w:rsid w:val="003F0523"/>
    <w:rsid w:val="003F37D9"/>
    <w:rsid w:val="003F7A4A"/>
    <w:rsid w:val="003F7B33"/>
    <w:rsid w:val="00406685"/>
    <w:rsid w:val="004474F2"/>
    <w:rsid w:val="00450CA0"/>
    <w:rsid w:val="004602C3"/>
    <w:rsid w:val="00467808"/>
    <w:rsid w:val="0048107B"/>
    <w:rsid w:val="004847EE"/>
    <w:rsid w:val="00486D04"/>
    <w:rsid w:val="00486FDA"/>
    <w:rsid w:val="004A4AF2"/>
    <w:rsid w:val="004A504F"/>
    <w:rsid w:val="004A6577"/>
    <w:rsid w:val="004B06D3"/>
    <w:rsid w:val="004C6366"/>
    <w:rsid w:val="004E3C0A"/>
    <w:rsid w:val="004F1721"/>
    <w:rsid w:val="00512F70"/>
    <w:rsid w:val="0051480F"/>
    <w:rsid w:val="0053223B"/>
    <w:rsid w:val="00541846"/>
    <w:rsid w:val="00570F56"/>
    <w:rsid w:val="00587AE4"/>
    <w:rsid w:val="00593008"/>
    <w:rsid w:val="005A4D27"/>
    <w:rsid w:val="005C55F2"/>
    <w:rsid w:val="005C7424"/>
    <w:rsid w:val="005D5EFA"/>
    <w:rsid w:val="005D7FD9"/>
    <w:rsid w:val="005E3F17"/>
    <w:rsid w:val="005E431D"/>
    <w:rsid w:val="00620A11"/>
    <w:rsid w:val="00640CE8"/>
    <w:rsid w:val="00641491"/>
    <w:rsid w:val="006633F7"/>
    <w:rsid w:val="0067280D"/>
    <w:rsid w:val="006925EC"/>
    <w:rsid w:val="007019BF"/>
    <w:rsid w:val="007039F7"/>
    <w:rsid w:val="00731AED"/>
    <w:rsid w:val="00762D56"/>
    <w:rsid w:val="007738E1"/>
    <w:rsid w:val="007865E5"/>
    <w:rsid w:val="007A420E"/>
    <w:rsid w:val="007A740A"/>
    <w:rsid w:val="007C0722"/>
    <w:rsid w:val="007D11AC"/>
    <w:rsid w:val="007E34A8"/>
    <w:rsid w:val="007E4D65"/>
    <w:rsid w:val="00800B66"/>
    <w:rsid w:val="008131A6"/>
    <w:rsid w:val="00813B5D"/>
    <w:rsid w:val="0082513F"/>
    <w:rsid w:val="008436CE"/>
    <w:rsid w:val="00854C7B"/>
    <w:rsid w:val="00872B8F"/>
    <w:rsid w:val="008E53DC"/>
    <w:rsid w:val="008E5EEA"/>
    <w:rsid w:val="008F14A9"/>
    <w:rsid w:val="00915843"/>
    <w:rsid w:val="009166D8"/>
    <w:rsid w:val="009173FE"/>
    <w:rsid w:val="00922EA2"/>
    <w:rsid w:val="0092407E"/>
    <w:rsid w:val="00936467"/>
    <w:rsid w:val="00940156"/>
    <w:rsid w:val="0095057F"/>
    <w:rsid w:val="009672DF"/>
    <w:rsid w:val="009A154C"/>
    <w:rsid w:val="009B3118"/>
    <w:rsid w:val="009D03F3"/>
    <w:rsid w:val="009D52E6"/>
    <w:rsid w:val="009F0BAB"/>
    <w:rsid w:val="009F5313"/>
    <w:rsid w:val="00A1346B"/>
    <w:rsid w:val="00A2672A"/>
    <w:rsid w:val="00A3250C"/>
    <w:rsid w:val="00A77AE7"/>
    <w:rsid w:val="00AA5CF3"/>
    <w:rsid w:val="00AC23E2"/>
    <w:rsid w:val="00AC4D24"/>
    <w:rsid w:val="00AD6EC9"/>
    <w:rsid w:val="00AF1C54"/>
    <w:rsid w:val="00B24A8B"/>
    <w:rsid w:val="00B377E3"/>
    <w:rsid w:val="00B401B7"/>
    <w:rsid w:val="00B45D59"/>
    <w:rsid w:val="00B476E3"/>
    <w:rsid w:val="00B70E50"/>
    <w:rsid w:val="00B8362D"/>
    <w:rsid w:val="00B83D98"/>
    <w:rsid w:val="00B84AE8"/>
    <w:rsid w:val="00B92882"/>
    <w:rsid w:val="00B92CB1"/>
    <w:rsid w:val="00B96AAD"/>
    <w:rsid w:val="00B97840"/>
    <w:rsid w:val="00BA40E5"/>
    <w:rsid w:val="00BC4B9D"/>
    <w:rsid w:val="00BE166F"/>
    <w:rsid w:val="00BE3B24"/>
    <w:rsid w:val="00BE5468"/>
    <w:rsid w:val="00BF57CF"/>
    <w:rsid w:val="00C03BB6"/>
    <w:rsid w:val="00C06DA6"/>
    <w:rsid w:val="00C11F06"/>
    <w:rsid w:val="00C141D1"/>
    <w:rsid w:val="00C14563"/>
    <w:rsid w:val="00C24658"/>
    <w:rsid w:val="00C254FB"/>
    <w:rsid w:val="00C3053E"/>
    <w:rsid w:val="00C72F85"/>
    <w:rsid w:val="00C84E00"/>
    <w:rsid w:val="00C90E52"/>
    <w:rsid w:val="00CA5E0A"/>
    <w:rsid w:val="00CC53C3"/>
    <w:rsid w:val="00CC7CEB"/>
    <w:rsid w:val="00CD035E"/>
    <w:rsid w:val="00CF075C"/>
    <w:rsid w:val="00D22AC7"/>
    <w:rsid w:val="00D27309"/>
    <w:rsid w:val="00D55F4A"/>
    <w:rsid w:val="00D67C69"/>
    <w:rsid w:val="00D70599"/>
    <w:rsid w:val="00D70EE7"/>
    <w:rsid w:val="00D802E1"/>
    <w:rsid w:val="00D876F7"/>
    <w:rsid w:val="00D93194"/>
    <w:rsid w:val="00DA425F"/>
    <w:rsid w:val="00DC0515"/>
    <w:rsid w:val="00DC55D7"/>
    <w:rsid w:val="00DD11B7"/>
    <w:rsid w:val="00DE2FC1"/>
    <w:rsid w:val="00DE69CA"/>
    <w:rsid w:val="00E1148D"/>
    <w:rsid w:val="00E23849"/>
    <w:rsid w:val="00E35B2F"/>
    <w:rsid w:val="00E609A5"/>
    <w:rsid w:val="00E62C7D"/>
    <w:rsid w:val="00E8377A"/>
    <w:rsid w:val="00E84F0E"/>
    <w:rsid w:val="00E9214B"/>
    <w:rsid w:val="00E95A30"/>
    <w:rsid w:val="00EA3DA7"/>
    <w:rsid w:val="00EA6143"/>
    <w:rsid w:val="00EB65F2"/>
    <w:rsid w:val="00EB7E64"/>
    <w:rsid w:val="00EC708E"/>
    <w:rsid w:val="00EE2916"/>
    <w:rsid w:val="00EE4024"/>
    <w:rsid w:val="00EE5CAC"/>
    <w:rsid w:val="00F1053F"/>
    <w:rsid w:val="00F24110"/>
    <w:rsid w:val="00F41BE7"/>
    <w:rsid w:val="00F44269"/>
    <w:rsid w:val="00F71BC4"/>
    <w:rsid w:val="00F850AF"/>
    <w:rsid w:val="00F92F39"/>
    <w:rsid w:val="00F96D8B"/>
    <w:rsid w:val="00FB2523"/>
    <w:rsid w:val="00FB2F05"/>
    <w:rsid w:val="00FB557F"/>
    <w:rsid w:val="00FB6CE8"/>
    <w:rsid w:val="00FC1923"/>
    <w:rsid w:val="00FC4000"/>
    <w:rsid w:val="00FD2A49"/>
    <w:rsid w:val="00FE16AC"/>
    <w:rsid w:val="00FF094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A7C5"/>
  <w15:docId w15:val="{31D0E2A3-1503-4B12-BE60-6AA3A50E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154C"/>
    <w:rPr>
      <w:rFonts w:ascii="Times New Roman" w:eastAsia="Times New Roman" w:hAnsi="Times New Roman" w:cs="Times New Roman"/>
      <w:sz w:val="24"/>
    </w:rPr>
  </w:style>
  <w:style w:type="paragraph" w:styleId="berschrift1">
    <w:name w:val="heading 1"/>
    <w:basedOn w:val="Standard"/>
    <w:next w:val="Standard"/>
    <w:uiPriority w:val="9"/>
    <w:qFormat/>
    <w:rsid w:val="007A75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uiPriority w:val="99"/>
    <w:qFormat/>
    <w:rsid w:val="007A756D"/>
    <w:pPr>
      <w:keepLines w:val="0"/>
      <w:widowControl w:val="0"/>
      <w:tabs>
        <w:tab w:val="left" w:pos="794"/>
      </w:tabs>
      <w:spacing w:before="0" w:after="240"/>
      <w:ind w:left="794" w:hanging="794"/>
      <w:jc w:val="both"/>
      <w:outlineLvl w:val="1"/>
    </w:pPr>
    <w:rPr>
      <w:rFonts w:ascii="Arial" w:eastAsia="MS Minngs" w:hAnsi="Arial" w:cs="Times New Roman"/>
      <w:bCs w:val="0"/>
      <w:color w:val="auto"/>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FE18E1"/>
    <w:rPr>
      <w:rFonts w:ascii="Lucida Grande" w:hAnsi="Lucida Grande" w:cs="Lucida Grande"/>
      <w:sz w:val="18"/>
      <w:szCs w:val="18"/>
    </w:rPr>
  </w:style>
  <w:style w:type="character" w:customStyle="1" w:styleId="Internetverknpfung">
    <w:name w:val="Internetverknüpfung"/>
    <w:basedOn w:val="Absatz-Standardschriftart"/>
    <w:uiPriority w:val="99"/>
    <w:rsid w:val="007A756D"/>
    <w:rPr>
      <w:rFonts w:cs="Times New Roman"/>
      <w:color w:val="0000FF"/>
      <w:u w:val="single"/>
    </w:rPr>
  </w:style>
  <w:style w:type="character" w:customStyle="1" w:styleId="berschrift2Zchn">
    <w:name w:val="Überschrift 2 Zchn"/>
    <w:basedOn w:val="Absatz-Standardschriftart"/>
    <w:uiPriority w:val="99"/>
    <w:qFormat/>
    <w:rsid w:val="007A756D"/>
    <w:rPr>
      <w:rFonts w:ascii="Arial" w:eastAsia="MS Minngs" w:hAnsi="Arial" w:cs="Times New Roman"/>
      <w:b/>
      <w:sz w:val="28"/>
      <w:szCs w:val="20"/>
    </w:rPr>
  </w:style>
  <w:style w:type="character" w:customStyle="1" w:styleId="berschrift1Zchn">
    <w:name w:val="Überschrift 1 Zchn"/>
    <w:basedOn w:val="Absatz-Standardschriftart"/>
    <w:uiPriority w:val="9"/>
    <w:qFormat/>
    <w:rsid w:val="007A756D"/>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qFormat/>
    <w:rsid w:val="003A376C"/>
    <w:rPr>
      <w:sz w:val="16"/>
      <w:szCs w:val="16"/>
    </w:rPr>
  </w:style>
  <w:style w:type="character" w:customStyle="1" w:styleId="KommentartextZchn">
    <w:name w:val="Kommentartext Zchn"/>
    <w:basedOn w:val="Absatz-Standardschriftart"/>
    <w:link w:val="Kommentartext"/>
    <w:uiPriority w:val="99"/>
    <w:semiHidden/>
    <w:qFormat/>
    <w:rsid w:val="003A376C"/>
    <w:rPr>
      <w:sz w:val="20"/>
      <w:szCs w:val="20"/>
    </w:rPr>
  </w:style>
  <w:style w:type="character" w:customStyle="1" w:styleId="KommentarthemaZchn">
    <w:name w:val="Kommentarthema Zchn"/>
    <w:basedOn w:val="KommentartextZchn"/>
    <w:link w:val="Kommentarthema"/>
    <w:uiPriority w:val="99"/>
    <w:semiHidden/>
    <w:qFormat/>
    <w:rsid w:val="003A376C"/>
    <w:rPr>
      <w:b/>
      <w:bCs/>
      <w:sz w:val="20"/>
      <w:szCs w:val="20"/>
    </w:rPr>
  </w:style>
  <w:style w:type="character" w:customStyle="1" w:styleId="ListLabel1">
    <w:name w:val="ListLabel 1"/>
    <w:qFormat/>
    <w:rPr>
      <w:rFonts w:eastAsia="MS Minngs"/>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Aufzhlungszeichen1">
    <w:name w:val="Aufzählungszeichen1"/>
    <w:qFormat/>
    <w:rPr>
      <w:rFonts w:ascii="OpenSymbol" w:eastAsia="OpenSymbol" w:hAnsi="OpenSymbol" w:cs="OpenSymbol"/>
    </w:rPr>
  </w:style>
  <w:style w:type="character" w:customStyle="1" w:styleId="ListLabel5">
    <w:name w:val="ListLabel 5"/>
    <w:qFormat/>
    <w:rPr>
      <w:rFonts w:ascii="Arial" w:hAnsi="Arial" w:cs="OpenSymbol"/>
      <w:sz w:val="22"/>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ascii="Arial" w:hAnsi="Arial" w:cs="OpenSymbol"/>
      <w:sz w:val="22"/>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ascii="Arial" w:hAnsi="Arial" w:cs="OpenSymbol"/>
      <w:sz w:val="22"/>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ascii="Arial" w:hAnsi="Arial" w:cs="OpenSymbol"/>
      <w:sz w:val="22"/>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ascii="Arial" w:hAnsi="Arial" w:cs="OpenSymbol"/>
      <w:sz w:val="22"/>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ascii="Arial" w:hAnsi="Arial"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ascii="Arial" w:hAnsi="Arial" w:cs="OpenSymbol"/>
      <w:sz w:val="22"/>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sz w:val="22"/>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sz w:val="22"/>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ascii="Arial" w:hAnsi="Arial"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ascii="Arial" w:hAnsi="Arial" w:cs="OpenSymbol"/>
      <w:sz w:val="22"/>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sz w:val="22"/>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sz w:val="22"/>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ascii="Arial" w:hAnsi="Arial"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ascii="Arial" w:hAnsi="Arial" w:cs="OpenSymbol"/>
      <w:sz w:val="22"/>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paragraph" w:customStyle="1" w:styleId="berschrift">
    <w:name w:val="Überschrift"/>
    <w:basedOn w:val="Standard"/>
    <w:next w:val="Textkrper"/>
    <w:qFormat/>
    <w:pPr>
      <w:keepNext/>
      <w:spacing w:before="240" w:after="120"/>
    </w:pPr>
    <w:rPr>
      <w:rFonts w:ascii="Liberation Sans" w:eastAsia="Noto Sans SC Regular" w:hAnsi="Liberation Sans" w:cs="Noto Sans Devanagari"/>
      <w:sz w:val="28"/>
      <w:szCs w:val="28"/>
    </w:rPr>
  </w:style>
  <w:style w:type="paragraph" w:styleId="Textkrper">
    <w:name w:val="Body Text"/>
    <w:basedOn w:val="Standard"/>
    <w:pPr>
      <w:spacing w:after="140" w:line="276" w:lineRule="auto"/>
    </w:pPr>
    <w:rPr>
      <w:rFonts w:asciiTheme="minorHAnsi" w:eastAsiaTheme="minorEastAsia" w:hAnsiTheme="minorHAnsi" w:cstheme="minorBidi"/>
    </w:r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asciiTheme="minorHAnsi" w:eastAsiaTheme="minorEastAsia" w:hAnsiTheme="minorHAnsi" w:cs="Noto Sans Devanagari"/>
      <w:i/>
      <w:iCs/>
    </w:rPr>
  </w:style>
  <w:style w:type="paragraph" w:customStyle="1" w:styleId="Verzeichnis">
    <w:name w:val="Verzeichnis"/>
    <w:basedOn w:val="Standard"/>
    <w:qFormat/>
    <w:pPr>
      <w:suppressLineNumbers/>
    </w:pPr>
    <w:rPr>
      <w:rFonts w:asciiTheme="minorHAnsi" w:eastAsiaTheme="minorEastAsia" w:hAnsiTheme="minorHAnsi" w:cs="Noto Sans Devanagari"/>
    </w:rPr>
  </w:style>
  <w:style w:type="paragraph" w:styleId="Listenabsatz">
    <w:name w:val="List Paragraph"/>
    <w:basedOn w:val="Standard"/>
    <w:link w:val="ListenabsatzZchn"/>
    <w:uiPriority w:val="34"/>
    <w:qFormat/>
    <w:rsid w:val="003D1E3E"/>
    <w:pPr>
      <w:ind w:left="720"/>
      <w:contextualSpacing/>
    </w:pPr>
    <w:rPr>
      <w:rFonts w:asciiTheme="minorHAnsi" w:eastAsiaTheme="minorEastAsia" w:hAnsiTheme="minorHAnsi" w:cstheme="minorBidi"/>
    </w:rPr>
  </w:style>
  <w:style w:type="paragraph" w:styleId="Sprechblasentext">
    <w:name w:val="Balloon Text"/>
    <w:basedOn w:val="Standard"/>
    <w:link w:val="SprechblasentextZchn"/>
    <w:uiPriority w:val="99"/>
    <w:semiHidden/>
    <w:unhideWhenUsed/>
    <w:qFormat/>
    <w:rsid w:val="00FE18E1"/>
    <w:rPr>
      <w:rFonts w:ascii="Lucida Grande" w:hAnsi="Lucida Grande" w:cs="Lucida Grande"/>
      <w:sz w:val="18"/>
      <w:szCs w:val="18"/>
    </w:rPr>
  </w:style>
  <w:style w:type="paragraph" w:styleId="Kommentartext">
    <w:name w:val="annotation text"/>
    <w:basedOn w:val="Standard"/>
    <w:link w:val="KommentartextZchn"/>
    <w:uiPriority w:val="99"/>
    <w:semiHidden/>
    <w:unhideWhenUsed/>
    <w:qFormat/>
    <w:rsid w:val="003A376C"/>
    <w:rPr>
      <w:rFonts w:asciiTheme="minorHAnsi" w:eastAsiaTheme="minorEastAsia" w:hAnsiTheme="minorHAnsi" w:cstheme="minorBidi"/>
      <w:sz w:val="20"/>
      <w:szCs w:val="20"/>
    </w:rPr>
  </w:style>
  <w:style w:type="paragraph" w:styleId="Kommentarthema">
    <w:name w:val="annotation subject"/>
    <w:basedOn w:val="Kommentartext"/>
    <w:next w:val="Kommentartext"/>
    <w:link w:val="KommentarthemaZchn"/>
    <w:uiPriority w:val="99"/>
    <w:semiHidden/>
    <w:unhideWhenUsed/>
    <w:qFormat/>
    <w:rsid w:val="003A376C"/>
    <w:rPr>
      <w:b/>
      <w:bCs/>
    </w:rPr>
  </w:style>
  <w:style w:type="paragraph" w:customStyle="1" w:styleId="DocumentMap">
    <w:name w:val="DocumentMap"/>
    <w:qFormat/>
    <w:pPr>
      <w:spacing w:after="200" w:line="276" w:lineRule="auto"/>
    </w:pPr>
    <w:rPr>
      <w:rFonts w:ascii="Calibri" w:eastAsia="Symbol" w:hAnsi="Calibri" w:cs="Times New Roman"/>
      <w:sz w:val="22"/>
      <w:szCs w:val="22"/>
      <w:lang w:eastAsia="en-US"/>
    </w:rPr>
  </w:style>
  <w:style w:type="paragraph" w:customStyle="1" w:styleId="Tabelleninhalt">
    <w:name w:val="Tabelleninhalt"/>
    <w:basedOn w:val="Standard"/>
    <w:qFormat/>
    <w:pPr>
      <w:suppressLineNumbers/>
    </w:pPr>
    <w:rPr>
      <w:rFonts w:asciiTheme="minorHAnsi" w:eastAsiaTheme="minorEastAsia" w:hAnsiTheme="minorHAnsi" w:cstheme="minorBidi"/>
    </w:rPr>
  </w:style>
  <w:style w:type="paragraph" w:customStyle="1" w:styleId="Tabellenberschrift">
    <w:name w:val="Tabellenüberschrift"/>
    <w:basedOn w:val="Tabelleninhalt"/>
    <w:qFormat/>
    <w:pPr>
      <w:jc w:val="center"/>
    </w:pPr>
    <w:rPr>
      <w:b/>
      <w:bCs/>
    </w:rPr>
  </w:style>
  <w:style w:type="table" w:styleId="Tabellenraster">
    <w:name w:val="Table Grid"/>
    <w:basedOn w:val="NormaleTabelle"/>
    <w:uiPriority w:val="59"/>
    <w:rsid w:val="00346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qFormat/>
    <w:rsid w:val="00915843"/>
    <w:rPr>
      <w:sz w:val="24"/>
    </w:rPr>
  </w:style>
  <w:style w:type="paragraph" w:styleId="KeinLeerraum">
    <w:name w:val="No Spacing"/>
    <w:uiPriority w:val="1"/>
    <w:qFormat/>
    <w:rsid w:val="00915843"/>
    <w:rPr>
      <w:rFonts w:ascii="Calibri" w:hAnsi="Calibri"/>
      <w:sz w:val="24"/>
    </w:rPr>
  </w:style>
  <w:style w:type="character" w:styleId="Hyperlink">
    <w:name w:val="Hyperlink"/>
    <w:basedOn w:val="Absatz-Standardschriftart"/>
    <w:uiPriority w:val="99"/>
    <w:unhideWhenUsed/>
    <w:rsid w:val="009D03F3"/>
    <w:rPr>
      <w:color w:val="0000FF"/>
      <w:u w:val="single"/>
    </w:rPr>
  </w:style>
  <w:style w:type="character" w:customStyle="1" w:styleId="NichtaufgelsteErwhnung1">
    <w:name w:val="Nicht aufgelöste Erwähnung1"/>
    <w:basedOn w:val="Absatz-Standardschriftart"/>
    <w:uiPriority w:val="99"/>
    <w:semiHidden/>
    <w:unhideWhenUsed/>
    <w:rsid w:val="009F5313"/>
    <w:rPr>
      <w:color w:val="605E5C"/>
      <w:shd w:val="clear" w:color="auto" w:fill="E1DFDD"/>
    </w:rPr>
  </w:style>
  <w:style w:type="paragraph" w:customStyle="1" w:styleId="Liste-KonkretisierteKompetenz">
    <w:name w:val="Liste-KonkretisierteKompetenz"/>
    <w:basedOn w:val="Standard"/>
    <w:link w:val="Liste-KonkretisierteKompetenzZchn"/>
    <w:qFormat/>
    <w:rsid w:val="00512F70"/>
    <w:pPr>
      <w:keepLines/>
      <w:numPr>
        <w:numId w:val="35"/>
      </w:numPr>
      <w:spacing w:after="120" w:line="276" w:lineRule="auto"/>
      <w:ind w:left="714" w:hanging="357"/>
      <w:jc w:val="both"/>
    </w:pPr>
    <w:rPr>
      <w:rFonts w:ascii="Arial" w:eastAsia="MS Mincho" w:hAnsi="Arial"/>
      <w:szCs w:val="22"/>
      <w:lang w:eastAsia="en-US"/>
    </w:rPr>
  </w:style>
  <w:style w:type="character" w:customStyle="1" w:styleId="Liste-KonkretisierteKompetenzZchn">
    <w:name w:val="Liste-KonkretisierteKompetenz Zchn"/>
    <w:basedOn w:val="Absatz-Standardschriftart"/>
    <w:link w:val="Liste-KonkretisierteKompetenz"/>
    <w:rsid w:val="00512F70"/>
    <w:rPr>
      <w:rFonts w:ascii="Arial" w:eastAsia="MS Mincho" w:hAnsi="Arial" w:cs="Times New Roman"/>
      <w:sz w:val="24"/>
      <w:szCs w:val="22"/>
      <w:lang w:eastAsia="en-US"/>
    </w:rPr>
  </w:style>
  <w:style w:type="character" w:styleId="BesuchterLink">
    <w:name w:val="FollowedHyperlink"/>
    <w:basedOn w:val="Absatz-Standardschriftart"/>
    <w:uiPriority w:val="99"/>
    <w:semiHidden/>
    <w:unhideWhenUsed/>
    <w:rsid w:val="00587AE4"/>
    <w:rPr>
      <w:color w:val="800080" w:themeColor="followedHyperlink"/>
      <w:u w:val="single"/>
    </w:rPr>
  </w:style>
  <w:style w:type="paragraph" w:styleId="berarbeitung">
    <w:name w:val="Revision"/>
    <w:hidden/>
    <w:uiPriority w:val="99"/>
    <w:semiHidden/>
    <w:rsid w:val="00AC4D24"/>
    <w:rPr>
      <w:rFonts w:ascii="Times New Roman" w:eastAsia="Times New Roman" w:hAnsi="Times New Roman" w:cs="Times New Roman"/>
      <w:sz w:val="24"/>
    </w:rPr>
  </w:style>
  <w:style w:type="character" w:customStyle="1" w:styleId="UnresolvedMention">
    <w:name w:val="Unresolved Mention"/>
    <w:basedOn w:val="Absatz-Standardschriftart"/>
    <w:uiPriority w:val="99"/>
    <w:semiHidden/>
    <w:unhideWhenUsed/>
    <w:rsid w:val="00BC4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4291">
      <w:bodyDiv w:val="1"/>
      <w:marLeft w:val="0"/>
      <w:marRight w:val="0"/>
      <w:marTop w:val="0"/>
      <w:marBottom w:val="0"/>
      <w:divBdr>
        <w:top w:val="none" w:sz="0" w:space="0" w:color="auto"/>
        <w:left w:val="none" w:sz="0" w:space="0" w:color="auto"/>
        <w:bottom w:val="none" w:sz="0" w:space="0" w:color="auto"/>
        <w:right w:val="none" w:sz="0" w:space="0" w:color="auto"/>
      </w:divBdr>
      <w:divsChild>
        <w:div w:id="1774208886">
          <w:marLeft w:val="0"/>
          <w:marRight w:val="0"/>
          <w:marTop w:val="0"/>
          <w:marBottom w:val="0"/>
          <w:divBdr>
            <w:top w:val="none" w:sz="0" w:space="0" w:color="auto"/>
            <w:left w:val="none" w:sz="0" w:space="0" w:color="auto"/>
            <w:bottom w:val="none" w:sz="0" w:space="0" w:color="auto"/>
            <w:right w:val="none" w:sz="0" w:space="0" w:color="auto"/>
          </w:divBdr>
        </w:div>
        <w:div w:id="437869184">
          <w:marLeft w:val="0"/>
          <w:marRight w:val="0"/>
          <w:marTop w:val="0"/>
          <w:marBottom w:val="0"/>
          <w:divBdr>
            <w:top w:val="none" w:sz="0" w:space="0" w:color="auto"/>
            <w:left w:val="none" w:sz="0" w:space="0" w:color="auto"/>
            <w:bottom w:val="none" w:sz="0" w:space="0" w:color="auto"/>
            <w:right w:val="none" w:sz="0" w:space="0" w:color="auto"/>
          </w:divBdr>
        </w:div>
      </w:divsChild>
    </w:div>
    <w:div w:id="246963416">
      <w:bodyDiv w:val="1"/>
      <w:marLeft w:val="0"/>
      <w:marRight w:val="0"/>
      <w:marTop w:val="0"/>
      <w:marBottom w:val="0"/>
      <w:divBdr>
        <w:top w:val="none" w:sz="0" w:space="0" w:color="auto"/>
        <w:left w:val="none" w:sz="0" w:space="0" w:color="auto"/>
        <w:bottom w:val="none" w:sz="0" w:space="0" w:color="auto"/>
        <w:right w:val="none" w:sz="0" w:space="0" w:color="auto"/>
      </w:divBdr>
    </w:div>
    <w:div w:id="368263607">
      <w:bodyDiv w:val="1"/>
      <w:marLeft w:val="0"/>
      <w:marRight w:val="0"/>
      <w:marTop w:val="0"/>
      <w:marBottom w:val="0"/>
      <w:divBdr>
        <w:top w:val="none" w:sz="0" w:space="0" w:color="auto"/>
        <w:left w:val="none" w:sz="0" w:space="0" w:color="auto"/>
        <w:bottom w:val="none" w:sz="0" w:space="0" w:color="auto"/>
        <w:right w:val="none" w:sz="0" w:space="0" w:color="auto"/>
      </w:divBdr>
    </w:div>
    <w:div w:id="1129128520">
      <w:bodyDiv w:val="1"/>
      <w:marLeft w:val="0"/>
      <w:marRight w:val="0"/>
      <w:marTop w:val="0"/>
      <w:marBottom w:val="0"/>
      <w:divBdr>
        <w:top w:val="none" w:sz="0" w:space="0" w:color="auto"/>
        <w:left w:val="none" w:sz="0" w:space="0" w:color="auto"/>
        <w:bottom w:val="none" w:sz="0" w:space="0" w:color="auto"/>
        <w:right w:val="none" w:sz="0" w:space="0" w:color="auto"/>
      </w:divBdr>
    </w:div>
    <w:div w:id="1295285561">
      <w:bodyDiv w:val="1"/>
      <w:marLeft w:val="0"/>
      <w:marRight w:val="0"/>
      <w:marTop w:val="0"/>
      <w:marBottom w:val="0"/>
      <w:divBdr>
        <w:top w:val="none" w:sz="0" w:space="0" w:color="auto"/>
        <w:left w:val="none" w:sz="0" w:space="0" w:color="auto"/>
        <w:bottom w:val="none" w:sz="0" w:space="0" w:color="auto"/>
        <w:right w:val="none" w:sz="0" w:space="0" w:color="auto"/>
      </w:divBdr>
      <w:divsChild>
        <w:div w:id="1091927128">
          <w:marLeft w:val="0"/>
          <w:marRight w:val="0"/>
          <w:marTop w:val="0"/>
          <w:marBottom w:val="0"/>
          <w:divBdr>
            <w:top w:val="none" w:sz="0" w:space="0" w:color="auto"/>
            <w:left w:val="none" w:sz="0" w:space="0" w:color="auto"/>
            <w:bottom w:val="none" w:sz="0" w:space="0" w:color="auto"/>
            <w:right w:val="none" w:sz="0" w:space="0" w:color="auto"/>
          </w:divBdr>
        </w:div>
        <w:div w:id="1455715361">
          <w:marLeft w:val="0"/>
          <w:marRight w:val="0"/>
          <w:marTop w:val="0"/>
          <w:marBottom w:val="0"/>
          <w:divBdr>
            <w:top w:val="none" w:sz="0" w:space="0" w:color="auto"/>
            <w:left w:val="none" w:sz="0" w:space="0" w:color="auto"/>
            <w:bottom w:val="none" w:sz="0" w:space="0" w:color="auto"/>
            <w:right w:val="none" w:sz="0" w:space="0" w:color="auto"/>
          </w:divBdr>
        </w:div>
      </w:divsChild>
    </w:div>
    <w:div w:id="1389302386">
      <w:bodyDiv w:val="1"/>
      <w:marLeft w:val="0"/>
      <w:marRight w:val="0"/>
      <w:marTop w:val="0"/>
      <w:marBottom w:val="0"/>
      <w:divBdr>
        <w:top w:val="none" w:sz="0" w:space="0" w:color="auto"/>
        <w:left w:val="none" w:sz="0" w:space="0" w:color="auto"/>
        <w:bottom w:val="none" w:sz="0" w:space="0" w:color="auto"/>
        <w:right w:val="none" w:sz="0" w:space="0" w:color="auto"/>
      </w:divBdr>
      <w:divsChild>
        <w:div w:id="2024621102">
          <w:marLeft w:val="0"/>
          <w:marRight w:val="0"/>
          <w:marTop w:val="0"/>
          <w:marBottom w:val="0"/>
          <w:divBdr>
            <w:top w:val="none" w:sz="0" w:space="0" w:color="auto"/>
            <w:left w:val="none" w:sz="0" w:space="0" w:color="auto"/>
            <w:bottom w:val="none" w:sz="0" w:space="0" w:color="auto"/>
            <w:right w:val="none" w:sz="0" w:space="0" w:color="auto"/>
          </w:divBdr>
        </w:div>
        <w:div w:id="724984591">
          <w:marLeft w:val="0"/>
          <w:marRight w:val="0"/>
          <w:marTop w:val="0"/>
          <w:marBottom w:val="0"/>
          <w:divBdr>
            <w:top w:val="none" w:sz="0" w:space="0" w:color="auto"/>
            <w:left w:val="none" w:sz="0" w:space="0" w:color="auto"/>
            <w:bottom w:val="none" w:sz="0" w:space="0" w:color="auto"/>
            <w:right w:val="none" w:sz="0" w:space="0" w:color="auto"/>
          </w:divBdr>
        </w:div>
      </w:divsChild>
    </w:div>
    <w:div w:id="1474248706">
      <w:bodyDiv w:val="1"/>
      <w:marLeft w:val="0"/>
      <w:marRight w:val="0"/>
      <w:marTop w:val="0"/>
      <w:marBottom w:val="0"/>
      <w:divBdr>
        <w:top w:val="none" w:sz="0" w:space="0" w:color="auto"/>
        <w:left w:val="none" w:sz="0" w:space="0" w:color="auto"/>
        <w:bottom w:val="none" w:sz="0" w:space="0" w:color="auto"/>
        <w:right w:val="none" w:sz="0" w:space="0" w:color="auto"/>
      </w:divBdr>
      <w:divsChild>
        <w:div w:id="2102607402">
          <w:marLeft w:val="0"/>
          <w:marRight w:val="0"/>
          <w:marTop w:val="0"/>
          <w:marBottom w:val="0"/>
          <w:divBdr>
            <w:top w:val="none" w:sz="0" w:space="0" w:color="auto"/>
            <w:left w:val="none" w:sz="0" w:space="0" w:color="auto"/>
            <w:bottom w:val="none" w:sz="0" w:space="0" w:color="auto"/>
            <w:right w:val="none" w:sz="0" w:space="0" w:color="auto"/>
          </w:divBdr>
        </w:div>
        <w:div w:id="2074085722">
          <w:marLeft w:val="0"/>
          <w:marRight w:val="0"/>
          <w:marTop w:val="0"/>
          <w:marBottom w:val="0"/>
          <w:divBdr>
            <w:top w:val="none" w:sz="0" w:space="0" w:color="auto"/>
            <w:left w:val="none" w:sz="0" w:space="0" w:color="auto"/>
            <w:bottom w:val="none" w:sz="0" w:space="0" w:color="auto"/>
            <w:right w:val="none" w:sz="0" w:space="0" w:color="auto"/>
          </w:divBdr>
        </w:div>
      </w:divsChild>
    </w:div>
    <w:div w:id="1597208119">
      <w:bodyDiv w:val="1"/>
      <w:marLeft w:val="0"/>
      <w:marRight w:val="0"/>
      <w:marTop w:val="0"/>
      <w:marBottom w:val="0"/>
      <w:divBdr>
        <w:top w:val="none" w:sz="0" w:space="0" w:color="auto"/>
        <w:left w:val="none" w:sz="0" w:space="0" w:color="auto"/>
        <w:bottom w:val="none" w:sz="0" w:space="0" w:color="auto"/>
        <w:right w:val="none" w:sz="0" w:space="0" w:color="auto"/>
      </w:divBdr>
      <w:divsChild>
        <w:div w:id="1765494364">
          <w:marLeft w:val="0"/>
          <w:marRight w:val="0"/>
          <w:marTop w:val="0"/>
          <w:marBottom w:val="0"/>
          <w:divBdr>
            <w:top w:val="none" w:sz="0" w:space="0" w:color="auto"/>
            <w:left w:val="none" w:sz="0" w:space="0" w:color="auto"/>
            <w:bottom w:val="none" w:sz="0" w:space="0" w:color="auto"/>
            <w:right w:val="none" w:sz="0" w:space="0" w:color="auto"/>
          </w:divBdr>
        </w:div>
        <w:div w:id="8342233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statis.de/DE/Themen/Staat/Oeffentliche-Finanzen/Ausgaben-Einnahmen/_inhalt.html#sprg234464" TargetMode="External"/><Relationship Id="rId5" Type="http://schemas.openxmlformats.org/officeDocument/2006/relationships/hyperlink" Target="https://www.boell.de/de/unterrichtsmaterial-verkehrsw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7000</Characters>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dcterms:created xsi:type="dcterms:W3CDTF">2023-07-07T12:05:00Z</dcterms:created>
  <dcterms:modified xsi:type="dcterms:W3CDTF">2023-07-07T12:05:00Z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Stadt Luedenscheid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