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Heading1"/>
        <w:widowControl/>
        <w:bidi w:val="0"/>
        <w:spacing w:lineRule="auto" w:line="276" w:before="240" w:after="120"/>
        <w:ind w:left="0" w:right="0" w:hanging="0"/>
        <w:jc w:val="left"/>
        <w:rPr/>
      </w:pPr>
      <w:r>
        <w:rPr>
          <w:b/>
          <w:sz w:val="28"/>
          <w:szCs w:val="28"/>
        </w:rPr>
        <w:t>Projekt: von-Neumann-Architektur</w:t>
      </w:r>
    </w:p>
    <w:p>
      <w:pPr>
        <w:pStyle w:val="Heading2"/>
        <w:rPr/>
      </w:pPr>
      <w:r>
        <w:rPr/>
        <w:t>Arbeitsblatt 4 zum Schachtelcomputer</w:t>
      </w:r>
    </w:p>
    <w:p>
      <w:pPr>
        <w:pStyle w:val="TextBody"/>
        <w:spacing w:lineRule="auto" w:line="288" w:before="0" w:after="140"/>
        <w:rPr/>
      </w:pPr>
      <w:r>
        <w:rPr>
          <w:rFonts w:ascii="LMRoman12" w:hAnsi="LMRoman12"/>
          <w:b w:val="false"/>
          <w:bCs w:val="false"/>
          <w:sz w:val="24"/>
        </w:rPr>
        <w:t xml:space="preserve">Bisher kann der Schachtelcomputer ausschließlich lineare Programme abarbeiten. Um Programme mit Fallunterscheidungen und Schleifen abarbeiten zu können, sind zwei neue Befehle vorgesehen. Nehmen wir außerdem </w:t>
      </w:r>
      <w:r>
        <w:rPr>
          <w:rFonts w:ascii="LMRoman12" w:hAnsi="LMRoman12"/>
          <w:b w:val="false"/>
          <w:bCs w:val="false"/>
          <w:sz w:val="24"/>
        </w:rPr>
        <w:t>weitere</w:t>
      </w:r>
      <w:r>
        <w:rPr>
          <w:rFonts w:ascii="LMRoman12" w:hAnsi="LMRoman12"/>
          <w:b w:val="false"/>
          <w:bCs w:val="false"/>
          <w:sz w:val="24"/>
        </w:rPr>
        <w:t xml:space="preserve"> Befehl</w:t>
      </w:r>
      <w:r>
        <w:rPr>
          <w:rFonts w:ascii="LMRoman12" w:hAnsi="LMRoman12"/>
          <w:b w:val="false"/>
          <w:bCs w:val="false"/>
          <w:sz w:val="24"/>
        </w:rPr>
        <w:t>e</w:t>
      </w:r>
      <w:r>
        <w:rPr>
          <w:rFonts w:ascii="LMRoman12" w:hAnsi="LMRoman12"/>
          <w:b w:val="false"/>
          <w:bCs w:val="false"/>
          <w:sz w:val="24"/>
        </w:rPr>
        <w:t xml:space="preserve"> zum „</w:t>
      </w:r>
      <w:r>
        <w:rPr>
          <w:rFonts w:ascii="LMRoman12" w:hAnsi="LMRoman12"/>
          <w:b w:val="false"/>
          <w:bCs w:val="false"/>
          <w:sz w:val="24"/>
        </w:rPr>
        <w:t xml:space="preserve">Rechnen“ (Subtrahieren, Multiplizieren, ganzzahlig Dividieren, ganzzahlige Restbildung) </w:t>
      </w:r>
      <w:r>
        <w:rPr>
          <w:rFonts w:ascii="LMRoman12" w:hAnsi="LMRoman12"/>
          <w:b w:val="false"/>
          <w:bCs w:val="false"/>
          <w:sz w:val="24"/>
        </w:rPr>
        <w:t xml:space="preserve"> hinzu, ergibt sich die folgende </w:t>
      </w:r>
      <w:r>
        <w:rPr>
          <w:rFonts w:ascii="LMRoman12" w:hAnsi="LMRoman12"/>
          <w:b w:val="false"/>
          <w:bCs w:val="false"/>
          <w:sz w:val="24"/>
        </w:rPr>
        <w:t>e</w:t>
      </w:r>
      <w:r>
        <w:rPr>
          <w:rFonts w:ascii="LMRoman12" w:hAnsi="LMRoman12"/>
          <w:b w:val="false"/>
          <w:bCs w:val="false"/>
          <w:sz w:val="24"/>
        </w:rPr>
        <w:t>rweiterte Tabelle:</w:t>
      </w:r>
    </w:p>
    <w:p>
      <w:pPr>
        <w:pStyle w:val="TextBody"/>
        <w:spacing w:lineRule="auto" w:line="288" w:before="0" w:after="140"/>
        <w:jc w:val="center"/>
        <w:rPr>
          <w:rFonts w:ascii="LMRoman12" w:hAnsi="LMRoman12"/>
          <w:b w:val="false"/>
          <w:b w:val="false"/>
          <w:bCs w:val="false"/>
          <w:sz w:val="24"/>
        </w:rPr>
      </w:pPr>
      <w:r>
        <w:rPr/>
      </w:r>
      <w:r>
        <w:br w:type="page"/>
      </w:r>
    </w:p>
    <w:tbl>
      <w:tblPr>
        <w:tblW w:w="8968" w:type="dxa"/>
        <w:jc w:val="left"/>
        <w:tblInd w:w="62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29" w:type="dxa"/>
          <w:left w:w="23" w:type="dxa"/>
          <w:bottom w:w="29" w:type="dxa"/>
          <w:right w:w="58" w:type="dxa"/>
        </w:tblCellMar>
      </w:tblPr>
      <w:tblGrid>
        <w:gridCol w:w="1350"/>
        <w:gridCol w:w="6333"/>
        <w:gridCol w:w="1285"/>
      </w:tblGrid>
      <w:tr>
        <w:trPr>
          <w:trHeight w:val="359" w:hRule="atLeast"/>
        </w:trPr>
        <w:tc>
          <w:tcPr>
            <w:tcW w:w="1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TableContents"/>
              <w:pageBreakBefore/>
              <w:shd w:val="clear" w:fill="FFFFFF"/>
              <w:spacing w:before="0" w:after="200"/>
              <w:jc w:val="center"/>
              <w:rPr/>
            </w:pPr>
            <w:r>
              <w:rPr>
                <w:b/>
                <w:bCs/>
              </w:rPr>
              <w:t>Codierung des Befehls</w:t>
            </w:r>
          </w:p>
        </w:tc>
        <w:tc>
          <w:tcPr>
            <w:tcW w:w="63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TableContents"/>
              <w:shd w:val="clear" w:fill="FFFFFF"/>
              <w:spacing w:before="0" w:after="200"/>
              <w:jc w:val="center"/>
              <w:rPr/>
            </w:pPr>
            <w:r>
              <w:rPr>
                <w:b/>
                <w:bCs/>
              </w:rPr>
              <w:t>Bedeutung</w:t>
            </w:r>
          </w:p>
        </w:tc>
        <w:tc>
          <w:tcPr>
            <w:tcW w:w="12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ableContents"/>
              <w:shd w:val="clear" w:fill="FFFFFF"/>
              <w:spacing w:before="0" w:after="200"/>
              <w:jc w:val="center"/>
              <w:rPr/>
            </w:pPr>
            <w:r>
              <w:rPr>
                <w:b/>
                <w:bCs/>
              </w:rPr>
              <w:t>Kurzform</w:t>
            </w:r>
          </w:p>
        </w:tc>
      </w:tr>
      <w:tr>
        <w:trPr/>
        <w:tc>
          <w:tcPr>
            <w:tcW w:w="1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TableContents"/>
              <w:shd w:val="clear" w:fill="FFFFFF"/>
              <w:spacing w:before="0" w:after="200"/>
              <w:jc w:val="center"/>
              <w:rPr/>
            </w:pPr>
            <w:r>
              <w:rPr>
                <w:rFonts w:ascii="Liberation Mono" w:hAnsi="Liberation Mono"/>
                <w:b/>
                <w:bCs/>
              </w:rPr>
              <w:t>0000</w:t>
            </w:r>
          </w:p>
        </w:tc>
        <w:tc>
          <w:tcPr>
            <w:tcW w:w="63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TextBody"/>
              <w:shd w:val="clear" w:fill="FFFFFF"/>
              <w:spacing w:before="0" w:after="140"/>
              <w:rPr/>
            </w:pPr>
            <w:r>
              <w:rPr/>
            </w:r>
          </w:p>
        </w:tc>
        <w:tc>
          <w:tcPr>
            <w:tcW w:w="12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extBody"/>
              <w:shd w:val="clear" w:fill="FFFFFF"/>
              <w:spacing w:before="0" w:after="140"/>
              <w:jc w:val="center"/>
              <w:rPr/>
            </w:pPr>
            <w:r>
              <w:rPr>
                <w:rFonts w:eastAsia="Calibri" w:cs="Times New Roman" w:ascii="Liberation Mono" w:hAnsi="Liberation Mono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vanish w:val="false"/>
                <w:color w:val="00000A"/>
                <w:spacing w:val="0"/>
                <w:w w:val="100"/>
                <w:kern w:val="0"/>
                <w:position w:val="0"/>
                <w:sz w:val="22"/>
                <w:sz w:val="22"/>
                <w:szCs w:val="22"/>
                <w:u w:val="none" w:color="000000"/>
                <w:vertAlign w:val="baseline"/>
                <w:lang w:val="de-DE" w:eastAsia="en-US" w:bidi="ar-SA"/>
              </w:rPr>
              <w:t>data</w:t>
            </w:r>
          </w:p>
        </w:tc>
      </w:tr>
      <w:tr>
        <w:trPr/>
        <w:tc>
          <w:tcPr>
            <w:tcW w:w="1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TableContents"/>
              <w:shd w:val="clear" w:fill="FFFFFF"/>
              <w:spacing w:before="0" w:after="200"/>
              <w:jc w:val="center"/>
              <w:rPr/>
            </w:pPr>
            <w:r>
              <w:rPr>
                <w:rFonts w:eastAsia="Times New Roman" w:cs="Times New Roman" w:ascii="Liberation Mono" w:hAnsi="Liberation Mono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vanish w:val="false"/>
                <w:color w:val="000000"/>
                <w:spacing w:val="0"/>
                <w:w w:val="100"/>
                <w:kern w:val="0"/>
                <w:position w:val="0"/>
                <w:sz w:val="24"/>
                <w:sz w:val="24"/>
                <w:szCs w:val="24"/>
                <w:u w:val="none" w:color="000000"/>
                <w:vertAlign w:val="baseline"/>
                <w:lang w:val="de-DE" w:eastAsia="zh-CN" w:bidi="hi-IN"/>
              </w:rPr>
              <w:t>0001</w:t>
            </w:r>
          </w:p>
        </w:tc>
        <w:tc>
          <w:tcPr>
            <w:tcW w:w="63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TextBody"/>
              <w:shd w:val="clear" w:fill="FFFFFF"/>
              <w:spacing w:before="0" w:after="140"/>
              <w:rPr/>
            </w:pPr>
            <w:r>
              <w:rPr>
                <w:sz w:val="22"/>
                <w:szCs w:val="22"/>
              </w:rPr>
              <w:t>Der Adressteil wird als positive Zahl interpretiert und in den AKKU transportiert.</w:t>
            </w:r>
          </w:p>
        </w:tc>
        <w:tc>
          <w:tcPr>
            <w:tcW w:w="12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extBody"/>
              <w:shd w:val="clear" w:fill="FFFFFF"/>
              <w:spacing w:before="0" w:after="140"/>
              <w:jc w:val="center"/>
              <w:rPr/>
            </w:pPr>
            <w:r>
              <w:rPr>
                <w:rFonts w:eastAsia="Calibri" w:cs="Times New Roman" w:ascii="Liberation Mono" w:hAnsi="Liberation Mono"/>
                <w:b/>
                <w:bCs/>
                <w:i w:val="false"/>
                <w:iCs w:val="false"/>
                <w:caps w:val="false"/>
                <w:smallCaps w:val="false"/>
                <w:strike w:val="false"/>
                <w:dstrike w:val="false"/>
                <w:outline w:val="false"/>
                <w:emboss w:val="false"/>
                <w:imprint w:val="false"/>
                <w:vanish w:val="false"/>
                <w:color w:val="00000A"/>
                <w:spacing w:val="0"/>
                <w:w w:val="100"/>
                <w:kern w:val="0"/>
                <w:position w:val="0"/>
                <w:sz w:val="22"/>
                <w:sz w:val="22"/>
                <w:szCs w:val="22"/>
                <w:u w:val="none" w:color="000000"/>
                <w:vertAlign w:val="baseline"/>
                <w:lang w:val="de-DE" w:eastAsia="en-US" w:bidi="ar-SA"/>
              </w:rPr>
              <w:t>lint</w:t>
            </w:r>
          </w:p>
        </w:tc>
      </w:tr>
      <w:tr>
        <w:trPr/>
        <w:tc>
          <w:tcPr>
            <w:tcW w:w="1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TableContents"/>
              <w:shd w:val="clear" w:fill="FFFFFF"/>
              <w:spacing w:before="0" w:after="200"/>
              <w:jc w:val="center"/>
              <w:rPr/>
            </w:pPr>
            <w:r>
              <w:rPr>
                <w:rFonts w:ascii="Liberation Mono" w:hAnsi="Liberation Mono"/>
                <w:b/>
                <w:bCs/>
              </w:rPr>
              <w:t>0010</w:t>
            </w:r>
          </w:p>
        </w:tc>
        <w:tc>
          <w:tcPr>
            <w:tcW w:w="63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TextBody"/>
              <w:shd w:val="clear" w:fill="FFFFFF"/>
              <w:spacing w:before="0" w:after="140"/>
              <w:rPr/>
            </w:pPr>
            <w:r>
              <w:rPr>
                <w:rFonts w:eastAsia="Calibri" w:cs="Times New Roman"/>
                <w:color w:val="00000A"/>
                <w:sz w:val="22"/>
                <w:szCs w:val="22"/>
                <w:lang w:val="de-DE" w:eastAsia="en-US" w:bidi="ar-SA"/>
              </w:rPr>
              <w:t>Lese den Inhalt der Speicherzelle mit der angegebenen Adresse und speichere den Wert im AKKU</w:t>
            </w:r>
          </w:p>
        </w:tc>
        <w:tc>
          <w:tcPr>
            <w:tcW w:w="12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extBody"/>
              <w:shd w:val="clear" w:fill="FFFFFF"/>
              <w:spacing w:before="0" w:after="140"/>
              <w:jc w:val="center"/>
              <w:rPr/>
            </w:pPr>
            <w:r>
              <w:rPr>
                <w:rFonts w:eastAsia="Calibri" w:cs="Times New Roman" w:ascii="Liberation Mono" w:hAnsi="Liberation Mono"/>
                <w:b/>
                <w:bCs/>
                <w:color w:val="00000A"/>
                <w:sz w:val="22"/>
                <w:szCs w:val="22"/>
                <w:lang w:val="de-DE" w:eastAsia="en-US" w:bidi="ar-SA"/>
              </w:rPr>
              <w:t>load</w:t>
            </w:r>
          </w:p>
        </w:tc>
      </w:tr>
      <w:tr>
        <w:trPr/>
        <w:tc>
          <w:tcPr>
            <w:tcW w:w="1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TableContents"/>
              <w:shd w:val="clear" w:fill="FFFFFF"/>
              <w:spacing w:before="0" w:after="200"/>
              <w:jc w:val="center"/>
              <w:rPr/>
            </w:pPr>
            <w:r>
              <w:rPr>
                <w:rFonts w:ascii="Liberation Mono" w:hAnsi="Liberation Mono"/>
                <w:b/>
                <w:bCs/>
              </w:rPr>
              <w:t>0011</w:t>
            </w:r>
          </w:p>
        </w:tc>
        <w:tc>
          <w:tcPr>
            <w:tcW w:w="63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TextBody"/>
              <w:shd w:val="clear" w:fill="FFFFFF"/>
              <w:spacing w:before="0" w:after="140"/>
              <w:rPr/>
            </w:pPr>
            <w:r>
              <w:rPr>
                <w:rFonts w:eastAsia="Calibri" w:cs="Times New Roman"/>
                <w:color w:val="00000A"/>
                <w:sz w:val="22"/>
                <w:szCs w:val="22"/>
                <w:lang w:val="de-DE" w:eastAsia="en-US" w:bidi="ar-SA"/>
              </w:rPr>
              <w:t xml:space="preserve">Speichere den Inhalt des AKKUs in der Speicherzelle mit der angegeben Adresse. </w:t>
            </w:r>
          </w:p>
        </w:tc>
        <w:tc>
          <w:tcPr>
            <w:tcW w:w="12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extBody"/>
              <w:shd w:val="clear" w:fill="FFFFFF"/>
              <w:spacing w:before="0" w:after="140"/>
              <w:jc w:val="center"/>
              <w:rPr/>
            </w:pPr>
            <w:r>
              <w:rPr>
                <w:b/>
                <w:bCs/>
              </w:rPr>
              <w:t>save</w:t>
            </w:r>
          </w:p>
        </w:tc>
      </w:tr>
      <w:tr>
        <w:trPr/>
        <w:tc>
          <w:tcPr>
            <w:tcW w:w="1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TableContents"/>
              <w:shd w:val="clear" w:fill="FFFFFF"/>
              <w:spacing w:before="0" w:after="200"/>
              <w:jc w:val="center"/>
              <w:rPr/>
            </w:pPr>
            <w:r>
              <w:rPr>
                <w:rFonts w:ascii="Liberation Mono" w:hAnsi="Liberation Mono"/>
                <w:b/>
                <w:bCs/>
              </w:rPr>
              <w:t>0100</w:t>
            </w:r>
          </w:p>
        </w:tc>
        <w:tc>
          <w:tcPr>
            <w:tcW w:w="63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TextBody"/>
              <w:shd w:val="clear" w:fill="FFFFFF"/>
              <w:spacing w:before="0" w:after="140"/>
              <w:rPr/>
            </w:pPr>
            <w:r>
              <w:rPr>
                <w:rFonts w:eastAsia="Calibri" w:cs="Times New Roman"/>
                <w:color w:val="00000A"/>
                <w:sz w:val="22"/>
                <w:szCs w:val="22"/>
                <w:lang w:val="de-DE" w:eastAsia="en-US" w:bidi="ar-SA"/>
              </w:rPr>
              <w:t xml:space="preserve">Addiere den Inhalt der Speicherzelle </w:t>
            </w:r>
            <w:bookmarkStart w:id="0" w:name="__DdeLink__14599_1307775740"/>
            <w:r>
              <w:rPr>
                <w:rFonts w:eastAsia="Calibri" w:cs="Times New Roman"/>
                <w:color w:val="00000A"/>
                <w:sz w:val="22"/>
                <w:szCs w:val="22"/>
                <w:lang w:val="de-DE" w:eastAsia="en-US" w:bidi="ar-SA"/>
              </w:rPr>
              <w:t xml:space="preserve">mit der </w:t>
            </w:r>
            <w:bookmarkEnd w:id="0"/>
            <w:r>
              <w:rPr>
                <w:rFonts w:eastAsia="Calibri" w:cs="Times New Roman"/>
                <w:color w:val="00000A"/>
                <w:sz w:val="22"/>
                <w:szCs w:val="22"/>
                <w:lang w:val="de-DE" w:eastAsia="en-US" w:bidi="ar-SA"/>
              </w:rPr>
              <w:t>angegebenen Adresse zum Inhalt des AKKUs, speichere die Summe im AKKU.</w:t>
            </w:r>
          </w:p>
        </w:tc>
        <w:tc>
          <w:tcPr>
            <w:tcW w:w="12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extBody"/>
              <w:shd w:val="clear" w:fill="FFFFFF"/>
              <w:spacing w:before="0" w:after="140"/>
              <w:jc w:val="center"/>
              <w:rPr/>
            </w:pPr>
            <w:r>
              <w:rPr>
                <w:b/>
                <w:bCs/>
              </w:rPr>
              <w:t>add</w:t>
            </w:r>
          </w:p>
        </w:tc>
      </w:tr>
      <w:tr>
        <w:trPr/>
        <w:tc>
          <w:tcPr>
            <w:tcW w:w="1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TableContents"/>
              <w:shd w:val="clear" w:fill="FFFFFF"/>
              <w:spacing w:before="0" w:after="200"/>
              <w:jc w:val="center"/>
              <w:rPr/>
            </w:pPr>
            <w:r>
              <w:rPr>
                <w:rFonts w:ascii="Liberation Mono" w:hAnsi="Liberation Mono"/>
                <w:b/>
                <w:bCs/>
              </w:rPr>
              <w:t>0101</w:t>
            </w:r>
          </w:p>
        </w:tc>
        <w:tc>
          <w:tcPr>
            <w:tcW w:w="63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TextBody"/>
              <w:shd w:val="clear" w:fill="FFFFFF"/>
              <w:spacing w:before="0" w:after="140"/>
              <w:rPr/>
            </w:pPr>
            <w:r>
              <w:rPr>
                <w:rFonts w:eastAsia="Calibri" w:cs="Times New Roman"/>
                <w:color w:val="00000A"/>
                <w:sz w:val="22"/>
                <w:szCs w:val="22"/>
                <w:lang w:val="de-DE" w:eastAsia="en-US" w:bidi="ar-SA"/>
              </w:rPr>
              <w:t xml:space="preserve">Subtrahiere den Inhalt der Speicherzelle </w:t>
            </w:r>
            <w:bookmarkStart w:id="1" w:name="__DdeLink__14599_13077757401"/>
            <w:r>
              <w:rPr>
                <w:rFonts w:eastAsia="Calibri" w:cs="Times New Roman"/>
                <w:color w:val="00000A"/>
                <w:sz w:val="22"/>
                <w:szCs w:val="22"/>
                <w:lang w:val="de-DE" w:eastAsia="en-US" w:bidi="ar-SA"/>
              </w:rPr>
              <w:t xml:space="preserve">mit der </w:t>
            </w:r>
            <w:bookmarkEnd w:id="1"/>
            <w:r>
              <w:rPr>
                <w:rFonts w:eastAsia="Calibri" w:cs="Times New Roman"/>
                <w:color w:val="00000A"/>
                <w:sz w:val="22"/>
                <w:szCs w:val="22"/>
                <w:lang w:val="de-DE" w:eastAsia="en-US" w:bidi="ar-SA"/>
              </w:rPr>
              <w:t>angegebenen Adresse vom Inhalt des AKKUs, speichere die Differenz im AKKU.</w:t>
            </w:r>
          </w:p>
        </w:tc>
        <w:tc>
          <w:tcPr>
            <w:tcW w:w="12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extBody"/>
              <w:shd w:val="clear" w:fill="FFFFFF"/>
              <w:spacing w:before="0" w:after="140"/>
              <w:jc w:val="center"/>
              <w:rPr/>
            </w:pPr>
            <w:r>
              <w:rPr>
                <w:b/>
                <w:bCs/>
              </w:rPr>
              <w:t>sub</w:t>
            </w:r>
          </w:p>
        </w:tc>
      </w:tr>
      <w:tr>
        <w:trPr/>
        <w:tc>
          <w:tcPr>
            <w:tcW w:w="1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TableContents"/>
              <w:shd w:val="clear" w:fill="FFFFFF"/>
              <w:spacing w:before="0" w:after="200"/>
              <w:jc w:val="center"/>
              <w:rPr/>
            </w:pPr>
            <w:r>
              <w:rPr>
                <w:rFonts w:ascii="Liberation Mono" w:hAnsi="Liberation Mono"/>
                <w:b/>
                <w:bCs/>
              </w:rPr>
              <w:t>0110</w:t>
            </w:r>
          </w:p>
        </w:tc>
        <w:tc>
          <w:tcPr>
            <w:tcW w:w="63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TextBody"/>
              <w:shd w:val="clear" w:fill="FFFFFF"/>
              <w:spacing w:before="0" w:after="140"/>
              <w:rPr/>
            </w:pPr>
            <w:r>
              <w:rPr/>
              <w:t>Multipliziere den Inhalt das AKKUs mit dem Inhalt der Speicherzelle mit der angegebenen Adresse</w:t>
            </w:r>
          </w:p>
        </w:tc>
        <w:tc>
          <w:tcPr>
            <w:tcW w:w="12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extBody"/>
              <w:shd w:val="clear" w:fill="FFFFFF"/>
              <w:spacing w:before="0" w:after="140"/>
              <w:jc w:val="center"/>
              <w:rPr/>
            </w:pPr>
            <w:r>
              <w:rPr>
                <w:b/>
                <w:bCs/>
              </w:rPr>
              <w:t>mul</w:t>
            </w:r>
          </w:p>
        </w:tc>
      </w:tr>
      <w:tr>
        <w:trPr/>
        <w:tc>
          <w:tcPr>
            <w:tcW w:w="1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TableContents"/>
              <w:shd w:val="clear" w:fill="FFFFFF"/>
              <w:spacing w:before="0" w:after="200"/>
              <w:jc w:val="center"/>
              <w:rPr/>
            </w:pPr>
            <w:r>
              <w:rPr>
                <w:rFonts w:ascii="Liberation Mono" w:hAnsi="Liberation Mono"/>
                <w:b/>
                <w:bCs/>
              </w:rPr>
              <w:t>0111</w:t>
            </w:r>
          </w:p>
        </w:tc>
        <w:tc>
          <w:tcPr>
            <w:tcW w:w="63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TextBody"/>
              <w:shd w:val="clear" w:fill="FFFFFF"/>
              <w:spacing w:before="0" w:after="140"/>
              <w:rPr/>
            </w:pPr>
            <w:r>
              <w:rPr/>
              <w:t>Dividiere den Inhalt das AKKUs ganzzahlig durch dem Inhalt der Speicherzelle mit der angegebenen Adresse</w:t>
            </w:r>
          </w:p>
        </w:tc>
        <w:tc>
          <w:tcPr>
            <w:tcW w:w="12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extBody"/>
              <w:shd w:val="clear" w:fill="FFFFFF"/>
              <w:spacing w:before="0" w:after="140"/>
              <w:jc w:val="center"/>
              <w:rPr/>
            </w:pPr>
            <w:r>
              <w:rPr>
                <w:b/>
                <w:bCs/>
              </w:rPr>
              <w:t>div</w:t>
            </w:r>
          </w:p>
        </w:tc>
      </w:tr>
      <w:tr>
        <w:trPr/>
        <w:tc>
          <w:tcPr>
            <w:tcW w:w="1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TableContents"/>
              <w:shd w:val="clear" w:fill="FFFFFF"/>
              <w:spacing w:before="0" w:after="200"/>
              <w:jc w:val="center"/>
              <w:rPr/>
            </w:pPr>
            <w:r>
              <w:rPr>
                <w:rFonts w:ascii="Liberation Mono" w:hAnsi="Liberation Mono"/>
                <w:b/>
                <w:bCs/>
              </w:rPr>
              <w:t>1000</w:t>
            </w:r>
          </w:p>
        </w:tc>
        <w:tc>
          <w:tcPr>
            <w:tcW w:w="63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TextBody"/>
              <w:shd w:val="clear" w:fill="FFFFFF"/>
              <w:spacing w:before="0" w:after="140"/>
              <w:rPr/>
            </w:pPr>
            <w:r>
              <w:rPr/>
              <w:t>Der Inhalt des AKKUs wird zum Rest der ganzzahligen Division von Inhalt von AKKU und Inhalt der Speicherzelle mit der angegebenen Adresse</w:t>
            </w:r>
          </w:p>
        </w:tc>
        <w:tc>
          <w:tcPr>
            <w:tcW w:w="12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extBody"/>
              <w:shd w:val="clear" w:fill="FFFFFF"/>
              <w:spacing w:before="0" w:after="140"/>
              <w:jc w:val="center"/>
              <w:rPr/>
            </w:pPr>
            <w:r>
              <w:rPr>
                <w:b/>
                <w:bCs/>
              </w:rPr>
              <w:t>mod</w:t>
            </w:r>
          </w:p>
        </w:tc>
      </w:tr>
      <w:tr>
        <w:trPr/>
        <w:tc>
          <w:tcPr>
            <w:tcW w:w="1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TableContents"/>
              <w:shd w:val="clear" w:fill="FFFFFF"/>
              <w:spacing w:before="0" w:after="200"/>
              <w:jc w:val="center"/>
              <w:rPr/>
            </w:pPr>
            <w:r>
              <w:rPr>
                <w:rFonts w:ascii="Liberation Mono" w:hAnsi="Liberation Mono"/>
                <w:b/>
                <w:bCs/>
              </w:rPr>
              <w:t>1001</w:t>
            </w:r>
          </w:p>
        </w:tc>
        <w:tc>
          <w:tcPr>
            <w:tcW w:w="63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TextBody"/>
              <w:shd w:val="clear" w:fill="FFFFFF"/>
              <w:spacing w:before="0" w:after="140"/>
              <w:rPr/>
            </w:pPr>
            <w:r>
              <w:rPr/>
              <w:t xml:space="preserve">Der Programmzähler wird auf den Wert der </w:t>
            </w:r>
            <w:r>
              <w:rPr>
                <w:rFonts w:eastAsia="Calibri" w:cs="Times New Roman"/>
                <w:color w:val="00000A"/>
                <w:sz w:val="22"/>
                <w:szCs w:val="22"/>
                <w:lang w:val="de-DE" w:eastAsia="en-US" w:bidi="ar-SA"/>
              </w:rPr>
              <w:t xml:space="preserve">Speicherzelle </w:t>
            </w:r>
            <w:bookmarkStart w:id="2" w:name="__DdeLink__14599_130777574011"/>
            <w:r>
              <w:rPr>
                <w:rFonts w:eastAsia="Calibri" w:cs="Times New Roman"/>
                <w:color w:val="00000A"/>
                <w:sz w:val="22"/>
                <w:szCs w:val="22"/>
                <w:lang w:val="de-DE" w:eastAsia="en-US" w:bidi="ar-SA"/>
              </w:rPr>
              <w:t xml:space="preserve">mit der </w:t>
            </w:r>
            <w:bookmarkEnd w:id="2"/>
            <w:r>
              <w:rPr>
                <w:rFonts w:eastAsia="Calibri" w:cs="Times New Roman"/>
                <w:color w:val="00000A"/>
                <w:sz w:val="22"/>
                <w:szCs w:val="22"/>
                <w:lang w:val="de-DE" w:eastAsia="en-US" w:bidi="ar-SA"/>
              </w:rPr>
              <w:t>angegebenen Adresse gesetzt.</w:t>
            </w:r>
          </w:p>
        </w:tc>
        <w:tc>
          <w:tcPr>
            <w:tcW w:w="12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extBody"/>
              <w:shd w:val="clear" w:fill="FFFFFF"/>
              <w:spacing w:before="0" w:after="140"/>
              <w:jc w:val="center"/>
              <w:rPr/>
            </w:pPr>
            <w:r>
              <w:rPr>
                <w:b/>
                <w:bCs/>
              </w:rPr>
              <w:t>jmp</w:t>
            </w:r>
          </w:p>
        </w:tc>
      </w:tr>
      <w:tr>
        <w:trPr/>
        <w:tc>
          <w:tcPr>
            <w:tcW w:w="1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TableContents"/>
              <w:shd w:val="clear" w:fill="FFFFFF"/>
              <w:spacing w:before="0" w:after="200"/>
              <w:jc w:val="center"/>
              <w:rPr/>
            </w:pPr>
            <w:r>
              <w:rPr>
                <w:rFonts w:ascii="Liberation Mono" w:hAnsi="Liberation Mono"/>
                <w:b/>
                <w:bCs/>
              </w:rPr>
              <w:t>1010</w:t>
            </w:r>
          </w:p>
        </w:tc>
        <w:tc>
          <w:tcPr>
            <w:tcW w:w="63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TextBody"/>
              <w:shd w:val="clear" w:fill="FFFFFF"/>
              <w:spacing w:before="0" w:after="140"/>
              <w:rPr/>
            </w:pPr>
            <w:r>
              <w:rPr/>
              <w:t xml:space="preserve">Der Programmzähler wird auf den Wert </w:t>
            </w:r>
            <w:bookmarkStart w:id="3" w:name="__DdeLink__730_2704469171"/>
            <w:r>
              <w:rPr/>
              <w:t xml:space="preserve">der </w:t>
            </w:r>
            <w:r>
              <w:rPr>
                <w:rFonts w:eastAsia="Calibri" w:cs="Times New Roman"/>
                <w:color w:val="00000A"/>
                <w:sz w:val="22"/>
                <w:szCs w:val="22"/>
                <w:lang w:val="de-DE" w:eastAsia="en-US" w:bidi="ar-SA"/>
              </w:rPr>
              <w:t xml:space="preserve">Speicherzelle </w:t>
            </w:r>
            <w:bookmarkStart w:id="4" w:name="__DdeLink__14599_1307775740111"/>
            <w:r>
              <w:rPr>
                <w:rFonts w:eastAsia="Calibri" w:cs="Times New Roman"/>
                <w:color w:val="00000A"/>
                <w:sz w:val="22"/>
                <w:szCs w:val="22"/>
                <w:lang w:val="de-DE" w:eastAsia="en-US" w:bidi="ar-SA"/>
              </w:rPr>
              <w:t xml:space="preserve">mit der </w:t>
            </w:r>
            <w:bookmarkEnd w:id="4"/>
            <w:r>
              <w:rPr>
                <w:rFonts w:eastAsia="Calibri" w:cs="Times New Roman"/>
                <w:color w:val="00000A"/>
                <w:sz w:val="22"/>
                <w:szCs w:val="22"/>
                <w:lang w:val="de-DE" w:eastAsia="en-US" w:bidi="ar-SA"/>
              </w:rPr>
              <w:t>angegebenen Adresse</w:t>
            </w:r>
            <w:bookmarkEnd w:id="3"/>
            <w:r>
              <w:rPr>
                <w:rFonts w:eastAsia="Calibri" w:cs="Times New Roman"/>
                <w:color w:val="00000A"/>
                <w:sz w:val="22"/>
                <w:szCs w:val="22"/>
                <w:lang w:val="de-DE" w:eastAsia="en-US" w:bidi="ar-SA"/>
              </w:rPr>
              <w:t xml:space="preserve"> gesetzt.</w:t>
            </w:r>
            <w:r>
              <w:rPr/>
              <w:t>, falls der Inhalt des AKUs den Wert 0000 hat. Ansonsten wird das Programm an der folgenden Adresse fortgesetzt.</w:t>
            </w:r>
          </w:p>
        </w:tc>
        <w:tc>
          <w:tcPr>
            <w:tcW w:w="12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extBody"/>
              <w:shd w:val="clear" w:fill="FFFFFF"/>
              <w:spacing w:before="0" w:after="140"/>
              <w:jc w:val="center"/>
              <w:rPr/>
            </w:pPr>
            <w:r>
              <w:rPr>
                <w:b/>
                <w:bCs/>
              </w:rPr>
              <w:t>jeq</w:t>
            </w:r>
          </w:p>
        </w:tc>
      </w:tr>
      <w:tr>
        <w:trPr/>
        <w:tc>
          <w:tcPr>
            <w:tcW w:w="1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TableContents"/>
              <w:shd w:val="clear" w:fill="FFFFFF"/>
              <w:spacing w:before="0" w:after="200"/>
              <w:jc w:val="center"/>
              <w:rPr/>
            </w:pPr>
            <w:r>
              <w:rPr>
                <w:rFonts w:ascii="Liberation Mono" w:hAnsi="Liberation Mono"/>
                <w:b/>
                <w:bCs/>
              </w:rPr>
              <w:t>1011</w:t>
            </w:r>
          </w:p>
        </w:tc>
        <w:tc>
          <w:tcPr>
            <w:tcW w:w="63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TextBody"/>
              <w:shd w:val="clear" w:fill="FFFFFF"/>
              <w:spacing w:before="0" w:after="140"/>
              <w:rPr/>
            </w:pPr>
            <w:r>
              <w:rPr>
                <w:rFonts w:eastAsia="Calibri" w:cs="Times New Roman"/>
                <w:color w:val="00000A"/>
                <w:sz w:val="22"/>
                <w:szCs w:val="22"/>
                <w:lang w:val="de-DE" w:eastAsia="en-US" w:bidi="ar-SA"/>
              </w:rPr>
              <w:t xml:space="preserve">Gib den Inhalt der Speicherzelle </w:t>
            </w:r>
            <w:bookmarkStart w:id="5" w:name="__DdeLink__14599_13077757401111"/>
            <w:r>
              <w:rPr>
                <w:rFonts w:eastAsia="Calibri" w:cs="Times New Roman"/>
                <w:color w:val="00000A"/>
                <w:sz w:val="22"/>
                <w:szCs w:val="22"/>
                <w:lang w:val="de-DE" w:eastAsia="en-US" w:bidi="ar-SA"/>
              </w:rPr>
              <w:t xml:space="preserve">mit der </w:t>
            </w:r>
            <w:bookmarkEnd w:id="5"/>
            <w:r>
              <w:rPr>
                <w:rFonts w:eastAsia="Calibri" w:cs="Times New Roman"/>
                <w:color w:val="00000A"/>
                <w:sz w:val="22"/>
                <w:szCs w:val="22"/>
                <w:lang w:val="de-DE" w:eastAsia="en-US" w:bidi="ar-SA"/>
              </w:rPr>
              <w:t>angegebenen Adresse auf einem Ausgabemedium aus.</w:t>
            </w:r>
          </w:p>
        </w:tc>
        <w:tc>
          <w:tcPr>
            <w:tcW w:w="12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extBody"/>
              <w:shd w:val="clear" w:fill="FFFFFF"/>
              <w:spacing w:before="0" w:after="140"/>
              <w:jc w:val="center"/>
              <w:rPr/>
            </w:pPr>
            <w:r>
              <w:rPr>
                <w:b/>
                <w:bCs/>
              </w:rPr>
              <w:t>out</w:t>
            </w:r>
          </w:p>
        </w:tc>
      </w:tr>
      <w:tr>
        <w:trPr/>
        <w:tc>
          <w:tcPr>
            <w:tcW w:w="135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TableContents"/>
              <w:shd w:val="clear" w:fill="FFFFFF"/>
              <w:spacing w:before="0" w:after="200"/>
              <w:jc w:val="center"/>
              <w:rPr/>
            </w:pPr>
            <w:r>
              <w:rPr>
                <w:rFonts w:ascii="Liberation Mono" w:hAnsi="Liberation Mono"/>
                <w:b/>
                <w:bCs/>
              </w:rPr>
              <w:t>1100</w:t>
            </w:r>
          </w:p>
        </w:tc>
        <w:tc>
          <w:tcPr>
            <w:tcW w:w="633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insideH w:val="single" w:sz="2" w:space="0" w:color="000001"/>
            </w:tcBorders>
            <w:shd w:fill="auto" w:val="clear"/>
          </w:tcPr>
          <w:p>
            <w:pPr>
              <w:pStyle w:val="TextBody"/>
              <w:shd w:val="clear" w:fill="FFFFFF"/>
              <w:spacing w:before="0" w:after="140"/>
              <w:rPr/>
            </w:pPr>
            <w:r>
              <w:rPr>
                <w:rFonts w:eastAsia="Calibri" w:cs="Times New Roman"/>
                <w:color w:val="00000A"/>
                <w:sz w:val="22"/>
                <w:szCs w:val="22"/>
                <w:lang w:val="de-DE" w:eastAsia="en-US" w:bidi="ar-SA"/>
              </w:rPr>
              <w:t>Beende das Programm. (Die Adresse ist hier irrelevant)</w:t>
            </w:r>
          </w:p>
        </w:tc>
        <w:tc>
          <w:tcPr>
            <w:tcW w:w="1285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  <w:insideH w:val="single" w:sz="2" w:space="0" w:color="000001"/>
              <w:insideV w:val="single" w:sz="2" w:space="0" w:color="000001"/>
            </w:tcBorders>
            <w:shd w:fill="auto" w:val="clear"/>
          </w:tcPr>
          <w:p>
            <w:pPr>
              <w:pStyle w:val="TextBody"/>
              <w:shd w:val="clear" w:fill="FFFFFF"/>
              <w:spacing w:before="0" w:after="140"/>
              <w:jc w:val="center"/>
              <w:rPr/>
            </w:pPr>
            <w:r>
              <w:rPr>
                <w:b/>
                <w:bCs/>
              </w:rPr>
              <w:t>stop</w:t>
            </w:r>
          </w:p>
        </w:tc>
      </w:tr>
    </w:tbl>
    <w:p>
      <w:pPr>
        <w:pStyle w:val="Tabelle"/>
        <w:rPr/>
      </w:pPr>
      <w:r>
        <w:rPr/>
        <w:t xml:space="preserve">Tabelle </w:t>
      </w:r>
      <w:r>
        <w:rPr/>
        <w:fldChar w:fldCharType="begin"/>
      </w:r>
      <w:r>
        <w:rPr/>
        <w:instrText> SEQ Tabelle \* ARABIC </w:instrText>
      </w:r>
      <w:r>
        <w:rPr/>
        <w:fldChar w:fldCharType="separate"/>
      </w:r>
      <w:r>
        <w:rPr/>
        <w:t>1</w:t>
      </w:r>
      <w:r>
        <w:rPr/>
        <w:fldChar w:fldCharType="end"/>
      </w:r>
      <w:r>
        <w:rPr/>
        <w:t>: geänderte Befehlscodierungen</w:t>
      </w:r>
    </w:p>
    <w:p>
      <w:pPr>
        <w:pStyle w:val="TextBody"/>
        <w:spacing w:lineRule="auto" w:line="288" w:before="0" w:after="140"/>
        <w:rPr>
          <w:rFonts w:ascii="LMRoman12" w:hAnsi="LMRoman12"/>
          <w:b/>
          <w:b/>
          <w:sz w:val="24"/>
        </w:rPr>
      </w:pPr>
      <w:r>
        <w:rPr>
          <w:rFonts w:ascii="LMRoman12" w:hAnsi="LMRoman12"/>
          <w:b/>
          <w:sz w:val="24"/>
        </w:rPr>
      </w:r>
    </w:p>
    <w:p>
      <w:pPr>
        <w:pStyle w:val="TextBody"/>
        <w:rPr>
          <w:rFonts w:ascii="LMRoman12" w:hAnsi="LMRoman12" w:eastAsia="Calibri" w:cs="Times New Roman"/>
          <w:b w:val="false"/>
          <w:b w:val="false"/>
          <w:bCs w:val="false"/>
          <w:color w:val="00000A"/>
          <w:sz w:val="24"/>
          <w:szCs w:val="22"/>
          <w:lang w:val="de-DE" w:eastAsia="en-US" w:bidi="ar-SA"/>
        </w:rPr>
      </w:pPr>
      <w:r>
        <w:rPr/>
      </w:r>
      <w:r>
        <w:br w:type="page"/>
      </w:r>
    </w:p>
    <w:p>
      <w:pPr>
        <w:pStyle w:val="TextBody"/>
        <w:rPr/>
      </w:pPr>
      <w:r>
        <w:rPr>
          <w:rFonts w:eastAsia="Calibri" w:cs="Times New Roman" w:ascii="LMRoman12" w:hAnsi="LMRoman12"/>
          <w:b w:val="false"/>
          <w:bCs w:val="false"/>
          <w:color w:val="00000A"/>
          <w:sz w:val="24"/>
          <w:szCs w:val="22"/>
          <w:lang w:val="de-DE" w:eastAsia="en-US" w:bidi="ar-SA"/>
        </w:rPr>
        <w:t xml:space="preserve">Bisher hat der Schachtelcomputer maximal 16 Schachteln (da der 4-Bit-breite Adressteil eines Befehls maximal 16 Adressen codieren kann). Damit auch Programme mit mehr als 16 Befehlen zu verwalten sind, soll der Adressteil mit </w:t>
      </w:r>
      <w:r>
        <w:rPr>
          <w:rFonts w:eastAsia="Calibri" w:cs="Times New Roman" w:ascii="LMRoman12" w:hAnsi="LMRoman12"/>
          <w:b w:val="false"/>
          <w:bCs w:val="false"/>
          <w:color w:val="00000A"/>
          <w:sz w:val="24"/>
          <w:szCs w:val="22"/>
          <w:lang w:val="de-DE" w:eastAsia="en-US" w:bidi="ar-SA"/>
        </w:rPr>
        <w:t>12</w:t>
      </w:r>
      <w:r>
        <w:rPr>
          <w:rFonts w:eastAsia="Calibri" w:cs="Times New Roman" w:ascii="LMRoman12" w:hAnsi="LMRoman12"/>
          <w:b w:val="false"/>
          <w:bCs w:val="false"/>
          <w:color w:val="00000A"/>
          <w:sz w:val="24"/>
          <w:szCs w:val="22"/>
          <w:lang w:val="de-DE" w:eastAsia="en-US" w:bidi="ar-SA"/>
        </w:rPr>
        <w:t xml:space="preserve"> Bit codiert werden, so dass jetzt maximal </w:t>
      </w:r>
      <w:r>
        <w:rPr>
          <w:rFonts w:eastAsia="Calibri" w:cs="Times New Roman" w:ascii="LMRoman12" w:hAnsi="LMRoman12"/>
          <w:b w:val="false"/>
          <w:bCs w:val="false"/>
          <w:color w:val="00000A"/>
          <w:sz w:val="24"/>
          <w:szCs w:val="22"/>
          <w:lang w:val="de-DE" w:eastAsia="en-US" w:bidi="ar-SA"/>
        </w:rPr>
        <w:t>4096</w:t>
      </w:r>
      <w:r>
        <w:rPr>
          <w:rFonts w:eastAsia="Calibri" w:cs="Times New Roman" w:ascii="LMRoman12" w:hAnsi="LMRoman12"/>
          <w:b w:val="false"/>
          <w:bCs w:val="false"/>
          <w:color w:val="00000A"/>
          <w:sz w:val="24"/>
          <w:szCs w:val="22"/>
          <w:lang w:val="de-DE" w:eastAsia="en-US" w:bidi="ar-SA"/>
        </w:rPr>
        <w:t xml:space="preserve"> Adressen (Schachteln) angesprochen werden können.</w:t>
      </w:r>
    </w:p>
    <w:p>
      <w:pPr>
        <w:pStyle w:val="TextBody"/>
        <w:rPr>
          <w:rFonts w:ascii="LMRoman12" w:hAnsi="LMRoman12" w:eastAsia="Calibri" w:cs="Times New Roman"/>
          <w:b w:val="false"/>
          <w:b w:val="false"/>
          <w:bCs w:val="false"/>
          <w:color w:val="00000A"/>
          <w:sz w:val="24"/>
          <w:szCs w:val="22"/>
          <w:lang w:val="de-DE" w:eastAsia="en-US" w:bidi="ar-SA"/>
        </w:rPr>
      </w:pPr>
      <w:r>
        <w:rPr>
          <w:rFonts w:eastAsia="Calibri" w:cs="Times New Roman" w:ascii="LMRoman12" w:hAnsi="LMRoman12"/>
          <w:b w:val="false"/>
          <w:bCs w:val="false"/>
          <w:color w:val="00000A"/>
          <w:sz w:val="24"/>
          <w:szCs w:val="22"/>
          <w:lang w:val="de-DE" w:eastAsia="en-US" w:bidi="ar-SA"/>
        </w:rPr>
        <w:t>Wenn man also z.B. den Wert, der in der Zelle 20</w:t>
      </w:r>
      <w:r>
        <w:rPr>
          <w:rFonts w:eastAsia="Calibri" w:cs="Times New Roman" w:ascii="LMRoman12" w:hAnsi="LMRoman12"/>
          <w:b w:val="false"/>
          <w:bCs w:val="false"/>
          <w:color w:val="00000A"/>
          <w:sz w:val="24"/>
          <w:szCs w:val="22"/>
          <w:vertAlign w:val="subscript"/>
          <w:lang w:val="de-DE" w:eastAsia="en-US" w:bidi="ar-SA"/>
        </w:rPr>
        <w:t>dezimal</w:t>
      </w:r>
      <w:r>
        <w:rPr>
          <w:rFonts w:eastAsia="Calibri" w:cs="Times New Roman" w:ascii="LMRoman12" w:hAnsi="LMRoman12"/>
          <w:b w:val="false"/>
          <w:bCs w:val="false"/>
          <w:color w:val="00000A"/>
          <w:position w:val="0"/>
          <w:sz w:val="24"/>
          <w:sz w:val="24"/>
          <w:szCs w:val="22"/>
          <w:vertAlign w:val="baseline"/>
          <w:lang w:val="de-DE" w:eastAsia="en-US" w:bidi="ar-SA"/>
        </w:rPr>
        <w:t xml:space="preserve"> = </w:t>
      </w:r>
      <w:bookmarkStart w:id="6" w:name="__DdeLink__4420_3431210236"/>
      <w:r>
        <w:rPr>
          <w:rFonts w:eastAsia="Calibri" w:cs="Times New Roman" w:ascii="Liberation Mono" w:hAnsi="Liberation Mono"/>
          <w:b w:val="false"/>
          <w:bCs w:val="false"/>
          <w:color w:val="00000A"/>
          <w:position w:val="0"/>
          <w:sz w:val="24"/>
          <w:sz w:val="24"/>
          <w:szCs w:val="22"/>
          <w:vertAlign w:val="baseline"/>
          <w:lang w:val="de-DE" w:eastAsia="en-US" w:bidi="ar-SA"/>
        </w:rPr>
        <w:t xml:space="preserve">0000 </w:t>
      </w:r>
      <w:r>
        <w:rPr>
          <w:rFonts w:eastAsia="Calibri" w:cs="Times New Roman" w:ascii="Liberation Mono" w:hAnsi="Liberation Mono"/>
          <w:b w:val="false"/>
          <w:bCs w:val="false"/>
          <w:color w:val="00000A"/>
          <w:position w:val="0"/>
          <w:sz w:val="24"/>
          <w:sz w:val="24"/>
          <w:szCs w:val="22"/>
          <w:vertAlign w:val="baseline"/>
          <w:lang w:val="de-DE" w:eastAsia="en-US" w:bidi="ar-SA"/>
        </w:rPr>
        <w:t>0001 0100</w:t>
      </w:r>
      <w:bookmarkEnd w:id="6"/>
      <w:r>
        <w:rPr>
          <w:rFonts w:eastAsia="Calibri" w:cs="Times New Roman" w:ascii="LMRoman12" w:hAnsi="LMRoman12"/>
          <w:b w:val="false"/>
          <w:bCs w:val="false"/>
          <w:color w:val="00000A"/>
          <w:sz w:val="24"/>
          <w:szCs w:val="22"/>
          <w:vertAlign w:val="subscript"/>
          <w:lang w:val="de-DE" w:eastAsia="en-US" w:bidi="ar-SA"/>
        </w:rPr>
        <w:t>binär</w:t>
      </w:r>
      <w:r>
        <w:rPr>
          <w:rFonts w:eastAsia="Calibri" w:cs="Times New Roman" w:ascii="LMRoman12" w:hAnsi="LMRoman12"/>
          <w:b w:val="false"/>
          <w:bCs w:val="false"/>
          <w:color w:val="00000A"/>
          <w:position w:val="0"/>
          <w:sz w:val="24"/>
          <w:sz w:val="24"/>
          <w:szCs w:val="22"/>
          <w:vertAlign w:val="baseline"/>
          <w:lang w:val="de-DE" w:eastAsia="en-US" w:bidi="ar-SA"/>
        </w:rPr>
        <w:t xml:space="preserve"> enthalten ist, zum Wert, der auf dem Zettel vom Rechenknecht steht, addieren möchte, wird der Befehl codiert mit</w:t>
      </w:r>
    </w:p>
    <w:p>
      <w:pPr>
        <w:pStyle w:val="TextBody"/>
        <w:jc w:val="center"/>
        <w:rPr>
          <w:rFonts w:ascii="Liberation Mono" w:hAnsi="Liberation Mono"/>
          <w:b w:val="false"/>
          <w:b w:val="false"/>
          <w:bCs w:val="false"/>
        </w:rPr>
      </w:pPr>
      <w:r>
        <w:rPr>
          <w:rFonts w:eastAsia="Calibri" w:cs="Times New Roman" w:ascii="Liberation Mono" w:hAnsi="Liberation Mono"/>
          <w:b w:val="false"/>
          <w:bCs w:val="false"/>
          <w:color w:val="00000A"/>
          <w:position w:val="0"/>
          <w:sz w:val="24"/>
          <w:sz w:val="24"/>
          <w:szCs w:val="22"/>
          <w:vertAlign w:val="baseline"/>
          <w:lang w:val="de-DE" w:eastAsia="en-US" w:bidi="ar-SA"/>
        </w:rPr>
        <w:t>01</w:t>
      </w:r>
      <w:r>
        <w:rPr>
          <w:rFonts w:eastAsia="Calibri" w:cs="Times New Roman" w:ascii="Liberation Mono" w:hAnsi="Liberation Mono"/>
          <w:b w:val="false"/>
          <w:bCs w:val="false"/>
          <w:color w:val="00000A"/>
          <w:position w:val="0"/>
          <w:sz w:val="24"/>
          <w:sz w:val="24"/>
          <w:szCs w:val="22"/>
          <w:vertAlign w:val="baseline"/>
          <w:lang w:val="de-DE" w:eastAsia="en-US" w:bidi="ar-SA"/>
        </w:rPr>
        <w:t>0</w:t>
      </w:r>
      <w:r>
        <w:rPr>
          <w:rFonts w:eastAsia="Calibri" w:cs="Times New Roman" w:ascii="Liberation Mono" w:hAnsi="Liberation Mono"/>
          <w:b w:val="false"/>
          <w:bCs w:val="false"/>
          <w:color w:val="00000A"/>
          <w:position w:val="0"/>
          <w:sz w:val="24"/>
          <w:sz w:val="24"/>
          <w:szCs w:val="22"/>
          <w:vertAlign w:val="baseline"/>
          <w:lang w:val="de-DE" w:eastAsia="en-US" w:bidi="ar-SA"/>
        </w:rPr>
        <w:t xml:space="preserve">0 </w:t>
      </w:r>
      <w:r>
        <w:rPr>
          <w:rFonts w:eastAsia="Calibri" w:cs="Times New Roman" w:ascii="Liberation Mono" w:hAnsi="Liberation Mono"/>
          <w:b w:val="false"/>
          <w:bCs w:val="false"/>
          <w:color w:val="00000A"/>
          <w:position w:val="0"/>
          <w:sz w:val="24"/>
          <w:sz w:val="24"/>
          <w:szCs w:val="22"/>
          <w:vertAlign w:val="baseline"/>
          <w:lang w:val="de-DE" w:eastAsia="en-US" w:bidi="ar-SA"/>
        </w:rPr>
        <w:t xml:space="preserve">0000 </w:t>
      </w:r>
      <w:r>
        <w:rPr>
          <w:rFonts w:eastAsia="Calibri" w:cs="Times New Roman" w:ascii="Liberation Mono" w:hAnsi="Liberation Mono"/>
          <w:b w:val="false"/>
          <w:bCs w:val="false"/>
          <w:color w:val="00000A"/>
          <w:position w:val="0"/>
          <w:sz w:val="24"/>
          <w:sz w:val="24"/>
          <w:szCs w:val="22"/>
          <w:vertAlign w:val="baseline"/>
          <w:lang w:val="de-DE" w:eastAsia="en-US" w:bidi="ar-SA"/>
        </w:rPr>
        <w:t>0001 0100</w:t>
      </w:r>
    </w:p>
    <w:p>
      <w:pPr>
        <w:pStyle w:val="TextBody"/>
        <w:jc w:val="left"/>
        <w:rPr/>
      </w:pPr>
      <w:r>
        <w:rPr>
          <w:rFonts w:eastAsia="Calibri" w:cs="Times New Roman" w:ascii="LMRoman12" w:hAnsi="LMRoman12"/>
          <w:b w:val="false"/>
          <w:bCs w:val="false"/>
          <w:color w:val="00000A"/>
          <w:position w:val="0"/>
          <w:sz w:val="24"/>
          <w:sz w:val="24"/>
          <w:szCs w:val="22"/>
          <w:vertAlign w:val="baseline"/>
          <w:lang w:val="de-DE" w:eastAsia="en-US" w:bidi="ar-SA"/>
        </w:rPr>
        <w:t>Die Schachteln enthalten jetzt also 1</w:t>
      </w:r>
      <w:r>
        <w:rPr>
          <w:rFonts w:eastAsia="Calibri" w:cs="Times New Roman" w:ascii="LMRoman12" w:hAnsi="LMRoman12"/>
          <w:b w:val="false"/>
          <w:bCs w:val="false"/>
          <w:color w:val="00000A"/>
          <w:position w:val="0"/>
          <w:sz w:val="24"/>
          <w:sz w:val="24"/>
          <w:szCs w:val="22"/>
          <w:vertAlign w:val="baseline"/>
          <w:lang w:val="de-DE" w:eastAsia="en-US" w:bidi="ar-SA"/>
        </w:rPr>
        <w:t>6</w:t>
      </w:r>
      <w:r>
        <w:rPr>
          <w:rFonts w:eastAsia="Calibri" w:cs="Times New Roman" w:ascii="LMRoman12" w:hAnsi="LMRoman12"/>
          <w:b w:val="false"/>
          <w:bCs w:val="false"/>
          <w:color w:val="00000A"/>
          <w:position w:val="0"/>
          <w:sz w:val="24"/>
          <w:sz w:val="24"/>
          <w:szCs w:val="22"/>
          <w:vertAlign w:val="baseline"/>
          <w:lang w:val="de-DE" w:eastAsia="en-US" w:bidi="ar-SA"/>
        </w:rPr>
        <w:t xml:space="preserve">-Bit-breite Binärstrings. Die ersten 4 Bit codieren den Befehl, die folgenden </w:t>
      </w:r>
      <w:r>
        <w:rPr>
          <w:rFonts w:eastAsia="Calibri" w:cs="Times New Roman" w:ascii="LMRoman12" w:hAnsi="LMRoman12"/>
          <w:b w:val="false"/>
          <w:bCs w:val="false"/>
          <w:color w:val="00000A"/>
          <w:position w:val="0"/>
          <w:sz w:val="24"/>
          <w:sz w:val="24"/>
          <w:szCs w:val="22"/>
          <w:vertAlign w:val="baseline"/>
          <w:lang w:val="de-DE" w:eastAsia="en-US" w:bidi="ar-SA"/>
        </w:rPr>
        <w:t>12</w:t>
      </w:r>
      <w:r>
        <w:rPr>
          <w:rFonts w:eastAsia="Calibri" w:cs="Times New Roman" w:ascii="LMRoman12" w:hAnsi="LMRoman12"/>
          <w:b w:val="false"/>
          <w:bCs w:val="false"/>
          <w:color w:val="00000A"/>
          <w:position w:val="0"/>
          <w:sz w:val="24"/>
          <w:sz w:val="24"/>
          <w:szCs w:val="22"/>
          <w:vertAlign w:val="baseline"/>
          <w:lang w:val="de-DE" w:eastAsia="en-US" w:bidi="ar-SA"/>
        </w:rPr>
        <w:t xml:space="preserve"> Bit die angesprochene Adresse.</w:t>
      </w:r>
    </w:p>
    <w:p>
      <w:pPr>
        <w:pStyle w:val="TextBody"/>
        <w:spacing w:lineRule="auto" w:line="288" w:before="0" w:after="140"/>
        <w:rPr/>
      </w:pPr>
      <w:bookmarkStart w:id="7" w:name="__DdeLink__769_1085744883"/>
      <w:r>
        <w:rPr>
          <w:rFonts w:ascii="LMRoman12" w:hAnsi="LMRoman12"/>
          <w:b/>
          <w:sz w:val="24"/>
        </w:rPr>
        <w:t>Aufgabe 1:</w:t>
      </w:r>
      <w:bookmarkEnd w:id="7"/>
      <w:r>
        <w:rPr>
          <w:rFonts w:ascii="LMRoman12" w:hAnsi="LMRoman12"/>
          <w:b/>
          <w:sz w:val="24"/>
        </w:rPr>
        <w:t xml:space="preserve"> </w:t>
      </w:r>
    </w:p>
    <w:p>
      <w:pPr>
        <w:pStyle w:val="TextBody"/>
        <w:spacing w:lineRule="auto" w:line="288" w:before="0" w:after="140"/>
        <w:rPr/>
      </w:pPr>
      <w:r>
        <w:rPr>
          <w:rFonts w:ascii="LMRoman12" w:hAnsi="LMRoman12"/>
          <w:b w:val="false"/>
          <w:bCs w:val="false"/>
          <w:sz w:val="24"/>
        </w:rPr>
        <w:t>In zwei Zellen  des Schachtelcomputers befindet sich jeweils eine Zahl (in binärer Codierung). D</w:t>
      </w:r>
      <w:r>
        <w:rPr>
          <w:rFonts w:ascii="LMRoman12" w:hAnsi="LMRoman12"/>
          <w:b w:val="false"/>
          <w:bCs w:val="false"/>
          <w:sz w:val="24"/>
        </w:rPr>
        <w:t>er größte gemeinsame Teiler dieser beiden Zahlen soll errechnet werden</w:t>
      </w:r>
      <w:r>
        <w:rPr>
          <w:rFonts w:ascii="LMRoman12" w:hAnsi="LMRoman12"/>
          <w:b w:val="false"/>
          <w:bCs w:val="false"/>
          <w:sz w:val="24"/>
        </w:rPr>
        <w:t>.</w:t>
      </w:r>
    </w:p>
    <w:p>
      <w:pPr>
        <w:pStyle w:val="TextBody"/>
        <w:spacing w:lineRule="auto" w:line="288" w:before="0" w:after="140"/>
        <w:rPr/>
      </w:pPr>
      <w:r>
        <w:rPr>
          <w:rFonts w:ascii="LMRoman12" w:hAnsi="LMRoman12"/>
          <w:b w:val="false"/>
          <w:bCs w:val="false"/>
          <w:sz w:val="24"/>
        </w:rPr>
        <w:t>Entwerfen Sie dazu ein geeignetes von-Neumann-Programm.</w:t>
      </w:r>
    </w:p>
    <w:p>
      <w:pPr>
        <w:pStyle w:val="TextBody"/>
        <w:spacing w:lineRule="auto" w:line="288" w:before="0" w:after="140"/>
        <w:rPr/>
      </w:pPr>
      <w:r>
        <w:rPr>
          <w:rFonts w:ascii="LMRoman12" w:hAnsi="LMRoman12"/>
          <w:b/>
          <w:bCs w:val="false"/>
          <w:sz w:val="24"/>
        </w:rPr>
        <w:t>Aufgabe 2:</w:t>
      </w:r>
    </w:p>
    <w:p>
      <w:pPr>
        <w:pStyle w:val="TextBody"/>
        <w:spacing w:lineRule="auto" w:line="288" w:before="0" w:after="140"/>
        <w:rPr/>
      </w:pPr>
      <w:r>
        <w:rPr>
          <w:rFonts w:ascii="LMRoman12" w:hAnsi="LMRoman12"/>
          <w:b w:val="false"/>
          <w:bCs w:val="false"/>
          <w:sz w:val="24"/>
        </w:rPr>
        <w:t xml:space="preserve">Erweitern Sie Ihren Modellrechner so, dass bedingte und unbedingte Sprünge </w:t>
      </w:r>
      <w:r>
        <w:rPr>
          <w:rFonts w:ascii="LMRoman12" w:hAnsi="LMRoman12"/>
          <w:b w:val="false"/>
          <w:bCs w:val="false"/>
          <w:sz w:val="24"/>
        </w:rPr>
        <w:t xml:space="preserve">sowie die fünf arithmetischen Operationen </w:t>
      </w:r>
      <w:r>
        <w:rPr>
          <w:rFonts w:ascii="LMRoman12" w:hAnsi="LMRoman12"/>
          <w:b w:val="false"/>
          <w:bCs w:val="false"/>
          <w:sz w:val="24"/>
        </w:rPr>
        <w:t>verarbeitet werden können.</w:t>
      </w:r>
    </w:p>
    <w:sectPr>
      <w:headerReference w:type="default" r:id="rId2"/>
      <w:type w:val="nextPage"/>
      <w:pgSz w:w="11906" w:h="16838"/>
      <w:pgMar w:left="1417" w:right="1417" w:header="708" w:top="1417" w:footer="0" w:bottom="70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Verdana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LMRoman12">
    <w:charset w:val="01"/>
    <w:family w:val="roman"/>
    <w:pitch w:val="variable"/>
  </w:font>
  <w:font w:name="Liberation Mono">
    <w:altName w:val="Courier New"/>
    <w:charset w:val="01"/>
    <w:family w:val="roman"/>
    <w:pitch w:val="variable"/>
  </w:font>
  <w:font w:name="Liberation Mono">
    <w:altName w:val="Courier New"/>
    <w:charset w:val="01"/>
    <w:family w:val="moder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Footer"/>
      <w:pBdr>
        <w:bottom w:val="single" w:sz="4" w:space="1" w:color="00000A"/>
      </w:pBdr>
      <w:spacing w:before="0" w:after="200"/>
      <w:rPr/>
    </w:pPr>
    <w:r>
      <w:rPr/>
      <w:t>Qualitäts- und UnterstützungsAgentur – Landesinstitut für Schule, Materialien zum schulinternen Lehrplan Informatik SII (Leistungskurs)</w:t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de-D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de-DE" w:eastAsia="de-DE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 Indent" w:uiPriority="0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val="de-DE" w:eastAsia="en-US" w:bidi="ar-SA"/>
    </w:rPr>
  </w:style>
  <w:style w:type="paragraph" w:styleId="Heading1">
    <w:name w:val="Heading 1"/>
    <w:basedOn w:val="Heading"/>
    <w:qFormat/>
    <w:pPr/>
    <w:rPr/>
  </w:style>
  <w:style w:type="paragraph" w:styleId="Heading2">
    <w:name w:val="Heading 2"/>
    <w:basedOn w:val="Heading"/>
    <w:qFormat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unotentextZchn" w:customStyle="1">
    <w:name w:val="Fußnotentext Zchn"/>
    <w:link w:val="Funotentext"/>
    <w:uiPriority w:val="99"/>
    <w:semiHidden/>
    <w:qFormat/>
    <w:rsid w:val="007468d7"/>
    <w:rPr>
      <w:sz w:val="20"/>
      <w:szCs w:val="20"/>
    </w:rPr>
  </w:style>
  <w:style w:type="character" w:styleId="FootnoteCharacters">
    <w:name w:val="Footnote Characters"/>
    <w:qFormat/>
    <w:rPr/>
  </w:style>
  <w:style w:type="character" w:styleId="FootnoteAnchor">
    <w:name w:val="Footnote Anchor"/>
    <w:rPr>
      <w:vertAlign w:val="superscript"/>
    </w:rPr>
  </w:style>
  <w:style w:type="character" w:styleId="SprechblasentextZchn" w:customStyle="1">
    <w:name w:val="Sprechblasentext Zchn"/>
    <w:link w:val="Sprechblasentext"/>
    <w:uiPriority w:val="99"/>
    <w:semiHidden/>
    <w:qFormat/>
    <w:rsid w:val="00d060b6"/>
    <w:rPr>
      <w:rFonts w:ascii="Tahoma" w:hAnsi="Tahoma" w:cs="Tahoma"/>
      <w:sz w:val="16"/>
      <w:szCs w:val="16"/>
    </w:rPr>
  </w:style>
  <w:style w:type="character" w:styleId="TextkrperZeileneinzugZchn" w:customStyle="1">
    <w:name w:val="Textkörper-Zeileneinzug Zchn"/>
    <w:link w:val="Textkrper-Zeileneinzug"/>
    <w:qFormat/>
    <w:rsid w:val="00ff7535"/>
    <w:rPr>
      <w:rFonts w:ascii="Verdana" w:hAnsi="Verdana" w:eastAsia="Times" w:cs="Arial"/>
      <w:szCs w:val="20"/>
      <w:lang w:eastAsia="zh-CN"/>
    </w:rPr>
  </w:style>
  <w:style w:type="character" w:styleId="KopfzeileZchn" w:customStyle="1">
    <w:name w:val="Kopfzeile Zchn"/>
    <w:link w:val="Kopfzeile"/>
    <w:uiPriority w:val="99"/>
    <w:qFormat/>
    <w:rsid w:val="007e192a"/>
    <w:rPr>
      <w:sz w:val="22"/>
      <w:szCs w:val="22"/>
      <w:lang w:eastAsia="en-US"/>
    </w:rPr>
  </w:style>
  <w:style w:type="character" w:styleId="FuzeileZchn" w:customStyle="1">
    <w:name w:val="Fußzeile Zchn"/>
    <w:link w:val="Fuzeile"/>
    <w:uiPriority w:val="99"/>
    <w:qFormat/>
    <w:rsid w:val="007e192a"/>
    <w:rPr>
      <w:sz w:val="22"/>
      <w:szCs w:val="22"/>
      <w:lang w:eastAsia="en-US"/>
    </w:rPr>
  </w:style>
  <w:style w:type="character" w:styleId="InternetLink">
    <w:name w:val="Internet Link"/>
    <w:uiPriority w:val="99"/>
    <w:unhideWhenUsed/>
    <w:rsid w:val="004b1da1"/>
    <w:rPr>
      <w:color w:val="0000FF"/>
      <w:u w:val="single"/>
    </w:rPr>
  </w:style>
  <w:style w:type="character" w:styleId="ListLabel1">
    <w:name w:val="ListLabel 1"/>
    <w:qFormat/>
    <w:rPr>
      <w:rFonts w:cs="Courier New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rFonts w:cs="Courier New"/>
    </w:rPr>
  </w:style>
  <w:style w:type="character" w:styleId="ListLabel10">
    <w:name w:val="ListLabel 10"/>
    <w:qFormat/>
    <w:rPr>
      <w:rFonts w:eastAsia="Calibri" w:cs="Times New Roman"/>
    </w:rPr>
  </w:style>
  <w:style w:type="character" w:styleId="ListLabel11">
    <w:name w:val="ListLabel 11"/>
    <w:qFormat/>
    <w:rPr>
      <w:rFonts w:cs="Courier New"/>
    </w:rPr>
  </w:style>
  <w:style w:type="character" w:styleId="ListLabel12">
    <w:name w:val="ListLabel 12"/>
    <w:qFormat/>
    <w:rPr>
      <w:rFonts w:cs="Courier New"/>
    </w:rPr>
  </w:style>
  <w:style w:type="character" w:styleId="ListLabel13">
    <w:name w:val="ListLabel 13"/>
    <w:qFormat/>
    <w:rPr>
      <w:rFonts w:cs="Courier New"/>
    </w:rPr>
  </w:style>
  <w:style w:type="character" w:styleId="ListLabel375">
    <w:name w:val="ListLabel 375"/>
    <w:qFormat/>
    <w:rPr>
      <w:rFonts w:cs="OpenSymbol"/>
      <w:b w:val="false"/>
      <w:sz w:val="24"/>
    </w:rPr>
  </w:style>
  <w:style w:type="character" w:styleId="ListLabel376">
    <w:name w:val="ListLabel 376"/>
    <w:qFormat/>
    <w:rPr>
      <w:rFonts w:cs="OpenSymbol"/>
      <w:b w:val="false"/>
      <w:sz w:val="24"/>
    </w:rPr>
  </w:style>
  <w:style w:type="character" w:styleId="ListLabel377">
    <w:name w:val="ListLabel 377"/>
    <w:qFormat/>
    <w:rPr>
      <w:rFonts w:cs="OpenSymbol"/>
      <w:b w:val="false"/>
      <w:sz w:val="24"/>
    </w:rPr>
  </w:style>
  <w:style w:type="character" w:styleId="ListLabel378">
    <w:name w:val="ListLabel 378"/>
    <w:qFormat/>
    <w:rPr>
      <w:rFonts w:cs="OpenSymbol"/>
      <w:b w:val="false"/>
      <w:sz w:val="24"/>
    </w:rPr>
  </w:style>
  <w:style w:type="character" w:styleId="ListLabel379">
    <w:name w:val="ListLabel 379"/>
    <w:qFormat/>
    <w:rPr>
      <w:rFonts w:cs="OpenSymbol"/>
      <w:b w:val="false"/>
      <w:sz w:val="24"/>
    </w:rPr>
  </w:style>
  <w:style w:type="character" w:styleId="ListLabel380">
    <w:name w:val="ListLabel 380"/>
    <w:qFormat/>
    <w:rPr>
      <w:rFonts w:cs="OpenSymbol"/>
      <w:b w:val="false"/>
      <w:sz w:val="24"/>
    </w:rPr>
  </w:style>
  <w:style w:type="character" w:styleId="ListLabel381">
    <w:name w:val="ListLabel 381"/>
    <w:qFormat/>
    <w:rPr>
      <w:rFonts w:cs="OpenSymbol"/>
      <w:b w:val="false"/>
      <w:sz w:val="24"/>
    </w:rPr>
  </w:style>
  <w:style w:type="character" w:styleId="ListLabel382">
    <w:name w:val="ListLabel 382"/>
    <w:qFormat/>
    <w:rPr>
      <w:rFonts w:cs="OpenSymbol"/>
      <w:b w:val="false"/>
      <w:sz w:val="24"/>
    </w:rPr>
  </w:style>
  <w:style w:type="character" w:styleId="ListLabel383">
    <w:name w:val="ListLabel 383"/>
    <w:qFormat/>
    <w:rPr>
      <w:rFonts w:cs="OpenSymbol"/>
      <w:b w:val="false"/>
      <w:sz w:val="24"/>
    </w:rPr>
  </w:style>
  <w:style w:type="character" w:styleId="ListLabel384">
    <w:name w:val="ListLabel 384"/>
    <w:qFormat/>
    <w:rPr>
      <w:rFonts w:cs="OpenSymbol"/>
      <w:b w:val="false"/>
      <w:sz w:val="24"/>
    </w:rPr>
  </w:style>
  <w:style w:type="character" w:styleId="ListLabel385">
    <w:name w:val="ListLabel 385"/>
    <w:qFormat/>
    <w:rPr>
      <w:rFonts w:cs="OpenSymbol"/>
      <w:b w:val="false"/>
      <w:sz w:val="24"/>
    </w:rPr>
  </w:style>
  <w:style w:type="character" w:styleId="ListLabel386">
    <w:name w:val="ListLabel 386"/>
    <w:qFormat/>
    <w:rPr>
      <w:rFonts w:cs="OpenSymbol"/>
      <w:b w:val="false"/>
      <w:sz w:val="24"/>
    </w:rPr>
  </w:style>
  <w:style w:type="character" w:styleId="ListLabel387">
    <w:name w:val="ListLabel 387"/>
    <w:qFormat/>
    <w:rPr>
      <w:rFonts w:cs="OpenSymbol"/>
      <w:b w:val="false"/>
      <w:sz w:val="24"/>
    </w:rPr>
  </w:style>
  <w:style w:type="character" w:styleId="ListLabel388">
    <w:name w:val="ListLabel 388"/>
    <w:qFormat/>
    <w:rPr>
      <w:rFonts w:cs="OpenSymbol"/>
      <w:b w:val="false"/>
      <w:sz w:val="24"/>
    </w:rPr>
  </w:style>
  <w:style w:type="character" w:styleId="ListLabel389">
    <w:name w:val="ListLabel 389"/>
    <w:qFormat/>
    <w:rPr>
      <w:rFonts w:cs="OpenSymbol"/>
      <w:b w:val="false"/>
      <w:sz w:val="24"/>
    </w:rPr>
  </w:style>
  <w:style w:type="character" w:styleId="ListLabel390">
    <w:name w:val="ListLabel 390"/>
    <w:qFormat/>
    <w:rPr>
      <w:rFonts w:cs="OpenSymbol"/>
      <w:b w:val="false"/>
      <w:sz w:val="24"/>
    </w:rPr>
  </w:style>
  <w:style w:type="character" w:styleId="ListLabel391">
    <w:name w:val="ListLabel 391"/>
    <w:qFormat/>
    <w:rPr>
      <w:rFonts w:cs="OpenSymbol"/>
      <w:b w:val="false"/>
      <w:sz w:val="24"/>
    </w:rPr>
  </w:style>
  <w:style w:type="character" w:styleId="ListLabel392">
    <w:name w:val="ListLabel 392"/>
    <w:qFormat/>
    <w:rPr>
      <w:rFonts w:cs="OpenSymbol"/>
      <w:b w:val="false"/>
      <w:sz w:val="24"/>
    </w:rPr>
  </w:style>
  <w:style w:type="character" w:styleId="NumberingSymbols">
    <w:name w:val="Numbering Symbols"/>
    <w:qFormat/>
    <w:rPr/>
  </w:style>
  <w:style w:type="character" w:styleId="Bullets">
    <w:name w:val="Bullets"/>
    <w:qFormat/>
    <w:rPr>
      <w:rFonts w:ascii="OpenSymbol" w:hAnsi="OpenSymbol" w:eastAsia="OpenSymbol" w:cs="OpenSymbol"/>
    </w:rPr>
  </w:style>
  <w:style w:type="character" w:styleId="ListLabel393">
    <w:name w:val="ListLabel 393"/>
    <w:qFormat/>
    <w:rPr>
      <w:rFonts w:cs="OpenSymbol"/>
    </w:rPr>
  </w:style>
  <w:style w:type="character" w:styleId="ListLabel394">
    <w:name w:val="ListLabel 394"/>
    <w:qFormat/>
    <w:rPr>
      <w:rFonts w:cs="OpenSymbol"/>
    </w:rPr>
  </w:style>
  <w:style w:type="character" w:styleId="ListLabel395">
    <w:name w:val="ListLabel 395"/>
    <w:qFormat/>
    <w:rPr>
      <w:rFonts w:cs="OpenSymbol"/>
    </w:rPr>
  </w:style>
  <w:style w:type="character" w:styleId="ListLabel396">
    <w:name w:val="ListLabel 396"/>
    <w:qFormat/>
    <w:rPr>
      <w:rFonts w:cs="OpenSymbol"/>
    </w:rPr>
  </w:style>
  <w:style w:type="character" w:styleId="ListLabel397">
    <w:name w:val="ListLabel 397"/>
    <w:qFormat/>
    <w:rPr>
      <w:rFonts w:cs="OpenSymbol"/>
    </w:rPr>
  </w:style>
  <w:style w:type="character" w:styleId="ListLabel398">
    <w:name w:val="ListLabel 398"/>
    <w:qFormat/>
    <w:rPr>
      <w:rFonts w:cs="OpenSymbol"/>
    </w:rPr>
  </w:style>
  <w:style w:type="character" w:styleId="ListLabel399">
    <w:name w:val="ListLabel 399"/>
    <w:qFormat/>
    <w:rPr>
      <w:rFonts w:cs="OpenSymbol"/>
    </w:rPr>
  </w:style>
  <w:style w:type="character" w:styleId="ListLabel400">
    <w:name w:val="ListLabel 400"/>
    <w:qFormat/>
    <w:rPr>
      <w:rFonts w:cs="OpenSymbol"/>
    </w:rPr>
  </w:style>
  <w:style w:type="character" w:styleId="ListLabel401">
    <w:name w:val="ListLabel 401"/>
    <w:qFormat/>
    <w:rPr>
      <w:rFonts w:cs="OpenSymbol"/>
    </w:rPr>
  </w:style>
  <w:style w:type="character" w:styleId="ListLabel402">
    <w:name w:val="ListLabel 402"/>
    <w:qFormat/>
    <w:rPr>
      <w:rFonts w:cs="OpenSymbol"/>
    </w:rPr>
  </w:style>
  <w:style w:type="character" w:styleId="ListLabel403">
    <w:name w:val="ListLabel 403"/>
    <w:qFormat/>
    <w:rPr>
      <w:rFonts w:cs="OpenSymbol"/>
      <w:b w:val="false"/>
    </w:rPr>
  </w:style>
  <w:style w:type="character" w:styleId="ListLabel404">
    <w:name w:val="ListLabel 404"/>
    <w:qFormat/>
    <w:rPr>
      <w:rFonts w:cs="OpenSymbol"/>
    </w:rPr>
  </w:style>
  <w:style w:type="character" w:styleId="ListLabel405">
    <w:name w:val="ListLabel 405"/>
    <w:qFormat/>
    <w:rPr>
      <w:rFonts w:cs="OpenSymbol"/>
    </w:rPr>
  </w:style>
  <w:style w:type="character" w:styleId="ListLabel406">
    <w:name w:val="ListLabel 406"/>
    <w:qFormat/>
    <w:rPr>
      <w:rFonts w:cs="OpenSymbol"/>
    </w:rPr>
  </w:style>
  <w:style w:type="character" w:styleId="ListLabel407">
    <w:name w:val="ListLabel 407"/>
    <w:qFormat/>
    <w:rPr>
      <w:rFonts w:cs="OpenSymbol"/>
    </w:rPr>
  </w:style>
  <w:style w:type="character" w:styleId="ListLabel408">
    <w:name w:val="ListLabel 408"/>
    <w:qFormat/>
    <w:rPr>
      <w:rFonts w:cs="OpenSymbol"/>
    </w:rPr>
  </w:style>
  <w:style w:type="character" w:styleId="ListLabel409">
    <w:name w:val="ListLabel 409"/>
    <w:qFormat/>
    <w:rPr>
      <w:rFonts w:cs="OpenSymbol"/>
    </w:rPr>
  </w:style>
  <w:style w:type="character" w:styleId="ListLabel410">
    <w:name w:val="ListLabel 410"/>
    <w:qFormat/>
    <w:rPr>
      <w:rFonts w:cs="OpenSymbol"/>
    </w:rPr>
  </w:style>
  <w:style w:type="character" w:styleId="ListLabel411">
    <w:name w:val="ListLabel 411"/>
    <w:qFormat/>
    <w:rPr>
      <w:rFonts w:cs="OpenSymbol"/>
    </w:rPr>
  </w:style>
  <w:style w:type="character" w:styleId="ListLabel412">
    <w:name w:val="ListLabel 412"/>
    <w:qFormat/>
    <w:rPr>
      <w:rFonts w:cs="OpenSymbol"/>
    </w:rPr>
  </w:style>
  <w:style w:type="character" w:styleId="ListLabel413">
    <w:name w:val="ListLabel 413"/>
    <w:qFormat/>
    <w:rPr>
      <w:rFonts w:cs="OpenSymbol"/>
    </w:rPr>
  </w:style>
  <w:style w:type="character" w:styleId="ListLabel414">
    <w:name w:val="ListLabel 414"/>
    <w:qFormat/>
    <w:rPr>
      <w:rFonts w:cs="OpenSymbol"/>
    </w:rPr>
  </w:style>
  <w:style w:type="character" w:styleId="ListLabel415">
    <w:name w:val="ListLabel 415"/>
    <w:qFormat/>
    <w:rPr>
      <w:rFonts w:cs="OpenSymbol"/>
    </w:rPr>
  </w:style>
  <w:style w:type="character" w:styleId="ListLabel416">
    <w:name w:val="ListLabel 416"/>
    <w:qFormat/>
    <w:rPr>
      <w:rFonts w:cs="OpenSymbol"/>
    </w:rPr>
  </w:style>
  <w:style w:type="character" w:styleId="ListLabel417">
    <w:name w:val="ListLabel 417"/>
    <w:qFormat/>
    <w:rPr>
      <w:rFonts w:cs="OpenSymbol"/>
    </w:rPr>
  </w:style>
  <w:style w:type="character" w:styleId="ListLabel418">
    <w:name w:val="ListLabel 418"/>
    <w:qFormat/>
    <w:rPr>
      <w:rFonts w:cs="OpenSymbol"/>
    </w:rPr>
  </w:style>
  <w:style w:type="character" w:styleId="ListLabel419">
    <w:name w:val="ListLabel 419"/>
    <w:qFormat/>
    <w:rPr>
      <w:rFonts w:cs="OpenSymbol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TextBody">
    <w:name w:val="Body Text"/>
    <w:basedOn w:val="Normal"/>
    <w:pPr>
      <w:spacing w:lineRule="auto" w:line="288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/>
  </w:style>
  <w:style w:type="paragraph" w:styleId="Footnote">
    <w:name w:val="Footnote Text"/>
    <w:basedOn w:val="Normal"/>
    <w:link w:val="FunotentextZchn"/>
    <w:uiPriority w:val="99"/>
    <w:semiHidden/>
    <w:unhideWhenUsed/>
    <w:qFormat/>
    <w:rsid w:val="007468d7"/>
    <w:pPr/>
    <w:rPr/>
  </w:style>
  <w:style w:type="paragraph" w:styleId="BalloonText">
    <w:name w:val="Balloon Text"/>
    <w:basedOn w:val="Normal"/>
    <w:link w:val="SprechblasentextZchn"/>
    <w:uiPriority w:val="99"/>
    <w:semiHidden/>
    <w:unhideWhenUsed/>
    <w:qFormat/>
    <w:rsid w:val="00d060b6"/>
    <w:pPr>
      <w:spacing w:lineRule="auto" w:line="240" w:before="0" w:after="0"/>
    </w:pPr>
    <w:rPr>
      <w:rFonts w:ascii="Tahoma" w:hAnsi="Tahoma"/>
      <w:sz w:val="16"/>
      <w:szCs w:val="16"/>
      <w:lang w:val="x-none" w:eastAsia="x-none"/>
    </w:rPr>
  </w:style>
  <w:style w:type="paragraph" w:styleId="FarbigeListeAkzent11" w:customStyle="1">
    <w:name w:val="Farbige Liste - Akzent 11"/>
    <w:basedOn w:val="Normal"/>
    <w:uiPriority w:val="34"/>
    <w:qFormat/>
    <w:rsid w:val="00217acd"/>
    <w:pPr>
      <w:spacing w:before="0" w:after="200"/>
      <w:ind w:left="720" w:hanging="0"/>
      <w:contextualSpacing/>
    </w:pPr>
    <w:rPr/>
  </w:style>
  <w:style w:type="paragraph" w:styleId="TextBodyIndent">
    <w:name w:val="Body Text Indent"/>
    <w:basedOn w:val="Normal"/>
    <w:link w:val="Textkrper-ZeileneinzugZchn"/>
    <w:rsid w:val="00ff7535"/>
    <w:pPr>
      <w:widowControl w:val="false"/>
      <w:suppressAutoHyphens w:val="true"/>
      <w:spacing w:lineRule="auto" w:line="240" w:before="0" w:after="0"/>
      <w:ind w:left="1764" w:hanging="0"/>
    </w:pPr>
    <w:rPr>
      <w:rFonts w:ascii="Verdana" w:hAnsi="Verdana" w:eastAsia="Times"/>
      <w:sz w:val="20"/>
      <w:szCs w:val="20"/>
      <w:lang w:val="x-none" w:eastAsia="zh-CN"/>
    </w:rPr>
  </w:style>
  <w:style w:type="paragraph" w:styleId="Header">
    <w:name w:val="Header"/>
    <w:basedOn w:val="Normal"/>
    <w:link w:val="KopfzeileZchn"/>
    <w:uiPriority w:val="99"/>
    <w:unhideWhenUsed/>
    <w:rsid w:val="007e192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link w:val="FuzeileZchn"/>
    <w:uiPriority w:val="99"/>
    <w:unhideWhenUsed/>
    <w:rsid w:val="007e192a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NormalWeb">
    <w:name w:val="Normal (Web)"/>
    <w:basedOn w:val="Normal"/>
    <w:uiPriority w:val="99"/>
    <w:semiHidden/>
    <w:unhideWhenUsed/>
    <w:qFormat/>
    <w:rsid w:val="003b0835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de-DE"/>
    </w:rPr>
  </w:style>
  <w:style w:type="paragraph" w:styleId="Standard">
    <w:name w:val="Standard"/>
    <w:qFormat/>
    <w:pPr>
      <w:keepNext w:val="true"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4"/>
      <w:sz w:val="24"/>
      <w:szCs w:val="24"/>
      <w:u w:val="none" w:color="000000"/>
      <w:vertAlign w:val="baseline"/>
      <w:lang w:val="de-DE" w:eastAsia="zh-CN" w:bidi="hi-IN"/>
    </w:rPr>
  </w:style>
  <w:style w:type="paragraph" w:styleId="Berschrift3">
    <w:name w:val="Überschrift 3"/>
    <w:qFormat/>
    <w:pPr>
      <w:keepNext w:val="true"/>
      <w:keepLines w:val="false"/>
      <w:pageBreakBefore w:val="false"/>
      <w:widowControl/>
      <w:shd w:val="clear" w:color="auto" w:fill="auto"/>
      <w:suppressAutoHyphens w:val="false"/>
      <w:bidi w:val="0"/>
      <w:spacing w:lineRule="auto" w:line="240" w:before="240" w:after="60"/>
      <w:ind w:left="0" w:right="0" w:hanging="0"/>
      <w:jc w:val="left"/>
      <w:outlineLvl w:val="2"/>
    </w:pPr>
    <w:rPr>
      <w:rFonts w:ascii="Arial" w:hAnsi="Arial" w:eastAsia="Arial" w:cs="Arial"/>
      <w:b/>
      <w:bCs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vanish w:val="false"/>
      <w:color w:val="000000"/>
      <w:spacing w:val="0"/>
      <w:w w:val="100"/>
      <w:kern w:val="0"/>
      <w:position w:val="0"/>
      <w:sz w:val="26"/>
      <w:sz w:val="26"/>
      <w:szCs w:val="26"/>
      <w:u w:val="none" w:color="000000"/>
      <w:vertAlign w:val="baseline"/>
      <w:lang w:val="de-DE" w:eastAsia="zh-CN" w:bidi="hi-IN"/>
    </w:rPr>
  </w:style>
  <w:style w:type="paragraph" w:styleId="TableContents">
    <w:name w:val="Table Contents"/>
    <w:basedOn w:val="Normal"/>
    <w:qFormat/>
    <w:pPr/>
    <w:rPr/>
  </w:style>
  <w:style w:type="paragraph" w:styleId="TableHeading">
    <w:name w:val="Table Heading"/>
    <w:basedOn w:val="TableContents"/>
    <w:qFormat/>
    <w:pPr/>
    <w:rPr/>
  </w:style>
  <w:style w:type="paragraph" w:styleId="Tabelle">
    <w:name w:val="Tabelle"/>
    <w:basedOn w:val="Caption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lengitternetz">
    <w:name w:val="Tabellengitternetz"/>
    <w:basedOn w:val="NormaleTabelle"/>
    <w:uiPriority w:val="59"/>
    <w:rsid w:val="00367c58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C3EFD5-31A9-4F3E-AC22-5A265906D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Application>LibreOffice/6.1.3.2$MacOSX_X86_64 LibreOffice_project/86daf60bf00efa86ad547e59e09d6bb77c699acb</Application>
  <Pages>3</Pages>
  <Words>443</Words>
  <Characters>2685</Characters>
  <CharactersWithSpaces>3078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2016-04-04T15:30:00Z</dcterms:created>
  <dc:creator/>
  <dc:description/>
  <dc:language>de-DE</dc:language>
  <cp:lastModifiedBy>Klaus Bovermann</cp:lastModifiedBy>
  <dcterms:modified xsi:type="dcterms:W3CDTF">2019-06-06T19:02:58Z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