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C0" w:rsidRPr="00AF17C0" w:rsidRDefault="00AF17C0" w:rsidP="00AF17C0">
      <w:pPr>
        <w:spacing w:after="0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tbl>
      <w:tblPr>
        <w:tblStyle w:val="Tabellenraster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41"/>
        <w:gridCol w:w="3544"/>
        <w:gridCol w:w="3827"/>
      </w:tblGrid>
      <w:tr w:rsidR="00CF373E" w:rsidRPr="00F26A41" w:rsidTr="00AE2FC3">
        <w:trPr>
          <w:trHeight w:val="450"/>
        </w:trPr>
        <w:tc>
          <w:tcPr>
            <w:tcW w:w="11057" w:type="dxa"/>
            <w:gridSpan w:val="4"/>
            <w:shd w:val="clear" w:color="auto" w:fill="B6DDE8" w:themeFill="accent5" w:themeFillTint="66"/>
          </w:tcPr>
          <w:p w:rsidR="00CF373E" w:rsidRPr="00562AE4" w:rsidRDefault="00CF373E" w:rsidP="001E5635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color w:val="000000"/>
                <w:kern w:val="24"/>
                <w:lang w:val="fr-FR"/>
              </w:rPr>
            </w:pP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>UV</w:t>
            </w:r>
            <w:r w:rsidRPr="00562AE4">
              <w:rPr>
                <w:rFonts w:ascii="Calibri" w:hAnsi="Calibri" w:cs="Calibri"/>
                <w:b/>
                <w:bCs/>
                <w:lang w:val="fr-FR"/>
              </w:rPr>
              <w:t xml:space="preserve"> 9.1</w:t>
            </w:r>
            <w:r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5C0CCB"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="001E5635" w:rsidRPr="00562AE4">
              <w:rPr>
                <w:rFonts w:ascii="Calibri" w:eastAsia="+mn-ea" w:hAnsi="Calibri" w:cs="Calibri"/>
                <w:b/>
                <w:bCs/>
                <w:lang w:val="fr-FR"/>
              </w:rPr>
              <w:t xml:space="preserve"> </w:t>
            </w:r>
            <w:r w:rsidRPr="00562AE4">
              <w:rPr>
                <w:rFonts w:ascii="Calibri" w:eastAsia="+mn-ea" w:hAnsi="Calibri" w:cs="Calibri"/>
                <w:b/>
                <w:bCs/>
                <w:i/>
                <w:lang w:val="fr-FR"/>
              </w:rPr>
              <w:t xml:space="preserve">Images de </w:t>
            </w:r>
            <w:r w:rsidRPr="00562AE4">
              <w:rPr>
                <w:rFonts w:ascii="Calibri" w:hAnsi="Calibri" w:cs="Calibri"/>
                <w:b/>
                <w:i/>
                <w:lang w:val="fr-FR"/>
              </w:rPr>
              <w:t xml:space="preserve">Paris – A l’ombre de la tour Eiffel </w:t>
            </w:r>
            <w:r w:rsidR="005C0CCB" w:rsidRPr="00562AE4">
              <w:rPr>
                <w:rFonts w:ascii="Calibri" w:hAnsi="Calibri" w:cs="Calibri"/>
                <w:b/>
                <w:i/>
                <w:lang w:val="fr-FR"/>
              </w:rPr>
              <w:t xml:space="preserve">      </w:t>
            </w:r>
            <w:r w:rsidR="001E5635" w:rsidRPr="00562AE4">
              <w:rPr>
                <w:rFonts w:ascii="Calibri" w:hAnsi="Calibri" w:cs="Calibri"/>
                <w:b/>
                <w:i/>
                <w:lang w:val="fr-FR"/>
              </w:rPr>
              <w:t xml:space="preserve"> 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Gesamtvolumen </w:t>
            </w:r>
            <w:r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ca. </w:t>
            </w:r>
            <w:r w:rsidR="002127A0" w:rsidRPr="00F26A41">
              <w:rPr>
                <w:rFonts w:ascii="Calibri" w:hAnsi="Calibri" w:cs="Calibri"/>
                <w:sz w:val="16"/>
                <w:szCs w:val="16"/>
                <w:lang w:val="fr-FR"/>
              </w:rPr>
              <w:t>16</w:t>
            </w:r>
            <w:r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U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 xml:space="preserve">E 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(</w:t>
            </w:r>
            <w:r w:rsidR="001E5635" w:rsidRPr="00F26A41">
              <w:rPr>
                <w:rFonts w:ascii="Calibri" w:hAnsi="Calibri" w:cs="Calibri"/>
                <w:sz w:val="16"/>
                <w:szCs w:val="16"/>
                <w:lang w:val="fr-FR"/>
              </w:rPr>
              <w:t>45 Minuten</w:t>
            </w:r>
            <w:r w:rsidR="008230E7" w:rsidRPr="00F26A41">
              <w:rPr>
                <w:rFonts w:ascii="Calibri" w:hAnsi="Calibri" w:cs="Calibri"/>
                <w:sz w:val="16"/>
                <w:szCs w:val="16"/>
                <w:lang w:val="fr-FR"/>
              </w:rPr>
              <w:t>)</w:t>
            </w:r>
          </w:p>
        </w:tc>
      </w:tr>
      <w:tr w:rsidR="00CF373E" w:rsidRPr="008230E7" w:rsidTr="00AE2FC3">
        <w:trPr>
          <w:trHeight w:val="247"/>
        </w:trPr>
        <w:tc>
          <w:tcPr>
            <w:tcW w:w="3545" w:type="dxa"/>
            <w:shd w:val="clear" w:color="auto" w:fill="FFFFFF" w:themeFill="background1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Kompetenzerwartungen im Schwerpunkt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Auswahl fachlicher Konkretisierungen</w:t>
            </w:r>
          </w:p>
        </w:tc>
        <w:tc>
          <w:tcPr>
            <w:tcW w:w="3827" w:type="dxa"/>
            <w:shd w:val="clear" w:color="auto" w:fill="B6DDE8" w:themeFill="accent5" w:themeFillTint="66"/>
          </w:tcPr>
          <w:p w:rsidR="00CF373E" w:rsidRPr="00562AE4" w:rsidRDefault="00CF373E" w:rsidP="00562AE4">
            <w:pPr>
              <w:pStyle w:val="StandardWeb"/>
              <w:spacing w:before="0" w:beforeAutospacing="0" w:after="0" w:afterAutospacing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Hinweise, Vereinbarungen und Absprachen</w:t>
            </w:r>
          </w:p>
        </w:tc>
      </w:tr>
      <w:tr w:rsidR="001F72DF" w:rsidRPr="003D6FFE" w:rsidTr="00AE2FC3">
        <w:tc>
          <w:tcPr>
            <w:tcW w:w="3545" w:type="dxa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Soziokulturelles Orientierungswissen</w:t>
            </w:r>
          </w:p>
          <w:p w:rsidR="001F72DF" w:rsidRPr="001B11AD" w:rsidRDefault="001F72DF" w:rsidP="008F4F2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ein grundlegendes soziokulturelles Orientierungswissen einsetzen</w:t>
            </w:r>
          </w:p>
          <w:p w:rsidR="001F72DF" w:rsidRPr="001B11AD" w:rsidRDefault="001F72DF" w:rsidP="00493719">
            <w:pPr>
              <w:contextualSpacing/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 Einstellungen und Bewusstheit</w:t>
            </w:r>
          </w:p>
          <w:p w:rsidR="001F72DF" w:rsidRPr="001B11AD" w:rsidRDefault="001F72DF" w:rsidP="008F4F2C">
            <w:pPr>
              <w:pStyle w:val="Standard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Phänomene kultureller Vielfalt einordnen und neuen Erfahrungen mit anderen Kulturen grundsätzlich offen begegnen</w:t>
            </w:r>
          </w:p>
          <w:p w:rsidR="001F72DF" w:rsidRPr="001B11AD" w:rsidRDefault="001F72DF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Interkulturelles Verstehen und Handeln</w:t>
            </w:r>
          </w:p>
          <w:p w:rsidR="008230E7" w:rsidRPr="001B11AD" w:rsidRDefault="001F72DF" w:rsidP="008F4F2C">
            <w:pPr>
              <w:pStyle w:val="Standard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in formellen wie informellen Begeg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nungs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situationen unter Beachtung kultur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spezi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fischer Konventionen und Besonder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heiten kommunikativ angemessen handeln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</w:tcPr>
          <w:p w:rsidR="001F72DF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IKK</w:t>
            </w:r>
          </w:p>
          <w:p w:rsidR="00C34BE7" w:rsidRPr="001B11AD" w:rsidRDefault="00C34BE7" w:rsidP="00C34BE7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Lebenswirklichkeiten und -entwürfe von Jugendlichen: Freizeitgestaltung, Umgang mit Vielfalt, Wohnen, Mobilität</w:t>
            </w:r>
          </w:p>
          <w:p w:rsidR="00C34BE7" w:rsidRDefault="00C34BE7" w:rsidP="00C34BE7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Einblicke in das aktuelle gesellschaftliche Leben in Frankreich: politische, kulturelle, soziale und wirtschaftliche Aspekte</w:t>
            </w:r>
          </w:p>
          <w:p w:rsidR="001F72DF" w:rsidRPr="00C34BE7" w:rsidRDefault="00C34BE7" w:rsidP="003F0111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</w:t>
            </w:r>
            <w:r w:rsidRPr="00C34BE7">
              <w:rPr>
                <w:rFonts w:ascii="Calibri" w:hAnsi="Calibri" w:cs="Calibri"/>
                <w:sz w:val="16"/>
                <w:szCs w:val="16"/>
              </w:rPr>
              <w:t>rste Einblicke in das Leben in einer frankophonen Region/einem frankophonen Land: geographische,</w:t>
            </w:r>
            <w:r w:rsidRPr="00C34BE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34BE7">
              <w:rPr>
                <w:rFonts w:ascii="Calibri" w:hAnsi="Calibri" w:cs="Calibri"/>
                <w:sz w:val="16"/>
                <w:szCs w:val="16"/>
              </w:rPr>
              <w:t>politische, kulturelle Aspekte</w:t>
            </w:r>
          </w:p>
        </w:tc>
        <w:tc>
          <w:tcPr>
            <w:tcW w:w="3827" w:type="dxa"/>
            <w:vMerge w:val="restart"/>
            <w:shd w:val="clear" w:color="auto" w:fill="B6DDE8" w:themeFill="accent5" w:themeFillTint="66"/>
          </w:tcPr>
          <w:p w:rsidR="000F7F28" w:rsidRPr="00217D89" w:rsidRDefault="000808DF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217D89">
              <w:rPr>
                <w:rFonts w:ascii="Calibri" w:hAnsi="Calibri" w:cs="Calibri"/>
                <w:b/>
                <w:sz w:val="16"/>
                <w:szCs w:val="16"/>
              </w:rPr>
              <w:t>Paris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, die </w:t>
            </w:r>
            <w:r w:rsidR="003C7F76" w:rsidRPr="00217D89">
              <w:rPr>
                <w:rFonts w:ascii="Calibri" w:hAnsi="Calibri" w:cs="Calibri"/>
                <w:b/>
                <w:sz w:val="16"/>
                <w:szCs w:val="16"/>
              </w:rPr>
              <w:t>Seine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der Eiffelturm</w:t>
            </w:r>
            <w:r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stehen </w:t>
            </w:r>
            <w:r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sinnbildlich 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für die französische Lebensart. </w:t>
            </w:r>
            <w:r w:rsidR="00684AC6" w:rsidRPr="00217D89">
              <w:rPr>
                <w:rFonts w:ascii="Calibri" w:hAnsi="Calibri" w:cs="Calibri"/>
                <w:b/>
                <w:sz w:val="16"/>
                <w:szCs w:val="16"/>
              </w:rPr>
              <w:t>Die Auseinandersetzung mit der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Bedeutung </w:t>
            </w:r>
            <w:r w:rsidR="00684AC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der 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>französische</w:t>
            </w:r>
            <w:r w:rsidR="00684AC6" w:rsidRPr="00217D89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 w:rsidR="000036AC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Metropole</w:t>
            </w:r>
            <w:r w:rsidR="00684AC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in</w:t>
            </w:r>
            <w:r w:rsidR="003C7F7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historischer,</w:t>
            </w:r>
            <w:r w:rsidR="00684AC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kultureller</w:t>
            </w:r>
            <w:r w:rsidR="003C7F7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sozialer Perspektive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fokussiert die Themen</w:t>
            </w:r>
            <w:r w:rsidR="00217D89">
              <w:rPr>
                <w:rFonts w:ascii="Calibri" w:hAnsi="Calibri" w:cs="Calibri"/>
                <w:b/>
                <w:sz w:val="16"/>
                <w:szCs w:val="16"/>
              </w:rPr>
              <w:softHyphen/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felder Großstadtleben, Orientierung, Mobilität, Entstehung und Bedeutung von Paris anhand ausgewählter Bauwerke/Sehens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softHyphen/>
              <w:t>würdigkeiten.</w:t>
            </w:r>
            <w:r w:rsidR="003C7F76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Im Bereich der funktionalen kommunikativen Kompetenz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>liegt der Schwerpunkt auf den Teilkompetenzen</w:t>
            </w:r>
            <w:r w:rsidR="00F26A41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Schreiben</w:t>
            </w:r>
            <w:r w:rsidR="005A588E" w:rsidRPr="00217D89">
              <w:rPr>
                <w:rFonts w:ascii="Calibri" w:hAnsi="Calibri" w:cs="Calibri"/>
                <w:b/>
                <w:sz w:val="16"/>
                <w:szCs w:val="16"/>
              </w:rPr>
              <w:t xml:space="preserve"> und Hör-/Hörsehverstehen.</w:t>
            </w:r>
          </w:p>
          <w:p w:rsidR="005A588E" w:rsidRPr="005A588E" w:rsidRDefault="005A588E" w:rsidP="00493719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Lernaufgabe:</w:t>
            </w:r>
          </w:p>
          <w:p w:rsidR="001158B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 xml:space="preserve">Destination Paris ! 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– Erstellung eines detaillierten Programms für eine (virtuelle) Exkursion nach Paris: </w:t>
            </w:r>
          </w:p>
          <w:p w:rsidR="003F40EB" w:rsidRPr="001B11AD" w:rsidRDefault="00AC3236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Auswahl</w:t>
            </w:r>
            <w:r w:rsidR="00D75E31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1158BA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verschiedener 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Sehenswürdigkeiten/ Museen</w:t>
            </w:r>
            <w:r w:rsidR="003F40EB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, ihrer jeweiligen Entstehungsgeschichte und Bedeutung, </w:t>
            </w:r>
            <w:r w:rsidR="003F40EB" w:rsidRPr="001B11AD">
              <w:rPr>
                <w:rFonts w:ascii="Calibri" w:hAnsi="Calibri" w:cs="Calibri"/>
                <w:sz w:val="16"/>
                <w:szCs w:val="16"/>
              </w:rPr>
              <w:t xml:space="preserve">z.B. </w:t>
            </w:r>
            <w:r w:rsidR="003F40EB" w:rsidRPr="001B11AD">
              <w:rPr>
                <w:rFonts w:ascii="Calibri" w:hAnsi="Calibri" w:cs="Calibri"/>
                <w:i/>
                <w:sz w:val="16"/>
                <w:szCs w:val="16"/>
              </w:rPr>
              <w:t>Louvre, Arc de Triomphe, Notre-Dame, Boulevard Haussmann, Tour Eiffel</w:t>
            </w:r>
          </w:p>
          <w:p w:rsidR="001158BA" w:rsidRPr="001B11AD" w:rsidRDefault="001158BA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Orientierung (</w:t>
            </w:r>
            <w:r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>plan de Paris,</w:t>
            </w:r>
            <w:r w:rsidR="003F40EB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r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>biparcours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)</w:t>
            </w:r>
          </w:p>
          <w:p w:rsidR="00D77BBE" w:rsidRPr="001B11AD" w:rsidRDefault="00D77BBE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Mobilität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(</w:t>
            </w:r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 xml:space="preserve">métro, </w:t>
            </w:r>
            <w:r w:rsidR="005C0CCB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 xml:space="preserve">RER, </w:t>
            </w:r>
            <w:r w:rsidR="001F72DF"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>bâteau, vélib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  <w:lang w:val="fr-FR"/>
              </w:rPr>
              <w:t>)</w:t>
            </w:r>
          </w:p>
          <w:p w:rsidR="001F72DF" w:rsidRPr="001B11AD" w:rsidRDefault="001F72DF" w:rsidP="008F4F2C"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Kurzinterviews (</w:t>
            </w:r>
            <w:r w:rsidRPr="001B11AD">
              <w:rPr>
                <w:rFonts w:ascii="Calibri" w:hAnsi="Calibri" w:cs="Calibri"/>
                <w:bCs/>
                <w:i/>
                <w:color w:val="000000"/>
                <w:kern w:val="24"/>
                <w:sz w:val="16"/>
                <w:szCs w:val="16"/>
              </w:rPr>
              <w:t>micro-trottoir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)</w:t>
            </w:r>
            <w:r w:rsidR="00A2706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mit </w:t>
            </w:r>
            <w:r w:rsidR="003D6FF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Pariserinnen und Parisern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zu</w:t>
            </w:r>
            <w:r w:rsidR="00D77BB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positiven und negativen Seiten des Lebens in der 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Großstadt</w:t>
            </w:r>
            <w:r w:rsidR="001158BA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,</w:t>
            </w:r>
            <w:r w:rsidR="003D6FF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z.B. Wohnen, </w:t>
            </w:r>
            <w:r w:rsidR="001158BA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Mobilität</w:t>
            </w:r>
            <w:r w:rsidR="00D77BB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, </w:t>
            </w:r>
            <w:r w:rsidR="005C0CCB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Kultur, Freizeit, </w:t>
            </w:r>
            <w:r w:rsidR="00D77BB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Lebensqualität</w:t>
            </w:r>
          </w:p>
          <w:p w:rsidR="00217D89" w:rsidRDefault="00217D8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D25CE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Alternative Lernaufgabe:</w:t>
            </w: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1F72DF" w:rsidRPr="001B11AD" w:rsidRDefault="00D25CE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Vorbereitung einer</w:t>
            </w:r>
            <w:r w:rsidR="00D77BBE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1F72DF" w:rsidRPr="001B11AD">
              <w:rPr>
                <w:rFonts w:ascii="Calibri" w:hAnsi="Calibri" w:cs="Calibri"/>
                <w:bCs/>
                <w:color w:val="000000"/>
                <w:kern w:val="24"/>
                <w:sz w:val="16"/>
                <w:szCs w:val="16"/>
              </w:rPr>
              <w:t>Ausstellung zu Paris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5C29C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Verfügen über sprachliche Mittel</w:t>
            </w:r>
            <w:r w:rsidR="00D77BBE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und</w:t>
            </w: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kommunikative Strategien:</w:t>
            </w:r>
            <w:r w:rsidR="005C29CA"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1F72DF" w:rsidRPr="000F7F28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Wortschatz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5C29CA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Pr="000F7F28">
              <w:rPr>
                <w:rFonts w:ascii="Calibri" w:hAnsi="Calibri" w:cs="Calibri"/>
                <w:sz w:val="16"/>
                <w:szCs w:val="16"/>
              </w:rPr>
              <w:t>Großstadt</w:t>
            </w:r>
            <w:r w:rsidRPr="000F7F28">
              <w:rPr>
                <w:rFonts w:ascii="Calibri" w:hAnsi="Calibri" w:cs="Calibri"/>
                <w:sz w:val="16"/>
                <w:szCs w:val="16"/>
              </w:rPr>
              <w:softHyphen/>
              <w:t>leben, Orientierung</w:t>
            </w:r>
            <w:r w:rsidR="005C29CA" w:rsidRPr="000F7F28">
              <w:rPr>
                <w:rFonts w:ascii="Calibri" w:hAnsi="Calibri" w:cs="Calibri"/>
                <w:sz w:val="16"/>
                <w:szCs w:val="16"/>
              </w:rPr>
              <w:t>,</w:t>
            </w:r>
            <w:r w:rsidRPr="000F7F28">
              <w:rPr>
                <w:rFonts w:ascii="Calibri" w:hAnsi="Calibri" w:cs="Calibri"/>
                <w:sz w:val="16"/>
                <w:szCs w:val="16"/>
              </w:rPr>
              <w:t xml:space="preserve"> Mobilität</w:t>
            </w:r>
          </w:p>
          <w:p w:rsidR="001F72DF" w:rsidRPr="000F7F28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Grammati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k</w:t>
            </w:r>
            <w:r w:rsidRPr="000F7F28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:</w:t>
            </w:r>
            <w:r w:rsidR="00A36C94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Bildung des </w:t>
            </w:r>
            <w:r w:rsidR="00A36C94" w:rsidRPr="000F7F28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imparfait </w:t>
            </w:r>
            <w:r w:rsidR="00A36C94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un</w:t>
            </w:r>
            <w:r w:rsidR="005E3393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d des</w:t>
            </w:r>
            <w:r w:rsidR="00A36C94" w:rsidRPr="000F7F28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 plus-que-parfait</w:t>
            </w:r>
            <w:r w:rsidR="005E3393" w:rsidRPr="000F7F28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 xml:space="preserve">; </w:t>
            </w:r>
            <w:r w:rsidR="003609DA" w:rsidRP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Gebrauch der Vergangenheitstempora</w:t>
            </w:r>
          </w:p>
          <w:p w:rsidR="005C0CCB" w:rsidRPr="001B11AD" w:rsidRDefault="005C0CCB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Texte und Medien: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Ausgangstexte:</w:t>
            </w:r>
          </w:p>
          <w:p w:rsidR="003609DA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Sach- und Gebrauchstexte, medial vermittelte Texte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: 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Werbetexte zu Sehenswürdigkeiten</w:t>
            </w:r>
            <w:r w:rsidR="00AA0F37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kulturellen</w:t>
            </w:r>
            <w:r w:rsidR="000938C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Angeboten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;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Metroplan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;</w:t>
            </w:r>
            <w:r w:rsidR="000938C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Ankündigungen und </w:t>
            </w:r>
            <w:r w:rsidR="00B97124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Durchsagen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im öffentlichen Raum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;</w:t>
            </w:r>
            <w:r w:rsidR="00B97124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Reiseberichte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;</w:t>
            </w:r>
            <w:r w:rsidR="003639DD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ggf. Ausschnitte 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aus Filmen </w:t>
            </w:r>
            <w:r w:rsidR="00A2706E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Lyrische Texte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:</w:t>
            </w:r>
            <w:r w:rsidR="00A2706E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="00A2706E" w:rsidRPr="001B11AD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c</w:t>
            </w:r>
            <w:r w:rsidR="0054318A" w:rsidRPr="001B11AD">
              <w:rPr>
                <w:rFonts w:ascii="Calibri" w:hAnsi="Calibri" w:cs="Calibri"/>
                <w:bCs/>
                <w:i/>
                <w:kern w:val="24"/>
                <w:sz w:val="16"/>
                <w:szCs w:val="16"/>
              </w:rPr>
              <w:t>hansons</w:t>
            </w:r>
            <w:r w:rsidR="0054318A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</w:p>
          <w:p w:rsidR="0028605F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>Zieltexte: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schriftliche</w:t>
            </w:r>
            <w:r w:rsidR="000938C6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 auch medial vermittelte Kurzpräsentationen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; 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mündliche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,</w:t>
            </w: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 auch medial unterstützt</w:t>
            </w:r>
            <w:r w:rsidR="000F7F28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e </w:t>
            </w:r>
            <w:r w:rsidR="000F7F28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Kurzpräsentationen</w:t>
            </w:r>
          </w:p>
          <w:p w:rsidR="00AA0F37" w:rsidRPr="001B11AD" w:rsidRDefault="0028605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Interviews</w:t>
            </w:r>
            <w:r w:rsidR="003639DD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 xml:space="preserve">; redaktionelle Beiträge </w:t>
            </w:r>
            <w:r w:rsidR="008B3C57"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(im Rahmen der virtuellen Exkursion)</w:t>
            </w:r>
          </w:p>
          <w:p w:rsidR="00AA0F37" w:rsidRPr="001B11AD" w:rsidRDefault="00AA0F3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>Links:</w:t>
            </w:r>
            <w:r w:rsidR="0044324B">
              <w:rPr>
                <w:rFonts w:ascii="Calibri" w:hAnsi="Calibri" w:cs="Calibri"/>
                <w:b/>
                <w:bCs/>
                <w:kern w:val="24"/>
                <w:sz w:val="16"/>
                <w:szCs w:val="16"/>
              </w:rPr>
              <w:t xml:space="preserve"> (letzter Zugriff: 15.01.2020)</w:t>
            </w:r>
          </w:p>
          <w:p w:rsidR="003609DA" w:rsidRPr="001B11AD" w:rsidRDefault="002461E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hyperlink r:id="rId8" w:history="1">
              <w:r w:rsidR="003609DA" w:rsidRPr="001B11AD">
                <w:rPr>
                  <w:rStyle w:val="Hyperlink"/>
                  <w:rFonts w:ascii="Calibri" w:hAnsi="Calibri" w:cs="Calibri"/>
                  <w:bCs/>
                  <w:kern w:val="24"/>
                  <w:sz w:val="16"/>
                  <w:szCs w:val="16"/>
                </w:rPr>
                <w:t>https://www.arte.tv/de/videos/085941-002-A/5-minutes-in-paris/</w:t>
              </w:r>
            </w:hyperlink>
          </w:p>
          <w:p w:rsidR="001F72DF" w:rsidRPr="001B11AD" w:rsidRDefault="002461E9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hyperlink r:id="rId9" w:history="1">
              <w:r w:rsidR="001F72DF" w:rsidRPr="001B11AD">
                <w:rPr>
                  <w:rStyle w:val="Hyperlink"/>
                  <w:rFonts w:ascii="Calibri" w:hAnsi="Calibri" w:cs="Calibri"/>
                  <w:bCs/>
                  <w:kern w:val="24"/>
                  <w:sz w:val="16"/>
                  <w:szCs w:val="16"/>
                </w:rPr>
                <w:t>https://www.unjourdeplusaparis.com/paris-essentiel/toutes-les-infos-sur-place/se-deplacer-dans-paris</w:t>
              </w:r>
            </w:hyperlink>
          </w:p>
          <w:p w:rsidR="003609DA" w:rsidRPr="001B11AD" w:rsidRDefault="003609D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 xml:space="preserve">Fächerübergreifender Unterricht: </w:t>
            </w:r>
          </w:p>
          <w:p w:rsidR="001F72DF" w:rsidRPr="00217D89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217D89">
              <w:rPr>
                <w:rFonts w:ascii="Calibri" w:hAnsi="Calibri" w:cs="Calibri"/>
                <w:sz w:val="16"/>
                <w:szCs w:val="16"/>
                <w:u w:val="single"/>
              </w:rPr>
              <w:t>Erdkunde (bilingual):</w:t>
            </w:r>
          </w:p>
          <w:p w:rsidR="006569CF" w:rsidRPr="001B11AD" w:rsidRDefault="006569CF" w:rsidP="006569C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Leben in der Stadt, Stadtentwicklung,</w:t>
            </w:r>
            <w:r w:rsidR="000F7F2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Gentrifizierung, Mobilität</w:t>
            </w:r>
            <w:r w:rsidR="00654A87" w:rsidRPr="001B11AD">
              <w:rPr>
                <w:rFonts w:ascii="Calibri" w:hAnsi="Calibri" w:cs="Calibri"/>
                <w:sz w:val="16"/>
                <w:szCs w:val="16"/>
              </w:rPr>
              <w:t>, Zukunftsperspektiven</w:t>
            </w:r>
          </w:p>
          <w:p w:rsidR="001F72DF" w:rsidRPr="00217D89" w:rsidRDefault="00136B36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</w:pPr>
            <w:r w:rsidRPr="00217D89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 xml:space="preserve">Deutsch / </w:t>
            </w:r>
            <w:r w:rsidR="001F72DF" w:rsidRPr="00217D89">
              <w:rPr>
                <w:rFonts w:ascii="Calibri" w:hAnsi="Calibri" w:cs="Calibri"/>
                <w:bCs/>
                <w:kern w:val="24"/>
                <w:sz w:val="16"/>
                <w:szCs w:val="16"/>
                <w:u w:val="single"/>
              </w:rPr>
              <w:t xml:space="preserve">Englisch/ Latein/ weitere Fremdsprachen: 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Cs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Cs/>
                <w:kern w:val="24"/>
                <w:sz w:val="16"/>
                <w:szCs w:val="16"/>
              </w:rPr>
              <w:t>Ausstellung zu europäischen Metropolen</w:t>
            </w:r>
          </w:p>
          <w:p w:rsidR="008B3C57" w:rsidRPr="001B11AD" w:rsidRDefault="008B3C57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Leistungsüberprüfung:</w:t>
            </w:r>
          </w:p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Schreiben, Leseverstehen, Hörverstehen </w:t>
            </w:r>
          </w:p>
        </w:tc>
      </w:tr>
      <w:tr w:rsidR="005C29CA" w:rsidRPr="003D6FFE" w:rsidTr="00AE2FC3">
        <w:tc>
          <w:tcPr>
            <w:tcW w:w="7230" w:type="dxa"/>
            <w:gridSpan w:val="3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FKK</w:t>
            </w:r>
          </w:p>
          <w:p w:rsidR="005C29CA" w:rsidRPr="001B11AD" w:rsidRDefault="005C29CA" w:rsidP="00CF373E">
            <w:pPr>
              <w:contextualSpacing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Hör-/Hörsehverstehen</w:t>
            </w:r>
          </w:p>
          <w:p w:rsidR="005C29CA" w:rsidRPr="001B11AD" w:rsidRDefault="005C29CA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klar artikulierten auditiv und audiovisuell vermittelten Texten die Gesamtaussage, Hauptaussagen und wichtige</w:t>
            </w:r>
            <w:r w:rsidRPr="001B11A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Einzelinformationen entnehmen</w:t>
            </w:r>
          </w:p>
          <w:p w:rsidR="00AC062C" w:rsidRPr="001B11AD" w:rsidRDefault="003F40EB" w:rsidP="008F4F2C">
            <w:pPr>
              <w:pStyle w:val="Listenabsatz"/>
              <w:widowControl w:val="0"/>
              <w:numPr>
                <w:ilvl w:val="0"/>
                <w:numId w:val="6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Gesprächen zu alltäglichen oder vertrauten Sachverhalten und Themen die Gesamtaussage, Hauptaussagen und wichtige Einzelinformationen entnehmen</w:t>
            </w:r>
          </w:p>
          <w:p w:rsidR="005C29CA" w:rsidRPr="001B11AD" w:rsidRDefault="005C29CA" w:rsidP="00493719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Leseverstehen</w:t>
            </w:r>
          </w:p>
          <w:p w:rsidR="005C29CA" w:rsidRPr="001B11AD" w:rsidRDefault="005C29CA" w:rsidP="008F4F2C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klar strukturierten, auch mehrfach kodierten Sach- und Gebrauchs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texten […] die Gesamt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 xml:space="preserve">aussage, </w:t>
            </w:r>
            <w:r w:rsidR="003F0111">
              <w:rPr>
                <w:rFonts w:ascii="Calibri" w:hAnsi="Calibri" w:cs="Calibri"/>
                <w:sz w:val="16"/>
                <w:szCs w:val="16"/>
              </w:rPr>
              <w:t xml:space="preserve">Hauptaussagen und wichtige Einzelinformationen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entnehmen und diese Informationen in den Kontext der Gesamtaussage einordnen</w:t>
            </w:r>
          </w:p>
          <w:p w:rsidR="00A135C8" w:rsidRPr="001B11AD" w:rsidRDefault="00A135C8" w:rsidP="00A135C8">
            <w:pPr>
              <w:jc w:val="left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Sprechen – an Gesprächen teilnehmen</w:t>
            </w:r>
          </w:p>
          <w:p w:rsidR="00A135C8" w:rsidRPr="001B11AD" w:rsidRDefault="00A135C8" w:rsidP="008F4F2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in alltäglichen, auch digital gestützten Gesprächssituationen ihre Redeabsichten verwirklichen und angemessen interagieren</w:t>
            </w:r>
          </w:p>
          <w:p w:rsidR="00A135C8" w:rsidRPr="001B11AD" w:rsidRDefault="00A135C8" w:rsidP="008F4F2C">
            <w:pPr>
              <w:pStyle w:val="Listenabsatz"/>
              <w:widowControl w:val="0"/>
              <w:numPr>
                <w:ilvl w:val="0"/>
                <w:numId w:val="8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sich in unterschiedlichen Rollen an formalisierten, thematisch vertrauten Gesprächen beteiligen</w:t>
            </w:r>
          </w:p>
          <w:p w:rsidR="00A135C8" w:rsidRPr="001B11AD" w:rsidRDefault="00A135C8" w:rsidP="00A135C8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Sprechen – zusammenhängendes Sprechen</w:t>
            </w:r>
          </w:p>
          <w:p w:rsidR="00A135C8" w:rsidRPr="001B11AD" w:rsidRDefault="003F0111" w:rsidP="008F4F2C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Arbeits- und </w:t>
            </w:r>
            <w:r w:rsidR="00A135C8" w:rsidRPr="001B11AD">
              <w:rPr>
                <w:rFonts w:ascii="Calibri" w:hAnsi="Calibri" w:cs="Calibri"/>
                <w:sz w:val="16"/>
                <w:szCs w:val="16"/>
              </w:rPr>
              <w:t>Unterrichtsergebnisse, auch digital gestützt, präsentieren</w:t>
            </w:r>
          </w:p>
          <w:p w:rsidR="005C29CA" w:rsidRPr="001B11AD" w:rsidRDefault="005C29CA" w:rsidP="00CF373E">
            <w:pPr>
              <w:jc w:val="left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Schreiben</w:t>
            </w:r>
          </w:p>
          <w:p w:rsidR="00D55F43" w:rsidRPr="001B11AD" w:rsidRDefault="005C29CA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wesentliche Inhalte von klar struktu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softHyphen/>
              <w:t>rier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softHyphen/>
              <w:t>ten einfacheren fiktionalen Texten sowie von Sach- und Gebrauchstexten zusammen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softHyphen/>
              <w:t>fassen</w:t>
            </w:r>
          </w:p>
          <w:p w:rsidR="008230E7" w:rsidRPr="001B11AD" w:rsidRDefault="005C29CA" w:rsidP="008F4F2C">
            <w:pPr>
              <w:pStyle w:val="Listenabsatz"/>
              <w:widowControl w:val="0"/>
              <w:numPr>
                <w:ilvl w:val="0"/>
                <w:numId w:val="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unterschiedliche Typen von stärker formalisierten, auch mehrfach kodierten Sach- und Gebrauchs</w:t>
            </w:r>
            <w:r w:rsidRPr="001B11AD">
              <w:rPr>
                <w:rFonts w:ascii="Calibri" w:hAnsi="Calibri" w:cs="Calibri"/>
                <w:b/>
                <w:sz w:val="16"/>
                <w:szCs w:val="16"/>
              </w:rPr>
              <w:softHyphen/>
              <w:t>texten in einfacher Form verfassen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5C29CA" w:rsidRPr="001B11AD" w:rsidRDefault="005C29CA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F26A41" w:rsidTr="00AE2FC3">
        <w:tc>
          <w:tcPr>
            <w:tcW w:w="3686" w:type="dxa"/>
            <w:gridSpan w:val="2"/>
          </w:tcPr>
          <w:p w:rsidR="00C34BE7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Arial" w:eastAsiaTheme="minorHAnsi" w:hAnsi="Arial" w:cstheme="minorBidi"/>
                <w:sz w:val="16"/>
                <w:szCs w:val="16"/>
                <w:lang w:eastAsia="en-US"/>
              </w:rPr>
              <w:br w:type="page"/>
            </w: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VSM</w:t>
            </w:r>
          </w:p>
          <w:p w:rsidR="001F72DF" w:rsidRPr="001B11AD" w:rsidRDefault="001F72DF" w:rsidP="007D346F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>Grammatik</w:t>
            </w:r>
          </w:p>
          <w:p w:rsidR="001F72DF" w:rsidRPr="001B11AD" w:rsidRDefault="001F72DF" w:rsidP="008F4F2C">
            <w:pPr>
              <w:pStyle w:val="Standard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Handlungen, Vorgänge und Äußerungen zeitlich positionieren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C34BE7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VSM</w:t>
            </w:r>
            <w:r w:rsidR="001B11AD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</w:p>
          <w:p w:rsidR="001F72DF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  <w:lang w:val="fr-FR"/>
              </w:rPr>
            </w:pPr>
            <w:r w:rsidRPr="000F7F28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u w:val="single"/>
                <w:lang w:val="fr-FR"/>
              </w:rPr>
              <w:t>Grammatik</w:t>
            </w:r>
          </w:p>
          <w:p w:rsidR="001F72DF" w:rsidRPr="00C34BE7" w:rsidRDefault="001F72DF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  <w:lang w:val="fr-FR"/>
              </w:rPr>
            </w:pPr>
            <w:r w:rsidRPr="00C34BE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Zeitadverbien</w:t>
            </w:r>
            <w:r w:rsidR="001E616F" w:rsidRPr="00C34BE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>;</w:t>
            </w:r>
            <w:r w:rsidR="000F7F28" w:rsidRPr="00C34BE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 </w:t>
            </w:r>
            <w:r w:rsidRPr="00C34BE7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  <w:t xml:space="preserve">Tempusformen: </w:t>
            </w:r>
            <w:r w:rsidRPr="00C34BE7">
              <w:rPr>
                <w:rFonts w:ascii="Calibri" w:hAnsi="Calibri" w:cs="Calibri"/>
                <w:b/>
                <w:bCs/>
                <w:i/>
                <w:color w:val="000000"/>
                <w:kern w:val="24"/>
                <w:sz w:val="16"/>
                <w:szCs w:val="16"/>
                <w:lang w:val="fr-FR"/>
              </w:rPr>
              <w:t>imparfait, plus-que-parfait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  <w:lang w:val="fr-FR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TMK</w:t>
            </w:r>
          </w:p>
          <w:p w:rsidR="001F72DF" w:rsidRPr="001B11AD" w:rsidRDefault="001F72DF" w:rsidP="008F4F2C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im Rahmen des besprechenden Umgangs mit Texten und Medien Texte und Medienprodukte vor dem Hinter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grund des kommuni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kativen und kulturel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len Kontextes erschließen, ihnen die Gesamt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aussage, Hauptaussagen sowie wichtige Details zu Personen, Hand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lun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gen, Ort und Zeit entnehmen</w:t>
            </w:r>
            <w:r w:rsidR="00AC3236">
              <w:rPr>
                <w:rFonts w:ascii="Calibri" w:hAnsi="Calibri" w:cs="Calibri"/>
                <w:sz w:val="16"/>
                <w:szCs w:val="16"/>
              </w:rPr>
              <w:t>, diese mündlich und schriftlich wiedergeben und zusammenfassen</w:t>
            </w:r>
          </w:p>
          <w:p w:rsidR="005C29CA" w:rsidRPr="001B11AD" w:rsidRDefault="001F72DF" w:rsidP="008F4F2C">
            <w:pPr>
              <w:pStyle w:val="Listenabsatz"/>
              <w:numPr>
                <w:ilvl w:val="0"/>
                <w:numId w:val="9"/>
              </w:numPr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im Rahmen des gestaltenden Umgangs mit Texten und Medien in Anlehnung an unterschiedliche Ausgangsformate Texte und Medienprodukte des täglichen Gebrauchs erstellen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3D6FFE" w:rsidRPr="001B11AD" w:rsidRDefault="003D6FFE" w:rsidP="00CF373E">
            <w:pPr>
              <w:contextualSpacing/>
              <w:jc w:val="left"/>
              <w:rPr>
                <w:rFonts w:ascii="Calibri" w:hAnsi="Calibri" w:cs="Calibri"/>
                <w:b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sz w:val="16"/>
                <w:szCs w:val="16"/>
              </w:rPr>
              <w:t>TMK</w:t>
            </w:r>
          </w:p>
          <w:p w:rsidR="00C34BE7" w:rsidRPr="001B11AD" w:rsidRDefault="00C34BE7" w:rsidP="00C34BE7">
            <w:pPr>
              <w:contextualSpacing/>
              <w:jc w:val="left"/>
              <w:rPr>
                <w:rFonts w:ascii="Calibri" w:eastAsia="Times New Roman" w:hAnsi="Calibri" w:cs="Calibri"/>
                <w:sz w:val="16"/>
                <w:szCs w:val="16"/>
                <w:u w:val="single"/>
                <w:lang w:eastAsia="de-DE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Ausgangstexte: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Werbetext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Bildmedien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Kurzfilm, Videoclip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Hypertexte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i/>
                <w:sz w:val="16"/>
                <w:szCs w:val="16"/>
              </w:rPr>
              <w:t>Chanson</w:t>
            </w:r>
          </w:p>
          <w:p w:rsidR="00C34BE7" w:rsidRPr="001B11AD" w:rsidRDefault="00C34BE7" w:rsidP="00C34BE7">
            <w:pPr>
              <w:widowControl w:val="0"/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  <w:u w:val="single"/>
              </w:rPr>
              <w:t>Zieltexte:</w:t>
            </w:r>
          </w:p>
          <w:p w:rsidR="00C34BE7" w:rsidRPr="001B11AD" w:rsidRDefault="00C34BE7" w:rsidP="00C34BE7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Kurzpräsentation</w:t>
            </w:r>
          </w:p>
          <w:p w:rsidR="00C34BE7" w:rsidRDefault="00C34BE7" w:rsidP="00C34BE7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Dialog</w:t>
            </w:r>
          </w:p>
          <w:p w:rsidR="001F72DF" w:rsidRPr="00C34BE7" w:rsidRDefault="00C34BE7" w:rsidP="00C34BE7">
            <w:pPr>
              <w:pStyle w:val="Listenabsatz"/>
              <w:widowControl w:val="0"/>
              <w:numPr>
                <w:ilvl w:val="0"/>
                <w:numId w:val="13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C34BE7">
              <w:rPr>
                <w:rFonts w:ascii="Calibri" w:hAnsi="Calibri" w:cs="Calibri"/>
                <w:sz w:val="16"/>
                <w:szCs w:val="16"/>
              </w:rPr>
              <w:t xml:space="preserve">Formate </w:t>
            </w:r>
            <w:r w:rsidR="001F72DF" w:rsidRPr="00C34BE7">
              <w:rPr>
                <w:rFonts w:ascii="Calibri" w:hAnsi="Calibri" w:cs="Calibri"/>
                <w:sz w:val="16"/>
                <w:szCs w:val="16"/>
              </w:rPr>
              <w:t>der sozialen Medien u</w:t>
            </w:r>
            <w:r w:rsidR="00562AE4" w:rsidRPr="00C34BE7">
              <w:rPr>
                <w:rFonts w:ascii="Calibri" w:hAnsi="Calibri" w:cs="Calibri"/>
                <w:sz w:val="16"/>
                <w:szCs w:val="16"/>
              </w:rPr>
              <w:t>nd</w:t>
            </w:r>
            <w:r w:rsidR="001B11AD" w:rsidRPr="00C34BE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F72DF" w:rsidRPr="00C34BE7">
              <w:rPr>
                <w:rFonts w:ascii="Calibri" w:hAnsi="Calibri" w:cs="Calibri"/>
                <w:sz w:val="16"/>
                <w:szCs w:val="16"/>
              </w:rPr>
              <w:t>Netzwerke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1F72DF" w:rsidRPr="003D6FFE" w:rsidTr="00AE2FC3">
        <w:tc>
          <w:tcPr>
            <w:tcW w:w="3686" w:type="dxa"/>
            <w:gridSpan w:val="2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1F72DF" w:rsidRPr="001B11AD" w:rsidRDefault="001F72DF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im Vergleich des Französischen mit anderen Sprachen Ähnlich</w:t>
            </w:r>
            <w:r w:rsidRPr="001B11AD">
              <w:rPr>
                <w:rFonts w:ascii="Calibri" w:hAnsi="Calibri" w:cs="Calibri"/>
                <w:sz w:val="16"/>
                <w:szCs w:val="16"/>
              </w:rPr>
              <w:softHyphen/>
              <w:t>keiten und Verschiedenheiten entdecken und für das eigene Sprachenlernen nutzen</w:t>
            </w:r>
          </w:p>
          <w:p w:rsidR="001F72DF" w:rsidRPr="001B11AD" w:rsidRDefault="001F72DF" w:rsidP="008F4F2C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Arbeitsprodukte in Wort und Schrift weitgehend selbstständig überarbeiten und dabei eigene Fehlerschwerpunkte erkennen</w:t>
            </w:r>
          </w:p>
          <w:p w:rsidR="001F72DF" w:rsidRPr="00C34BE7" w:rsidRDefault="001F72DF" w:rsidP="00C34BE7">
            <w:pPr>
              <w:pStyle w:val="Listenabsatz"/>
              <w:widowControl w:val="0"/>
              <w:numPr>
                <w:ilvl w:val="0"/>
                <w:numId w:val="11"/>
              </w:numPr>
              <w:autoSpaceDE w:val="0"/>
              <w:autoSpaceDN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in Texten auch komplexere grammatische Elemente und Strukturen identifizieren und daraus Regeln ableiten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 w:rsidR="00562AE4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  <w:r w:rsidR="00D55F43"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LK</w:t>
            </w:r>
          </w:p>
          <w:p w:rsidR="00945AC5" w:rsidRPr="001B11AD" w:rsidRDefault="001F72DF" w:rsidP="00562AE4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Vertiefung und Erweiterung von Strategien</w:t>
            </w:r>
          </w:p>
          <w:p w:rsidR="00945AC5" w:rsidRPr="001B11AD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Unterstützung des monologischen und dialogischen Sprechens </w:t>
            </w:r>
          </w:p>
          <w:p w:rsidR="00945AC5" w:rsidRPr="001B11AD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zum globalen, selektiven und detaillierten Hör- /Hörseh- und Leseverstehen</w:t>
            </w:r>
          </w:p>
          <w:p w:rsidR="00945AC5" w:rsidRPr="001B11AD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zur Organisation von Schreibprozessen</w:t>
            </w:r>
          </w:p>
          <w:p w:rsidR="00945AC5" w:rsidRPr="001B11AD" w:rsidRDefault="00945AC5" w:rsidP="00C34BE7">
            <w:pPr>
              <w:pStyle w:val="Listenabsatz"/>
              <w:widowControl w:val="0"/>
              <w:numPr>
                <w:ilvl w:val="0"/>
                <w:numId w:val="19"/>
              </w:numPr>
              <w:autoSpaceDE w:val="0"/>
              <w:autoSpaceDN w:val="0"/>
              <w:contextualSpacing w:val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 xml:space="preserve">zur Nutzung </w:t>
            </w:r>
            <w:r w:rsidR="00AC3236">
              <w:rPr>
                <w:rFonts w:ascii="Calibri" w:hAnsi="Calibri" w:cs="Calibri"/>
                <w:sz w:val="16"/>
                <w:szCs w:val="16"/>
              </w:rPr>
              <w:t xml:space="preserve">ein- und </w:t>
            </w:r>
            <w:r w:rsidRPr="001B11AD">
              <w:rPr>
                <w:rFonts w:ascii="Calibri" w:hAnsi="Calibri" w:cs="Calibri"/>
                <w:sz w:val="16"/>
                <w:szCs w:val="16"/>
              </w:rPr>
              <w:t>zweisprachiger Wörterbücher</w:t>
            </w:r>
          </w:p>
          <w:p w:rsidR="001F72DF" w:rsidRPr="00C34BE7" w:rsidRDefault="00945AC5" w:rsidP="00C34BE7">
            <w:pPr>
              <w:numPr>
                <w:ilvl w:val="0"/>
                <w:numId w:val="19"/>
              </w:numPr>
              <w:contextualSpacing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1B11AD">
              <w:rPr>
                <w:rFonts w:ascii="Calibri" w:hAnsi="Calibri" w:cs="Calibri"/>
                <w:sz w:val="16"/>
                <w:szCs w:val="16"/>
              </w:rPr>
              <w:t>zur systematischen Aneignung, Erweiterung und selbstständigen Verwendung grammatischer und syntaktischer Strukturen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1F72DF" w:rsidRPr="001B11AD" w:rsidRDefault="001F72DF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  <w:tr w:rsidR="00D55F43" w:rsidRPr="003D6FFE" w:rsidTr="00AE2FC3">
        <w:tc>
          <w:tcPr>
            <w:tcW w:w="7230" w:type="dxa"/>
            <w:gridSpan w:val="3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  <w:r w:rsidRPr="001B11AD"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  <w:t>SB</w:t>
            </w:r>
          </w:p>
          <w:p w:rsidR="00D55F43" w:rsidRPr="00562AE4" w:rsidRDefault="00D55F43" w:rsidP="008F4F2C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08"/>
              <w:jc w:val="left"/>
              <w:rPr>
                <w:rFonts w:ascii="Calibri" w:hAnsi="Calibri" w:cs="Calibri"/>
                <w:sz w:val="15"/>
                <w:szCs w:val="15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>die Angemessenheit und Effektivität ihres sprachlichen Ausdrucks beurteilen,</w:t>
            </w:r>
          </w:p>
          <w:p w:rsidR="00D55F43" w:rsidRPr="001B11AD" w:rsidRDefault="00D55F43" w:rsidP="00F72263">
            <w:pPr>
              <w:widowControl w:val="0"/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ind w:right="115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562AE4">
              <w:rPr>
                <w:rFonts w:ascii="Calibri" w:hAnsi="Calibri" w:cs="Calibri"/>
                <w:sz w:val="15"/>
                <w:szCs w:val="15"/>
              </w:rPr>
              <w:t xml:space="preserve">ihren Sprachgebrauch entsprechend </w:t>
            </w:r>
            <w:r w:rsidR="00F72263">
              <w:rPr>
                <w:rFonts w:ascii="Calibri" w:hAnsi="Calibri" w:cs="Calibri"/>
                <w:sz w:val="15"/>
                <w:szCs w:val="15"/>
              </w:rPr>
              <w:t>den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Erfordernisse</w:t>
            </w:r>
            <w:r w:rsidR="00F72263">
              <w:rPr>
                <w:rFonts w:ascii="Calibri" w:hAnsi="Calibri" w:cs="Calibri"/>
                <w:sz w:val="15"/>
                <w:szCs w:val="15"/>
              </w:rPr>
              <w:t>n</w:t>
            </w:r>
            <w:r w:rsidRPr="00562AE4">
              <w:rPr>
                <w:rFonts w:ascii="Calibri" w:hAnsi="Calibri" w:cs="Calibri"/>
                <w:sz w:val="15"/>
                <w:szCs w:val="15"/>
              </w:rPr>
              <w:t xml:space="preserve"> der Kommunikationssituation reflektieren.</w:t>
            </w:r>
          </w:p>
        </w:tc>
        <w:tc>
          <w:tcPr>
            <w:tcW w:w="3827" w:type="dxa"/>
            <w:vMerge/>
            <w:shd w:val="clear" w:color="auto" w:fill="B6DDE8" w:themeFill="accent5" w:themeFillTint="66"/>
          </w:tcPr>
          <w:p w:rsidR="00D55F43" w:rsidRPr="001B11AD" w:rsidRDefault="00D55F43" w:rsidP="00CF373E">
            <w:pPr>
              <w:pStyle w:val="Standard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</w:tr>
    </w:tbl>
    <w:p w:rsidR="00654A7C" w:rsidRPr="003D6FFE" w:rsidRDefault="00654A7C" w:rsidP="00AF17C0">
      <w:pPr>
        <w:rPr>
          <w:sz w:val="18"/>
          <w:szCs w:val="18"/>
        </w:rPr>
      </w:pPr>
    </w:p>
    <w:sectPr w:rsidR="00654A7C" w:rsidRPr="003D6FFE" w:rsidSect="00BA1F9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77" w:rsidRDefault="00CE6077" w:rsidP="00BB14CA">
      <w:pPr>
        <w:spacing w:after="0" w:line="240" w:lineRule="auto"/>
      </w:pPr>
      <w:r>
        <w:separator/>
      </w:r>
    </w:p>
  </w:endnote>
  <w:endnote w:type="continuationSeparator" w:id="0">
    <w:p w:rsidR="00CE6077" w:rsidRDefault="00CE6077" w:rsidP="00BB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77" w:rsidRDefault="00CE6077" w:rsidP="00BB14CA">
      <w:pPr>
        <w:spacing w:after="0" w:line="240" w:lineRule="auto"/>
      </w:pPr>
      <w:r>
        <w:separator/>
      </w:r>
    </w:p>
  </w:footnote>
  <w:footnote w:type="continuationSeparator" w:id="0">
    <w:p w:rsidR="00CE6077" w:rsidRDefault="00CE6077" w:rsidP="00BB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3"/>
    <w:multiLevelType w:val="hybridMultilevel"/>
    <w:tmpl w:val="8C121224"/>
    <w:lvl w:ilvl="0" w:tplc="983EE84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5323"/>
    <w:multiLevelType w:val="hybridMultilevel"/>
    <w:tmpl w:val="7EAE5D78"/>
    <w:lvl w:ilvl="0" w:tplc="BC2EB3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A86D6C"/>
    <w:multiLevelType w:val="hybridMultilevel"/>
    <w:tmpl w:val="09B8180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0638B4"/>
    <w:multiLevelType w:val="hybridMultilevel"/>
    <w:tmpl w:val="1B48E4A2"/>
    <w:lvl w:ilvl="0" w:tplc="A23450B4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F3795"/>
    <w:multiLevelType w:val="hybridMultilevel"/>
    <w:tmpl w:val="00A2C3A0"/>
    <w:lvl w:ilvl="0" w:tplc="96FA758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5203"/>
    <w:multiLevelType w:val="hybridMultilevel"/>
    <w:tmpl w:val="E982B78A"/>
    <w:lvl w:ilvl="0" w:tplc="AEF815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02696"/>
    <w:multiLevelType w:val="hybridMultilevel"/>
    <w:tmpl w:val="FEA6B89A"/>
    <w:lvl w:ilvl="0" w:tplc="5B681A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C7916"/>
    <w:multiLevelType w:val="hybridMultilevel"/>
    <w:tmpl w:val="263E7480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176E2"/>
    <w:multiLevelType w:val="hybridMultilevel"/>
    <w:tmpl w:val="3718204E"/>
    <w:lvl w:ilvl="0" w:tplc="44A0247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67852"/>
    <w:multiLevelType w:val="hybridMultilevel"/>
    <w:tmpl w:val="8D3E2F2A"/>
    <w:lvl w:ilvl="0" w:tplc="D2C8FE1A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378BA"/>
    <w:multiLevelType w:val="hybridMultilevel"/>
    <w:tmpl w:val="87264832"/>
    <w:lvl w:ilvl="0" w:tplc="A2D66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5539E"/>
    <w:multiLevelType w:val="hybridMultilevel"/>
    <w:tmpl w:val="476ECCC6"/>
    <w:lvl w:ilvl="0" w:tplc="9F7CCD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623280"/>
    <w:multiLevelType w:val="hybridMultilevel"/>
    <w:tmpl w:val="47982798"/>
    <w:lvl w:ilvl="0" w:tplc="694AD7F8">
      <w:numFmt w:val="bullet"/>
      <w:lvlText w:val="-"/>
      <w:lvlJc w:val="left"/>
      <w:pPr>
        <w:ind w:left="170" w:hanging="170"/>
      </w:pPr>
      <w:rPr>
        <w:rFonts w:ascii="Arial" w:eastAsiaTheme="minorHAnsi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5564B"/>
    <w:multiLevelType w:val="hybridMultilevel"/>
    <w:tmpl w:val="7916E65A"/>
    <w:lvl w:ilvl="0" w:tplc="67B87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D75F8"/>
    <w:multiLevelType w:val="hybridMultilevel"/>
    <w:tmpl w:val="DDDCEDF4"/>
    <w:lvl w:ilvl="0" w:tplc="7520AB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F3B6A"/>
    <w:multiLevelType w:val="hybridMultilevel"/>
    <w:tmpl w:val="C3621156"/>
    <w:lvl w:ilvl="0" w:tplc="8AF416A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363F6"/>
    <w:multiLevelType w:val="hybridMultilevel"/>
    <w:tmpl w:val="240E9A5E"/>
    <w:lvl w:ilvl="0" w:tplc="33CED3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B22645"/>
    <w:multiLevelType w:val="hybridMultilevel"/>
    <w:tmpl w:val="10889534"/>
    <w:lvl w:ilvl="0" w:tplc="A2D66858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15"/>
  </w:num>
  <w:num w:numId="12">
    <w:abstractNumId w:val="18"/>
  </w:num>
  <w:num w:numId="13">
    <w:abstractNumId w:val="9"/>
  </w:num>
  <w:num w:numId="14">
    <w:abstractNumId w:val="12"/>
  </w:num>
  <w:num w:numId="15">
    <w:abstractNumId w:val="13"/>
  </w:num>
  <w:num w:numId="16">
    <w:abstractNumId w:val="0"/>
  </w:num>
  <w:num w:numId="17">
    <w:abstractNumId w:val="2"/>
  </w:num>
  <w:num w:numId="18">
    <w:abstractNumId w:val="10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3E"/>
    <w:rsid w:val="000036AC"/>
    <w:rsid w:val="00015FFD"/>
    <w:rsid w:val="00027444"/>
    <w:rsid w:val="00043DB9"/>
    <w:rsid w:val="000440CF"/>
    <w:rsid w:val="00054399"/>
    <w:rsid w:val="00064E25"/>
    <w:rsid w:val="00076CEA"/>
    <w:rsid w:val="000808DF"/>
    <w:rsid w:val="000938C6"/>
    <w:rsid w:val="000A6408"/>
    <w:rsid w:val="000B4BCD"/>
    <w:rsid w:val="000B6C67"/>
    <w:rsid w:val="000C0650"/>
    <w:rsid w:val="000D3A10"/>
    <w:rsid w:val="000E73C8"/>
    <w:rsid w:val="000F7F28"/>
    <w:rsid w:val="00106B59"/>
    <w:rsid w:val="00107BF9"/>
    <w:rsid w:val="001158BA"/>
    <w:rsid w:val="00121EA6"/>
    <w:rsid w:val="00136B36"/>
    <w:rsid w:val="0014347F"/>
    <w:rsid w:val="0015016C"/>
    <w:rsid w:val="00155F2C"/>
    <w:rsid w:val="00166679"/>
    <w:rsid w:val="001853F7"/>
    <w:rsid w:val="00190AF3"/>
    <w:rsid w:val="001925A9"/>
    <w:rsid w:val="00193962"/>
    <w:rsid w:val="00197BA2"/>
    <w:rsid w:val="001A5365"/>
    <w:rsid w:val="001A744A"/>
    <w:rsid w:val="001B11AD"/>
    <w:rsid w:val="001B7DB1"/>
    <w:rsid w:val="001E5635"/>
    <w:rsid w:val="001E616F"/>
    <w:rsid w:val="001E6228"/>
    <w:rsid w:val="001F0C31"/>
    <w:rsid w:val="001F72DF"/>
    <w:rsid w:val="001F7749"/>
    <w:rsid w:val="00205C8E"/>
    <w:rsid w:val="0021027E"/>
    <w:rsid w:val="002127A0"/>
    <w:rsid w:val="0021664A"/>
    <w:rsid w:val="00217D89"/>
    <w:rsid w:val="00242CFE"/>
    <w:rsid w:val="00245437"/>
    <w:rsid w:val="002461E9"/>
    <w:rsid w:val="002679CB"/>
    <w:rsid w:val="0028605F"/>
    <w:rsid w:val="00287EEB"/>
    <w:rsid w:val="00295EE6"/>
    <w:rsid w:val="00297FE2"/>
    <w:rsid w:val="002A097B"/>
    <w:rsid w:val="002A7B49"/>
    <w:rsid w:val="002B68EC"/>
    <w:rsid w:val="002D24BA"/>
    <w:rsid w:val="002E00AB"/>
    <w:rsid w:val="002E7F94"/>
    <w:rsid w:val="003033E5"/>
    <w:rsid w:val="00303C41"/>
    <w:rsid w:val="0030555B"/>
    <w:rsid w:val="00312F8F"/>
    <w:rsid w:val="00314B44"/>
    <w:rsid w:val="0033243C"/>
    <w:rsid w:val="003422C6"/>
    <w:rsid w:val="00345B96"/>
    <w:rsid w:val="00357441"/>
    <w:rsid w:val="003609DA"/>
    <w:rsid w:val="003639DD"/>
    <w:rsid w:val="0037376E"/>
    <w:rsid w:val="00384411"/>
    <w:rsid w:val="00391C32"/>
    <w:rsid w:val="0039215E"/>
    <w:rsid w:val="003C0A89"/>
    <w:rsid w:val="003C79B0"/>
    <w:rsid w:val="003C7F76"/>
    <w:rsid w:val="003D1134"/>
    <w:rsid w:val="003D4702"/>
    <w:rsid w:val="003D531D"/>
    <w:rsid w:val="003D6FFE"/>
    <w:rsid w:val="003F0111"/>
    <w:rsid w:val="003F40EB"/>
    <w:rsid w:val="0040402C"/>
    <w:rsid w:val="00411E55"/>
    <w:rsid w:val="004163C9"/>
    <w:rsid w:val="00424A59"/>
    <w:rsid w:val="0044324B"/>
    <w:rsid w:val="004500F6"/>
    <w:rsid w:val="00456293"/>
    <w:rsid w:val="00462424"/>
    <w:rsid w:val="00493719"/>
    <w:rsid w:val="004A3ED4"/>
    <w:rsid w:val="004B6681"/>
    <w:rsid w:val="004B772E"/>
    <w:rsid w:val="004C72AF"/>
    <w:rsid w:val="00504E48"/>
    <w:rsid w:val="00521F3E"/>
    <w:rsid w:val="0054318A"/>
    <w:rsid w:val="00551D04"/>
    <w:rsid w:val="00562AE4"/>
    <w:rsid w:val="0056351D"/>
    <w:rsid w:val="00563A59"/>
    <w:rsid w:val="00575816"/>
    <w:rsid w:val="0058474C"/>
    <w:rsid w:val="00592667"/>
    <w:rsid w:val="005931F4"/>
    <w:rsid w:val="00596329"/>
    <w:rsid w:val="005A588E"/>
    <w:rsid w:val="005B0A61"/>
    <w:rsid w:val="005B3060"/>
    <w:rsid w:val="005C0CCB"/>
    <w:rsid w:val="005C29CA"/>
    <w:rsid w:val="005D103E"/>
    <w:rsid w:val="005D2F55"/>
    <w:rsid w:val="005D7A0A"/>
    <w:rsid w:val="005E3393"/>
    <w:rsid w:val="005F4FED"/>
    <w:rsid w:val="005F605A"/>
    <w:rsid w:val="00600C9C"/>
    <w:rsid w:val="0061538E"/>
    <w:rsid w:val="00620A1C"/>
    <w:rsid w:val="00625668"/>
    <w:rsid w:val="00627320"/>
    <w:rsid w:val="006440CB"/>
    <w:rsid w:val="0064434C"/>
    <w:rsid w:val="00654A7C"/>
    <w:rsid w:val="00654A87"/>
    <w:rsid w:val="006569CF"/>
    <w:rsid w:val="006673F1"/>
    <w:rsid w:val="006758A0"/>
    <w:rsid w:val="00681118"/>
    <w:rsid w:val="00684AC6"/>
    <w:rsid w:val="00692A04"/>
    <w:rsid w:val="00697397"/>
    <w:rsid w:val="006A7953"/>
    <w:rsid w:val="006A7D6C"/>
    <w:rsid w:val="006B41FD"/>
    <w:rsid w:val="006B54FC"/>
    <w:rsid w:val="006D01D8"/>
    <w:rsid w:val="006E196D"/>
    <w:rsid w:val="006E19E1"/>
    <w:rsid w:val="00703F4D"/>
    <w:rsid w:val="007125C7"/>
    <w:rsid w:val="00726C31"/>
    <w:rsid w:val="00755ABD"/>
    <w:rsid w:val="007A1891"/>
    <w:rsid w:val="007A7641"/>
    <w:rsid w:val="007D346F"/>
    <w:rsid w:val="007E56DE"/>
    <w:rsid w:val="0081368F"/>
    <w:rsid w:val="008150F7"/>
    <w:rsid w:val="0082047E"/>
    <w:rsid w:val="0082096F"/>
    <w:rsid w:val="008230E7"/>
    <w:rsid w:val="008317CC"/>
    <w:rsid w:val="00856912"/>
    <w:rsid w:val="0087276E"/>
    <w:rsid w:val="008944F7"/>
    <w:rsid w:val="008A504A"/>
    <w:rsid w:val="008B3C57"/>
    <w:rsid w:val="008B3DFD"/>
    <w:rsid w:val="008B473D"/>
    <w:rsid w:val="008F4F2C"/>
    <w:rsid w:val="00903002"/>
    <w:rsid w:val="00904AE2"/>
    <w:rsid w:val="009251F3"/>
    <w:rsid w:val="009276FA"/>
    <w:rsid w:val="0093577B"/>
    <w:rsid w:val="009422FD"/>
    <w:rsid w:val="00943A47"/>
    <w:rsid w:val="009458CA"/>
    <w:rsid w:val="00945AC5"/>
    <w:rsid w:val="0097198A"/>
    <w:rsid w:val="00971A72"/>
    <w:rsid w:val="00982544"/>
    <w:rsid w:val="009A6457"/>
    <w:rsid w:val="009B2E81"/>
    <w:rsid w:val="009B5481"/>
    <w:rsid w:val="009B5B11"/>
    <w:rsid w:val="009B5F83"/>
    <w:rsid w:val="009C11EE"/>
    <w:rsid w:val="009C3E99"/>
    <w:rsid w:val="009F17BE"/>
    <w:rsid w:val="009F5614"/>
    <w:rsid w:val="00A007DA"/>
    <w:rsid w:val="00A054AF"/>
    <w:rsid w:val="00A10C8B"/>
    <w:rsid w:val="00A135C8"/>
    <w:rsid w:val="00A22B42"/>
    <w:rsid w:val="00A22CB7"/>
    <w:rsid w:val="00A2706E"/>
    <w:rsid w:val="00A36C94"/>
    <w:rsid w:val="00A43290"/>
    <w:rsid w:val="00A51CCB"/>
    <w:rsid w:val="00A7747F"/>
    <w:rsid w:val="00A8147F"/>
    <w:rsid w:val="00A839AF"/>
    <w:rsid w:val="00A94387"/>
    <w:rsid w:val="00AA0F37"/>
    <w:rsid w:val="00AB16B6"/>
    <w:rsid w:val="00AB4AAE"/>
    <w:rsid w:val="00AC062C"/>
    <w:rsid w:val="00AC064C"/>
    <w:rsid w:val="00AC3236"/>
    <w:rsid w:val="00AC523A"/>
    <w:rsid w:val="00AE2FC3"/>
    <w:rsid w:val="00AE40CE"/>
    <w:rsid w:val="00AF0028"/>
    <w:rsid w:val="00AF17C0"/>
    <w:rsid w:val="00AF737C"/>
    <w:rsid w:val="00B0206B"/>
    <w:rsid w:val="00B03508"/>
    <w:rsid w:val="00B06DBE"/>
    <w:rsid w:val="00B07A15"/>
    <w:rsid w:val="00B13246"/>
    <w:rsid w:val="00B14098"/>
    <w:rsid w:val="00B17D0B"/>
    <w:rsid w:val="00B445C0"/>
    <w:rsid w:val="00B54D02"/>
    <w:rsid w:val="00B66D72"/>
    <w:rsid w:val="00B7692D"/>
    <w:rsid w:val="00B9181C"/>
    <w:rsid w:val="00B97124"/>
    <w:rsid w:val="00BA1E9E"/>
    <w:rsid w:val="00BA1F43"/>
    <w:rsid w:val="00BA1F95"/>
    <w:rsid w:val="00BB14CA"/>
    <w:rsid w:val="00BC6E65"/>
    <w:rsid w:val="00BD6892"/>
    <w:rsid w:val="00BF2D59"/>
    <w:rsid w:val="00C0465D"/>
    <w:rsid w:val="00C24B70"/>
    <w:rsid w:val="00C32473"/>
    <w:rsid w:val="00C343D1"/>
    <w:rsid w:val="00C34BE7"/>
    <w:rsid w:val="00C40E81"/>
    <w:rsid w:val="00C560E3"/>
    <w:rsid w:val="00C65B81"/>
    <w:rsid w:val="00C83E06"/>
    <w:rsid w:val="00C852BE"/>
    <w:rsid w:val="00C94B0A"/>
    <w:rsid w:val="00CB405B"/>
    <w:rsid w:val="00CD0FA3"/>
    <w:rsid w:val="00CE0211"/>
    <w:rsid w:val="00CE0700"/>
    <w:rsid w:val="00CE6077"/>
    <w:rsid w:val="00CF0071"/>
    <w:rsid w:val="00CF373E"/>
    <w:rsid w:val="00D07080"/>
    <w:rsid w:val="00D07C51"/>
    <w:rsid w:val="00D23B2D"/>
    <w:rsid w:val="00D25CEF"/>
    <w:rsid w:val="00D372F7"/>
    <w:rsid w:val="00D523E4"/>
    <w:rsid w:val="00D55F43"/>
    <w:rsid w:val="00D564E8"/>
    <w:rsid w:val="00D655D5"/>
    <w:rsid w:val="00D7347B"/>
    <w:rsid w:val="00D75E31"/>
    <w:rsid w:val="00D76DF4"/>
    <w:rsid w:val="00D77BBE"/>
    <w:rsid w:val="00D80DF6"/>
    <w:rsid w:val="00D9362A"/>
    <w:rsid w:val="00D96FDA"/>
    <w:rsid w:val="00D97323"/>
    <w:rsid w:val="00DB0B0C"/>
    <w:rsid w:val="00DB38CA"/>
    <w:rsid w:val="00DC0BD8"/>
    <w:rsid w:val="00DE5460"/>
    <w:rsid w:val="00DE5ACB"/>
    <w:rsid w:val="00DF7611"/>
    <w:rsid w:val="00E22C49"/>
    <w:rsid w:val="00E37231"/>
    <w:rsid w:val="00E40AC3"/>
    <w:rsid w:val="00E47B81"/>
    <w:rsid w:val="00E5119D"/>
    <w:rsid w:val="00E51563"/>
    <w:rsid w:val="00E65CF7"/>
    <w:rsid w:val="00E66D8C"/>
    <w:rsid w:val="00E7665A"/>
    <w:rsid w:val="00E819A4"/>
    <w:rsid w:val="00E82F39"/>
    <w:rsid w:val="00E971F6"/>
    <w:rsid w:val="00EA7467"/>
    <w:rsid w:val="00EB1E92"/>
    <w:rsid w:val="00EB59AB"/>
    <w:rsid w:val="00EB7140"/>
    <w:rsid w:val="00ED23DC"/>
    <w:rsid w:val="00EE240D"/>
    <w:rsid w:val="00EF0240"/>
    <w:rsid w:val="00EF114A"/>
    <w:rsid w:val="00F018B5"/>
    <w:rsid w:val="00F06929"/>
    <w:rsid w:val="00F07737"/>
    <w:rsid w:val="00F2149C"/>
    <w:rsid w:val="00F26A41"/>
    <w:rsid w:val="00F3192F"/>
    <w:rsid w:val="00F332DA"/>
    <w:rsid w:val="00F42B15"/>
    <w:rsid w:val="00F454ED"/>
    <w:rsid w:val="00F72263"/>
    <w:rsid w:val="00F8739B"/>
    <w:rsid w:val="00FD6990"/>
    <w:rsid w:val="00FE7036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7DCC3-2B21-49A8-B20C-58670A17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3E"/>
    <w:pPr>
      <w:jc w:val="both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103E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3290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D103E"/>
    <w:rPr>
      <w:rFonts w:ascii="Arial" w:eastAsiaTheme="majorEastAsia" w:hAnsi="Arial" w:cstheme="majorBidi"/>
      <w:b/>
      <w:bCs/>
      <w:i/>
      <w:iCs/>
    </w:rPr>
  </w:style>
  <w:style w:type="paragraph" w:styleId="Listenabsatz">
    <w:name w:val="List Paragraph"/>
    <w:basedOn w:val="Standard"/>
    <w:uiPriority w:val="34"/>
    <w:qFormat/>
    <w:rsid w:val="005D103E"/>
    <w:pPr>
      <w:numPr>
        <w:numId w:val="1"/>
      </w:numPr>
      <w:contextualSpacing/>
    </w:pPr>
  </w:style>
  <w:style w:type="paragraph" w:styleId="StandardWeb">
    <w:name w:val="Normal (Web)"/>
    <w:basedOn w:val="Standard"/>
    <w:uiPriority w:val="99"/>
    <w:unhideWhenUsed/>
    <w:rsid w:val="00D96FD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96FD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96FD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E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6228"/>
    <w:rPr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903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A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CA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BB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B14CA"/>
    <w:rPr>
      <w:rFonts w:ascii="Arial" w:hAnsi="Arial"/>
    </w:rPr>
  </w:style>
  <w:style w:type="character" w:styleId="Seitenzahl">
    <w:name w:val="page number"/>
    <w:rsid w:val="00654A7C"/>
  </w:style>
  <w:style w:type="paragraph" w:styleId="Untertitel">
    <w:name w:val="Subtitle"/>
    <w:basedOn w:val="Standard"/>
    <w:link w:val="UntertitelZchn"/>
    <w:qFormat/>
    <w:rsid w:val="00654A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654A7C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7A15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5C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5CEF"/>
    <w:rPr>
      <w:rFonts w:ascii="Arial" w:hAnsi="Arial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43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.tv/de/videos/085941-002-A/5-minutes-in-par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jourdeplusaparis.com/paris-essentiel/toutes-les-infos-sur-place/se-deplacer-dans-paris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67FBC-B4F4-47C9-8B1A-F21E3528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CD62212D</Template>
  <TotalTime>0</TotalTime>
  <Pages>1</Pages>
  <Words>888</Words>
  <Characters>5597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2019-07-09T06:31:00Z</cp:lastPrinted>
  <dcterms:created xsi:type="dcterms:W3CDTF">2019-12-18T14:15:00Z</dcterms:created>
  <dcterms:modified xsi:type="dcterms:W3CDTF">2020-01-17T13:15:00Z</dcterms:modified>
</cp:coreProperties>
</file>