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9" w:rsidRPr="00040ADF" w:rsidRDefault="00452659" w:rsidP="00452659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040ADF">
        <w:rPr>
          <w:b/>
          <w:sz w:val="32"/>
          <w:szCs w:val="28"/>
        </w:rPr>
        <w:t>Pädagogischer Tag</w:t>
      </w:r>
    </w:p>
    <w:p w:rsidR="00452659" w:rsidRPr="004103D4" w:rsidRDefault="00452659" w:rsidP="00452659">
      <w:pPr>
        <w:contextualSpacing/>
        <w:rPr>
          <w:b/>
          <w:sz w:val="26"/>
          <w:szCs w:val="26"/>
        </w:rPr>
      </w:pPr>
      <w:r w:rsidRPr="004103D4">
        <w:rPr>
          <w:b/>
          <w:sz w:val="26"/>
          <w:szCs w:val="26"/>
        </w:rPr>
        <w:t xml:space="preserve">Merkmal: </w:t>
      </w:r>
      <w:r w:rsidR="002273FB" w:rsidRPr="004103D4">
        <w:rPr>
          <w:b/>
          <w:sz w:val="26"/>
          <w:szCs w:val="26"/>
        </w:rPr>
        <w:t>Die inklusive Schulpraxis steht immer wieder auf dem Prüfstand</w:t>
      </w:r>
    </w:p>
    <w:p w:rsidR="00A90C94" w:rsidRPr="004045EF" w:rsidRDefault="00A90C94" w:rsidP="00A90C94">
      <w:pPr>
        <w:contextualSpacing/>
        <w:rPr>
          <w:sz w:val="26"/>
          <w:szCs w:val="26"/>
        </w:rPr>
      </w:pPr>
    </w:p>
    <w:p w:rsidR="00A90C94" w:rsidRPr="005504B8" w:rsidRDefault="00A90C94" w:rsidP="00A90C94">
      <w:pPr>
        <w:contextualSpacing/>
      </w:pPr>
      <w:r>
        <w:t xml:space="preserve">Die </w:t>
      </w:r>
      <w:r w:rsidRPr="00EB6548">
        <w:t xml:space="preserve">Notwendigkeit, einen Pädagogischen Tag zu </w:t>
      </w:r>
      <w:r w:rsidR="002273FB">
        <w:t>dem</w:t>
      </w:r>
      <w:r>
        <w:t xml:space="preserve"> </w:t>
      </w:r>
      <w:r w:rsidRPr="00EB6548">
        <w:t>Merkmal</w:t>
      </w:r>
      <w:r w:rsidR="002273FB">
        <w:t xml:space="preserve"> </w:t>
      </w:r>
      <w:r w:rsidRPr="005504B8">
        <w:t xml:space="preserve">„Die inklusive Schulpraxis steht immer wieder auf dem Prüfstand“ </w:t>
      </w:r>
      <w:r w:rsidR="002273FB">
        <w:t>in Anlehnung an</w:t>
      </w:r>
      <w:r w:rsidR="002273FB" w:rsidRPr="00EB6548">
        <w:t xml:space="preserve"> </w:t>
      </w:r>
      <w:r w:rsidR="002273FB">
        <w:t>Arndt/</w:t>
      </w:r>
      <w:r w:rsidR="002273FB" w:rsidRPr="005504B8">
        <w:t xml:space="preserve">Werning (2016) </w:t>
      </w:r>
      <w:r w:rsidRPr="005504B8">
        <w:t xml:space="preserve">zu gestalten, kann u.a. sein, </w:t>
      </w:r>
      <w:r w:rsidR="00F57C6C">
        <w:t>wenn</w:t>
      </w:r>
      <w:r w:rsidRPr="005504B8">
        <w:t xml:space="preserve"> …</w:t>
      </w:r>
    </w:p>
    <w:p w:rsidR="00A90C94" w:rsidRPr="00E93C69" w:rsidRDefault="00A90C94" w:rsidP="00A90C94">
      <w:pPr>
        <w:contextualSpacing/>
      </w:pPr>
    </w:p>
    <w:p w:rsidR="00A90C94" w:rsidRDefault="00A90C94" w:rsidP="00A90C94">
      <w:pPr>
        <w:pStyle w:val="Listenabsatz"/>
        <w:numPr>
          <w:ilvl w:val="0"/>
          <w:numId w:val="33"/>
        </w:numPr>
      </w:pPr>
      <w:r>
        <w:t xml:space="preserve">die inklusive Schulentwicklung </w:t>
      </w:r>
      <w:r w:rsidR="002273FB">
        <w:t xml:space="preserve">an Ihrer Schule </w:t>
      </w:r>
      <w:r>
        <w:t>als refl</w:t>
      </w:r>
      <w:r w:rsidR="002273FB">
        <w:t>exiver Prozess verstanden wird</w:t>
      </w:r>
      <w:r>
        <w:t>, um neue Wege zu gehen.</w:t>
      </w:r>
    </w:p>
    <w:p w:rsidR="00A90C94" w:rsidRDefault="00A90C94" w:rsidP="00A90C94">
      <w:pPr>
        <w:pStyle w:val="Listenabsatz"/>
        <w:numPr>
          <w:ilvl w:val="0"/>
          <w:numId w:val="33"/>
        </w:numPr>
      </w:pPr>
      <w:r>
        <w:t xml:space="preserve">Sie einen gezielten Austausch mit den Pädagogischen Fachkräften Ihrer Schule initiieren möchten. </w:t>
      </w:r>
    </w:p>
    <w:p w:rsidR="00A90C94" w:rsidRPr="00AD49F6" w:rsidRDefault="00A90C94" w:rsidP="00A90C94">
      <w:pPr>
        <w:pStyle w:val="Listenabsatz"/>
        <w:numPr>
          <w:ilvl w:val="0"/>
          <w:numId w:val="33"/>
        </w:numPr>
      </w:pPr>
      <w:r w:rsidRPr="00EB6548">
        <w:t xml:space="preserve">Sie </w:t>
      </w:r>
      <w:r w:rsidRPr="00AD49F6">
        <w:rPr>
          <w:rFonts w:cstheme="minorHAnsi"/>
        </w:rPr>
        <w:t>im Sinne der Multiper</w:t>
      </w:r>
      <w:r>
        <w:rPr>
          <w:rFonts w:cstheme="minorHAnsi"/>
        </w:rPr>
        <w:t>s</w:t>
      </w:r>
      <w:r w:rsidRPr="00AD49F6">
        <w:rPr>
          <w:rFonts w:cstheme="minorHAnsi"/>
        </w:rPr>
        <w:t xml:space="preserve">pektivität auch Vertreterinnen und Vertreter aus der Schüler- und Elternschaft </w:t>
      </w:r>
      <w:r>
        <w:rPr>
          <w:rFonts w:cstheme="minorHAnsi"/>
        </w:rPr>
        <w:t>in den Evaluationsprozess einbeziehen möchten.</w:t>
      </w:r>
    </w:p>
    <w:p w:rsidR="00A90C94" w:rsidRPr="00EB6548" w:rsidRDefault="00A90C94" w:rsidP="00A90C94">
      <w:pPr>
        <w:pStyle w:val="Listenabsatz"/>
        <w:numPr>
          <w:ilvl w:val="0"/>
          <w:numId w:val="33"/>
        </w:numPr>
      </w:pPr>
      <w:r>
        <w:rPr>
          <w:rFonts w:cstheme="minorHAnsi"/>
        </w:rPr>
        <w:t>Sie den Blick auf die eigene Schule durch eine externe Moderation erweitern möchten.</w:t>
      </w:r>
    </w:p>
    <w:p w:rsidR="00A90C94" w:rsidRDefault="00A90C94" w:rsidP="00A90C94">
      <w:pPr>
        <w:pStyle w:val="Listenabsatz"/>
        <w:ind w:left="360"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776F37" w:rsidP="00A90C94">
      <w:pPr>
        <w:pStyle w:val="Listenabsatz"/>
        <w:spacing w:after="0"/>
        <w:ind w:left="0"/>
        <w:mirrorIndents/>
      </w:pPr>
      <w:r>
        <w:rPr>
          <w:noProof/>
          <w:color w:val="FF0000"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556FFE" wp14:editId="3B86C92D">
                <wp:simplePos x="0" y="0"/>
                <wp:positionH relativeFrom="column">
                  <wp:posOffset>250825</wp:posOffset>
                </wp:positionH>
                <wp:positionV relativeFrom="paragraph">
                  <wp:posOffset>44722</wp:posOffset>
                </wp:positionV>
                <wp:extent cx="5459731" cy="5884741"/>
                <wp:effectExtent l="0" t="0" r="26670" b="2095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731" cy="5884741"/>
                          <a:chOff x="0" y="0"/>
                          <a:chExt cx="5263922" cy="4887584"/>
                        </a:xfrm>
                      </wpg:grpSpPr>
                      <wpg:grpSp>
                        <wpg:cNvPr id="27" name="Gruppieren 27"/>
                        <wpg:cNvGrpSpPr/>
                        <wpg:grpSpPr>
                          <a:xfrm>
                            <a:off x="0" y="0"/>
                            <a:ext cx="5257800" cy="784246"/>
                            <a:chOff x="0" y="0"/>
                            <a:chExt cx="5257800" cy="784246"/>
                          </a:xfrm>
                        </wpg:grpSpPr>
                        <wps:wsp>
                          <wps:cNvPr id="28" name="Rechteck 28"/>
                          <wps:cNvSpPr/>
                          <wps:spPr>
                            <a:xfrm>
                              <a:off x="0" y="200019"/>
                              <a:ext cx="5257800" cy="584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ind w:left="907"/>
                                  <w:contextualSpacing/>
                                </w:pPr>
                              </w:p>
                              <w:p w:rsidR="00D02151" w:rsidRPr="00462EC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59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462EC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Bestandsaufnahme und Weiterentwicklung der eigenen inklusiven Praxis</w:t>
                                </w:r>
                              </w:p>
                              <w:p w:rsidR="00D02151" w:rsidRPr="00462EC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59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hier: Inklusion – Dafür stehen wir!</w:t>
                                </w:r>
                              </w:p>
                              <w:p w:rsidR="00D02151" w:rsidRDefault="00D02151" w:rsidP="00A90C9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Abgerundetes Rechteck 29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462ECE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462ECE">
                                  <w:rPr>
                                    <w:b/>
                                    <w:color w:val="FFFFFF" w:themeColor="background1"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6122" y="970528"/>
                            <a:ext cx="5257800" cy="1732238"/>
                            <a:chOff x="6122" y="-296297"/>
                            <a:chExt cx="5257800" cy="1732238"/>
                          </a:xfrm>
                        </wpg:grpSpPr>
                        <wps:wsp>
                          <wps:cNvPr id="31" name="Rechteck 31"/>
                          <wps:cNvSpPr/>
                          <wps:spPr>
                            <a:xfrm>
                              <a:off x="6122" y="-98050"/>
                              <a:ext cx="5257800" cy="1533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462ECE" w:rsidRDefault="00D02151" w:rsidP="00A90C94">
                                <w:pPr>
                                  <w:spacing w:after="0" w:line="240" w:lineRule="auto"/>
                                  <w:ind w:left="1267"/>
                                  <w:contextualSpacing/>
                                </w:pPr>
                              </w:p>
                              <w:p w:rsidR="00D02151" w:rsidRPr="00F75A43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60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lang w:eastAsia="de-DE"/>
                                  </w:rPr>
                                </w:pPr>
                                <w:r w:rsidRPr="009354F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Vorbereitung und Steuerung des </w:t>
                                </w:r>
                                <w:r w:rsidRPr="00F75A43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Schulentwicklungsprozesses</w:t>
                                </w:r>
                              </w:p>
                              <w:p w:rsidR="00D02151" w:rsidRPr="00462EC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60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lang w:eastAsia="de-DE"/>
                                  </w:rPr>
                                </w:pPr>
                                <w:r w:rsidRPr="00462EC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Gremium muss aus mindestens 7 Verantwortlichen bestehen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, möglichst ein Vertreter oder eine Vertreterin der Elternpflegschaft</w:t>
                                </w:r>
                              </w:p>
                              <w:p w:rsidR="00D02151" w:rsidRPr="009354F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60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</w:pPr>
                                <w:r w:rsidRPr="00F75A43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Einbindung</w:t>
                                </w:r>
                                <w:r w:rsidRPr="009354F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 verschiedener Expertisen (ggf. Beratungslehrkräfte,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Lehrkräfte für sonderpädagogische Förderung)</w:t>
                                </w:r>
                              </w:p>
                              <w:p w:rsidR="00D02151" w:rsidRPr="009354F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60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lang w:eastAsia="de-DE"/>
                                  </w:rPr>
                                </w:pPr>
                                <w:r w:rsidRPr="009354F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Einbezug einer externen Moderation (z.B. Kompetenzteam)</w:t>
                                </w:r>
                              </w:p>
                              <w:p w:rsidR="00D02151" w:rsidRPr="009354FE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60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lang w:eastAsia="de-DE"/>
                                  </w:rPr>
                                </w:pPr>
                                <w:r w:rsidRPr="009354FE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hier: theoretischer Input zu "Sieben Merkmale guter inklusiver Schule nach Werning" (ggf. durch die externe Moderation), Darstellung diverser Schulbeispiele des Jakob-Muth-Preises sowie Vorbereitung der Workshops</w:t>
                                </w:r>
                              </w:p>
                              <w:p w:rsidR="00D02151" w:rsidRPr="00830AE2" w:rsidRDefault="00D02151" w:rsidP="00A90C94">
                                <w:pPr>
                                  <w:pStyle w:val="Listenabsatz"/>
                                  <w:spacing w:after="0" w:line="240" w:lineRule="auto"/>
                                  <w:ind w:left="357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Abgerundetes Rechteck 32"/>
                          <wps:cNvSpPr/>
                          <wps:spPr>
                            <a:xfrm>
                              <a:off x="225197" y="-296297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0E04E5">
                                  <w:rPr>
                                    <w:b/>
                                    <w:color w:val="FFFFFF" w:themeColor="background1"/>
                                  </w:rPr>
                                  <w:t>Gremium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pieren 33"/>
                        <wpg:cNvGrpSpPr/>
                        <wpg:grpSpPr>
                          <a:xfrm>
                            <a:off x="6122" y="2882312"/>
                            <a:ext cx="5257800" cy="2005272"/>
                            <a:chOff x="6122" y="358187"/>
                            <a:chExt cx="5257800" cy="2005272"/>
                          </a:xfrm>
                        </wpg:grpSpPr>
                        <wps:wsp>
                          <wps:cNvPr id="34" name="Rechteck 34"/>
                          <wps:cNvSpPr/>
                          <wps:spPr>
                            <a:xfrm>
                              <a:off x="6122" y="525768"/>
                              <a:ext cx="5257800" cy="18376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ind w:left="1264"/>
                                  <w:contextualSpacing/>
                                </w:pPr>
                              </w:p>
                              <w:p w:rsidR="00D02151" w:rsidRPr="00AC7FE4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791C7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schulinterne Bestandsaufnahme mit Hilfe der Reflexionsbögen im Vorfeld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des Pädagogischen Tages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mit allen L</w:t>
                                </w:r>
                                <w:r w:rsidRPr="00AC7FE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ehrerinnen und Lehrern und der Schulpflegschaft (z.B. im Rahmen einer Konferenz)</w:t>
                                </w:r>
                              </w:p>
                              <w:p w:rsidR="00D02151" w:rsidRPr="00830AE2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nach der Selbstevaluation wird den Gruppen Gelegenheit zu einem internen Austausch gegeben, </w:t>
                                </w:r>
                                <w:r w:rsidRPr="00791C7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zen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trale Aussagen werden gesammelt, priorisiert (z.B. Methode </w:t>
                                </w:r>
                                <w:r w:rsidRPr="00F75A43">
                                  <w:rPr>
                                    <w:rFonts w:ascii="Calibri" w:eastAsia="+mn-ea" w:hAnsi="Calibri" w:cs="+mn-cs"/>
                                    <w:i/>
                                    <w:color w:val="000000"/>
                                    <w:szCs w:val="24"/>
                                    <w:lang w:eastAsia="de-DE"/>
                                  </w:rPr>
                                  <w:t>Line-</w:t>
                                </w:r>
                                <w:proofErr w:type="spellStart"/>
                                <w:r w:rsidRPr="00F75A43">
                                  <w:rPr>
                                    <w:rFonts w:ascii="Calibri" w:eastAsia="+mn-ea" w:hAnsi="Calibri" w:cs="+mn-cs"/>
                                    <w:i/>
                                    <w:color w:val="000000"/>
                                    <w:szCs w:val="24"/>
                                    <w:lang w:eastAsia="de-DE"/>
                                  </w:rPr>
                                  <w:t>up</w:t>
                                </w:r>
                                <w:proofErr w:type="spellEnd"/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) </w:t>
                                </w:r>
                                <w:r w:rsidRPr="00791C7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und dem Gremium weitergereicht</w:t>
                                </w:r>
                              </w:p>
                              <w:p w:rsidR="00D02151" w:rsidRPr="00F80E70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D0C56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ier: Reflexionsbögen zum Merkmal „</w:t>
                                </w:r>
                                <w:r w:rsidRPr="008D0C56"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>Die inklusive Schulpraxis steht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lang w:eastAsia="de-DE"/>
                                  </w:rPr>
                                  <w:t xml:space="preserve"> immer wieder auf dem Prüfstand“</w:t>
                                </w:r>
                              </w:p>
                              <w:p w:rsidR="00D02151" w:rsidRDefault="00D02151" w:rsidP="0037369B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F80E70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Lehrerinnen und Lehrer</w:t>
                                </w:r>
                              </w:p>
                              <w:p w:rsidR="00D02151" w:rsidRPr="00274217" w:rsidRDefault="00D02151" w:rsidP="0037369B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274217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Erziehungsberechtigte</w:t>
                                </w:r>
                              </w:p>
                              <w:p w:rsidR="00D02151" w:rsidRPr="008439DC" w:rsidRDefault="00D02151" w:rsidP="0037369B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 w:rsidRPr="0027421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sym w:font="Wingdings 3" w:char="F096"/>
                                </w:r>
                                <w:r w:rsidRPr="0027421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="0037369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</w:t>
                                </w:r>
                                <w:r w:rsidRPr="0027421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weitere Professionen können einbezogen werden</w:t>
                                </w:r>
                              </w:p>
                              <w:p w:rsidR="00D02151" w:rsidRDefault="00D02151" w:rsidP="00A90C94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Abgerundetes Rechteck 35"/>
                          <wps:cNvSpPr/>
                          <wps:spPr>
                            <a:xfrm>
                              <a:off x="230544" y="358187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Bestandsaufnahme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56FFE" id="Gruppieren 26" o:spid="_x0000_s1026" style="position:absolute;left:0;text-align:left;margin-left:19.75pt;margin-top:3.5pt;width:429.9pt;height:463.35pt;z-index:251680768;mso-width-relative:margin;mso-height-relative:margin" coordsize="52639,4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">
                <v:group id="Gruppieren 27" o:spid="_x0000_s1027" style="position:absolute;width:52578;height:7842" coordsize="52578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hteck 28" o:spid="_x0000_s1028" style="position:absolute;top:2000;width:52578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" fillcolor="window" strokecolor="#c45911 [2405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ind w:left="907"/>
                            <w:contextualSpacing/>
                          </w:pPr>
                        </w:p>
                        <w:p w:rsidR="00D02151" w:rsidRPr="00462ECE" w:rsidRDefault="00D02151" w:rsidP="00A90C94">
                          <w:pPr>
                            <w:pStyle w:val="Listenabsatz"/>
                            <w:numPr>
                              <w:ilvl w:val="0"/>
                              <w:numId w:val="59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462EC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Bestandsaufnahme und Weiterentwicklung der eigenen inklusiven Praxis</w:t>
                          </w:r>
                        </w:p>
                        <w:p w:rsidR="00D02151" w:rsidRPr="00462ECE" w:rsidRDefault="00D02151" w:rsidP="00A90C94">
                          <w:pPr>
                            <w:pStyle w:val="Listenabsatz"/>
                            <w:numPr>
                              <w:ilvl w:val="0"/>
                              <w:numId w:val="59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hier: Inklusion – Dafür stehen wir!</w:t>
                          </w:r>
                        </w:p>
                        <w:p w:rsidR="00D02151" w:rsidRDefault="00D02151" w:rsidP="00A90C94"/>
                      </w:txbxContent>
                    </v:textbox>
                  </v:rect>
                  <v:roundrect id="Abgerundetes Rechteck 29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" fillcolor="#c45911 [2405]" strokecolor="#c45911 [2405]" strokeweight="2pt">
                    <v:textbox>
                      <w:txbxContent>
                        <w:p w:rsidR="00D02151" w:rsidRPr="00462ECE" w:rsidRDefault="00D02151" w:rsidP="00A90C9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462ECE">
                            <w:rPr>
                              <w:b/>
                              <w:color w:val="FFFFFF" w:themeColor="background1"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30" o:spid="_x0000_s1030" style="position:absolute;left:61;top:9705;width:52578;height:17322" coordorigin="61,-2962" coordsize="52578,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eck 31" o:spid="_x0000_s1031" style="position:absolute;left:61;top:-980;width:52578;height:1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" fillcolor="window" strokecolor="#ed7d31 [3205]" strokeweight="2pt">
                    <v:textbox>
                      <w:txbxContent>
                        <w:p w:rsidR="00D02151" w:rsidRPr="00462ECE" w:rsidRDefault="00D02151" w:rsidP="00A90C94">
                          <w:pPr>
                            <w:spacing w:after="0" w:line="240" w:lineRule="auto"/>
                            <w:ind w:left="1267"/>
                            <w:contextualSpacing/>
                          </w:pPr>
                        </w:p>
                        <w:p w:rsidR="00D02151" w:rsidRPr="00F75A43" w:rsidRDefault="00D02151" w:rsidP="00A90C94">
                          <w:pPr>
                            <w:pStyle w:val="Listenabsatz"/>
                            <w:numPr>
                              <w:ilvl w:val="0"/>
                              <w:numId w:val="60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  <w:r w:rsidRPr="009354F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Vorbereitung und Steuerung des </w:t>
                          </w:r>
                          <w:r w:rsidRPr="00F75A43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Schulentwicklungsprozesses</w:t>
                          </w:r>
                        </w:p>
                        <w:p w:rsidR="00D02151" w:rsidRPr="00462ECE" w:rsidRDefault="00D02151" w:rsidP="00A90C94">
                          <w:pPr>
                            <w:pStyle w:val="Listenabsatz"/>
                            <w:numPr>
                              <w:ilvl w:val="0"/>
                              <w:numId w:val="60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  <w:r w:rsidRPr="00462EC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Gremium muss aus mindestens 7 Verantwortlichen bestehen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, möglichst ein Vertreter oder eine Vertreterin der Elternpflegschaft</w:t>
                          </w:r>
                        </w:p>
                        <w:p w:rsidR="00D02151" w:rsidRPr="009354FE" w:rsidRDefault="00D02151" w:rsidP="00A90C94">
                          <w:pPr>
                            <w:pStyle w:val="Listenabsatz"/>
                            <w:numPr>
                              <w:ilvl w:val="0"/>
                              <w:numId w:val="60"/>
                            </w:numPr>
                            <w:spacing w:after="0" w:line="240" w:lineRule="auto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</w:pPr>
                          <w:r w:rsidRPr="00F75A43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Einbindung</w:t>
                          </w:r>
                          <w:r w:rsidRPr="009354F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 verschiedener Expertisen (ggf. Beratungslehrkräfte,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Lehrkräfte für sonderpädagogische Förderung)</w:t>
                          </w:r>
                        </w:p>
                        <w:p w:rsidR="00D02151" w:rsidRPr="009354FE" w:rsidRDefault="00D02151" w:rsidP="00A90C94">
                          <w:pPr>
                            <w:pStyle w:val="Listenabsatz"/>
                            <w:numPr>
                              <w:ilvl w:val="0"/>
                              <w:numId w:val="60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  <w:r w:rsidRPr="009354F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Einbezug einer externen Moderation (z.B. Kompetenzteam)</w:t>
                          </w:r>
                        </w:p>
                        <w:p w:rsidR="00D02151" w:rsidRPr="009354FE" w:rsidRDefault="00D02151" w:rsidP="00A90C94">
                          <w:pPr>
                            <w:pStyle w:val="Listenabsatz"/>
                            <w:numPr>
                              <w:ilvl w:val="0"/>
                              <w:numId w:val="60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lang w:eastAsia="de-DE"/>
                            </w:rPr>
                          </w:pPr>
                          <w:r w:rsidRPr="009354FE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hier: theoretischer Input zu "Sieben Merkmale guter inklusiver Schule nach Werning" (ggf. durch die externe Moderation), Darstellung diverser Schulbeispiele des Jakob-Muth-Preises sowie Vorbereitung der Workshops</w:t>
                          </w:r>
                        </w:p>
                        <w:p w:rsidR="00D02151" w:rsidRPr="00830AE2" w:rsidRDefault="00D02151" w:rsidP="00A90C94">
                          <w:pPr>
                            <w:pStyle w:val="Listenabsatz"/>
                            <w:spacing w:after="0" w:line="240" w:lineRule="auto"/>
                            <w:ind w:left="357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</w:p>
                      </w:txbxContent>
                    </v:textbox>
                  </v:rect>
                  <v:roundrect id="Abgerundetes Rechteck 32" o:spid="_x0000_s1032" style="position:absolute;left:2251;top:-2962;width:29769;height:3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" fillcolor="#ed7d31 [3205]" strokecolor="#ed7d31 [3205]" strokeweight="2pt">
                    <v:textbox>
                      <w:txbxContent>
                        <w:p w:rsidR="00D02151" w:rsidRPr="000E04E5" w:rsidRDefault="00D02151" w:rsidP="00A90C9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0E04E5">
                            <w:rPr>
                              <w:b/>
                              <w:color w:val="FFFFFF" w:themeColor="background1"/>
                            </w:rPr>
                            <w:t>Gremium</w:t>
                          </w:r>
                        </w:p>
                      </w:txbxContent>
                    </v:textbox>
                  </v:roundrect>
                </v:group>
                <v:group id="Gruppieren 33" o:spid="_x0000_s1033" style="position:absolute;left:61;top:28823;width:52578;height:20052" coordorigin="61,3581" coordsize="52578,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hteck 34" o:spid="_x0000_s1034" style="position:absolute;left:61;top:5257;width:52578;height:18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" fillcolor="window" strokecolor="#f4b083 [1941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ind w:left="1264"/>
                            <w:contextualSpacing/>
                          </w:pPr>
                        </w:p>
                        <w:p w:rsidR="00D02151" w:rsidRPr="00AC7FE4" w:rsidRDefault="00D02151" w:rsidP="00A90C94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791C7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schulinterne Bestandsaufnahme mit Hilfe der Reflexionsbögen im Vorfeld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des Pädagogischen Tages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mit allen L</w:t>
                          </w:r>
                          <w:r w:rsidRPr="00AC7FE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ehrerinnen und Lehrern und der Schulpflegschaft (z.B. im Rahmen einer Konferenz)</w:t>
                          </w:r>
                        </w:p>
                        <w:p w:rsidR="00D02151" w:rsidRPr="00830AE2" w:rsidRDefault="00D02151" w:rsidP="00A90C94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nach der Selbstevaluation wird den Gruppen Gelegenheit zu einem internen Austausch gegeben, </w:t>
                          </w:r>
                          <w:r w:rsidRPr="00791C7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zen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trale Aussagen werden gesammelt, priorisiert (z.B. Methode </w:t>
                          </w:r>
                          <w:r w:rsidRPr="00F75A43">
                            <w:rPr>
                              <w:rFonts w:ascii="Calibri" w:eastAsia="+mn-ea" w:hAnsi="Calibri" w:cs="+mn-cs"/>
                              <w:i/>
                              <w:color w:val="000000"/>
                              <w:szCs w:val="24"/>
                              <w:lang w:eastAsia="de-DE"/>
                            </w:rPr>
                            <w:t>Line-</w:t>
                          </w:r>
                          <w:proofErr w:type="spellStart"/>
                          <w:r w:rsidRPr="00F75A43">
                            <w:rPr>
                              <w:rFonts w:ascii="Calibri" w:eastAsia="+mn-ea" w:hAnsi="Calibri" w:cs="+mn-cs"/>
                              <w:i/>
                              <w:color w:val="000000"/>
                              <w:szCs w:val="24"/>
                              <w:lang w:eastAsia="de-DE"/>
                            </w:rPr>
                            <w:t>up</w:t>
                          </w:r>
                          <w:proofErr w:type="spellEnd"/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) </w:t>
                          </w:r>
                          <w:r w:rsidRPr="00791C7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und dem Gremium weitergereicht</w:t>
                          </w:r>
                        </w:p>
                        <w:p w:rsidR="00D02151" w:rsidRPr="00F80E70" w:rsidRDefault="00D02151" w:rsidP="00A90C94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D0C56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h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ier: Reflexionsbögen zum Merkmal „</w:t>
                          </w:r>
                          <w:r w:rsidRPr="008D0C56"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>Die inklusive Schulpraxis steht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lang w:eastAsia="de-DE"/>
                            </w:rPr>
                            <w:t xml:space="preserve"> immer wieder auf dem Prüfstand“</w:t>
                          </w:r>
                        </w:p>
                        <w:p w:rsidR="00D02151" w:rsidRDefault="00D02151" w:rsidP="0037369B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F80E70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 xml:space="preserve">für </w:t>
                          </w: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Lehrerinnen und Lehrer</w:t>
                          </w:r>
                        </w:p>
                        <w:p w:rsidR="00D02151" w:rsidRPr="00274217" w:rsidRDefault="00D02151" w:rsidP="0037369B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274217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Erziehungsberechtigte</w:t>
                          </w:r>
                        </w:p>
                        <w:p w:rsidR="00D02151" w:rsidRPr="008439DC" w:rsidRDefault="00D02151" w:rsidP="0037369B">
                          <w:pPr>
                            <w:pStyle w:val="Listenabsatz"/>
                            <w:spacing w:after="0" w:line="240" w:lineRule="auto"/>
                            <w:ind w:left="360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 w:rsidRPr="0027421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sym w:font="Wingdings 3" w:char="F096"/>
                          </w:r>
                          <w:r w:rsidRPr="0027421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="0037369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</w:t>
                          </w:r>
                          <w:r w:rsidRPr="0027421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weitere Professionen können einbezogen werden</w:t>
                          </w:r>
                        </w:p>
                        <w:p w:rsidR="00D02151" w:rsidRDefault="00D02151" w:rsidP="00A90C94">
                          <w:pPr>
                            <w:pStyle w:val="Listenabsatz"/>
                            <w:spacing w:after="0" w:line="240" w:lineRule="auto"/>
                            <w:ind w:left="360"/>
                          </w:pPr>
                        </w:p>
                      </w:txbxContent>
                    </v:textbox>
                  </v:rect>
                  <v:roundrect id="Abgerundetes Rechteck 35" o:spid="_x0000_s1035" style="position:absolute;left:2305;top:3581;width:29769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" fillcolor="#f4b083 [1941]" strokecolor="#f4b083 [1941]" strokeweight="2pt">
                    <v:textbox>
                      <w:txbxContent>
                        <w:p w:rsidR="00D02151" w:rsidRPr="000E04E5" w:rsidRDefault="00D02151" w:rsidP="00A90C9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bookmarkStart w:id="1" w:name="_GoBack"/>
                          <w:r>
                            <w:rPr>
                              <w:b/>
                              <w:color w:val="FFFFFF" w:themeColor="background1"/>
                            </w:rPr>
                            <w:t>Bestandsaufnahme</w:t>
                          </w:r>
                          <w:bookmarkEnd w:id="1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Pr="00F75A43" w:rsidRDefault="00A90C94" w:rsidP="00A90C94">
      <w:pPr>
        <w:pStyle w:val="Listenabsatz"/>
        <w:spacing w:after="0"/>
        <w:ind w:left="0"/>
        <w:mirrorIndents/>
      </w:pPr>
    </w:p>
    <w:p w:rsidR="00A90C94" w:rsidRDefault="00A90C94" w:rsidP="00A90C94">
      <w:pPr>
        <w:spacing w:after="0"/>
        <w:contextualSpacing/>
        <w:mirrorIndents/>
      </w:pPr>
      <w:r>
        <w:br w:type="textWrapping" w:clear="all"/>
      </w:r>
    </w:p>
    <w:p w:rsidR="00A90C94" w:rsidRDefault="00A90C94" w:rsidP="00A90C94">
      <w:pPr>
        <w:spacing w:after="0"/>
        <w:contextualSpacing/>
        <w:mirrorIndents/>
      </w:pPr>
    </w:p>
    <w:p w:rsidR="00A90C94" w:rsidRDefault="00A90C94" w:rsidP="00A90C94">
      <w:pPr>
        <w:spacing w:after="0"/>
        <w:contextualSpacing/>
        <w:mirrorIndents/>
      </w:pPr>
    </w:p>
    <w:p w:rsidR="00A90C94" w:rsidRDefault="00A90C94" w:rsidP="00A90C94">
      <w:pPr>
        <w:spacing w:after="0"/>
        <w:contextualSpacing/>
        <w:mirrorIndents/>
      </w:pPr>
    </w:p>
    <w:p w:rsidR="00A90C94" w:rsidRDefault="00A90C94" w:rsidP="00A90C94">
      <w:pPr>
        <w:spacing w:after="0"/>
        <w:contextualSpacing/>
        <w:mirrorIndents/>
      </w:pPr>
    </w:p>
    <w:p w:rsidR="00A90C94" w:rsidRDefault="00A90C94" w:rsidP="00A90C94">
      <w:pPr>
        <w:spacing w:after="0"/>
        <w:contextualSpacing/>
        <w:mirrorIndents/>
        <w:sectPr w:rsidR="00A90C94" w:rsidSect="00001464">
          <w:headerReference w:type="default" r:id="rId8"/>
          <w:footerReference w:type="default" r:id="rId9"/>
          <w:pgSz w:w="11906" w:h="16838"/>
          <w:pgMar w:top="992" w:right="1418" w:bottom="1418" w:left="1134" w:header="709" w:footer="567" w:gutter="0"/>
          <w:cols w:space="708"/>
          <w:docGrid w:linePitch="360"/>
        </w:sectPr>
      </w:pPr>
    </w:p>
    <w:p w:rsidR="00A90C94" w:rsidRPr="004103D4" w:rsidRDefault="00A90C94" w:rsidP="00D32115">
      <w:pPr>
        <w:contextualSpacing/>
        <w:rPr>
          <w:b/>
          <w:sz w:val="26"/>
          <w:szCs w:val="26"/>
        </w:rPr>
      </w:pPr>
      <w:r w:rsidRPr="004103D4">
        <w:rPr>
          <w:b/>
          <w:sz w:val="26"/>
          <w:szCs w:val="26"/>
        </w:rPr>
        <w:lastRenderedPageBreak/>
        <w:t>Organisatorische Struktur</w:t>
      </w:r>
    </w:p>
    <w:p w:rsidR="00A90C94" w:rsidRPr="00D912AA" w:rsidRDefault="00A90C94" w:rsidP="00A90C94">
      <w:pPr>
        <w:spacing w:after="0"/>
        <w:contextualSpacing/>
        <w:rPr>
          <w:b/>
        </w:rPr>
      </w:pP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932"/>
        <w:gridCol w:w="3261"/>
      </w:tblGrid>
      <w:tr w:rsidR="00A90C94" w:rsidTr="00A90C94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0C94" w:rsidRPr="0021475B" w:rsidRDefault="00A90C94" w:rsidP="00A90C94">
            <w:pPr>
              <w:rPr>
                <w:b/>
                <w:sz w:val="12"/>
                <w:szCs w:val="12"/>
              </w:rPr>
            </w:pPr>
          </w:p>
          <w:p w:rsidR="00A90C94" w:rsidRDefault="00A90C94" w:rsidP="00A90C94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Zeit</w:t>
            </w:r>
          </w:p>
          <w:p w:rsidR="00A90C94" w:rsidRPr="0021475B" w:rsidRDefault="00A90C94" w:rsidP="00A90C94">
            <w:pPr>
              <w:rPr>
                <w:b/>
                <w:sz w:val="12"/>
                <w:szCs w:val="12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A90C94" w:rsidRPr="0021475B" w:rsidRDefault="00A90C94" w:rsidP="00A90C94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Phase und Arbeitsschritte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90C94" w:rsidRDefault="00A90C94" w:rsidP="00A90C9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Material /</w:t>
            </w:r>
          </w:p>
          <w:p w:rsidR="00A90C94" w:rsidRPr="0021475B" w:rsidRDefault="00A90C94" w:rsidP="00A90C94">
            <w:pPr>
              <w:rPr>
                <w:b/>
                <w:sz w:val="32"/>
              </w:rPr>
            </w:pPr>
            <w:r w:rsidRPr="0021475B">
              <w:rPr>
                <w:b/>
                <w:sz w:val="32"/>
              </w:rPr>
              <w:t>weitere Anmerkungen</w:t>
            </w:r>
          </w:p>
        </w:tc>
      </w:tr>
      <w:tr w:rsidR="00A90C94" w:rsidTr="00A90C94">
        <w:trPr>
          <w:trHeight w:val="850"/>
        </w:trPr>
        <w:tc>
          <w:tcPr>
            <w:tcW w:w="1418" w:type="dxa"/>
            <w:vAlign w:val="center"/>
          </w:tcPr>
          <w:p w:rsidR="00A90C94" w:rsidRPr="002177E9" w:rsidRDefault="004416F5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1464">
              <w:rPr>
                <w:sz w:val="20"/>
                <w:szCs w:val="20"/>
              </w:rPr>
              <w:t>9:</w:t>
            </w:r>
            <w:r w:rsidR="00A90C94" w:rsidRPr="002177E9">
              <w:rPr>
                <w:sz w:val="20"/>
                <w:szCs w:val="20"/>
              </w:rPr>
              <w:t>00</w:t>
            </w:r>
            <w:r w:rsidR="00A90C94">
              <w:rPr>
                <w:sz w:val="20"/>
                <w:szCs w:val="20"/>
              </w:rPr>
              <w:t xml:space="preserve"> </w:t>
            </w:r>
            <w:r w:rsidR="00001464">
              <w:rPr>
                <w:sz w:val="20"/>
                <w:szCs w:val="20"/>
              </w:rPr>
              <w:t>–</w:t>
            </w:r>
            <w:r w:rsidR="00A90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001464">
              <w:rPr>
                <w:sz w:val="20"/>
                <w:szCs w:val="20"/>
              </w:rPr>
              <w:t>9:</w:t>
            </w:r>
            <w:r w:rsidR="00A90C94" w:rsidRPr="002177E9"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:rsidR="00A90C94" w:rsidRPr="0021475B" w:rsidRDefault="00A90C94" w:rsidP="00A90C94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554203" w:rsidRDefault="00A90C94" w:rsidP="00A90C94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ind w:right="28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968AD">
              <w:rPr>
                <w:rFonts w:cstheme="minorHAnsi"/>
                <w:b/>
                <w:sz w:val="20"/>
                <w:szCs w:val="20"/>
              </w:rPr>
              <w:t>Einführung</w:t>
            </w:r>
          </w:p>
          <w:p w:rsidR="00A90C94" w:rsidRPr="0021475B" w:rsidRDefault="00A90C94" w:rsidP="00A90C94">
            <w:pPr>
              <w:ind w:right="28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C1325A" w:rsidRDefault="00A90C94" w:rsidP="00A90C94">
            <w:pPr>
              <w:pStyle w:val="Listenabsatz"/>
              <w:numPr>
                <w:ilvl w:val="0"/>
                <w:numId w:val="61"/>
              </w:numPr>
              <w:ind w:right="28"/>
              <w:rPr>
                <w:rFonts w:cstheme="minorHAnsi"/>
                <w:sz w:val="20"/>
                <w:szCs w:val="20"/>
              </w:rPr>
            </w:pPr>
            <w:r w:rsidRPr="005C2C4B">
              <w:rPr>
                <w:rFonts w:cstheme="minorHAnsi"/>
                <w:sz w:val="20"/>
                <w:szCs w:val="20"/>
              </w:rPr>
              <w:t>Das für den Prozess zuständige Gremium erläutert die Thematik und den Ablauf des Ta</w:t>
            </w:r>
            <w:r>
              <w:rPr>
                <w:rFonts w:cstheme="minorHAnsi"/>
                <w:sz w:val="20"/>
                <w:szCs w:val="20"/>
              </w:rPr>
              <w:t xml:space="preserve">ges: </w:t>
            </w:r>
          </w:p>
          <w:p w:rsidR="00A90C94" w:rsidRPr="00F11E13" w:rsidRDefault="00F75A43" w:rsidP="00C1325A">
            <w:pPr>
              <w:pStyle w:val="Listenabsatz"/>
              <w:ind w:left="360" w:right="2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„Inklusion -Dafür stehen wir!“</w:t>
            </w:r>
          </w:p>
          <w:p w:rsidR="00A90C94" w:rsidRPr="005968AD" w:rsidRDefault="00A90C94" w:rsidP="00F75A43">
            <w:pPr>
              <w:pStyle w:val="Listenabsatz"/>
              <w:numPr>
                <w:ilvl w:val="0"/>
                <w:numId w:val="61"/>
              </w:numPr>
              <w:ind w:right="30"/>
              <w:rPr>
                <w:rFonts w:cstheme="minorHAnsi"/>
                <w:sz w:val="20"/>
                <w:szCs w:val="20"/>
              </w:rPr>
            </w:pPr>
            <w:r w:rsidRPr="005968AD">
              <w:rPr>
                <w:rFonts w:cstheme="minorHAnsi"/>
                <w:sz w:val="20"/>
                <w:szCs w:val="20"/>
              </w:rPr>
              <w:t>Bestandsaufnahme und Weiterentwicklung der eigenen inklusiven Praxis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75A43">
              <w:rPr>
                <w:rFonts w:cstheme="minorHAnsi"/>
                <w:sz w:val="20"/>
                <w:szCs w:val="20"/>
              </w:rPr>
              <w:t xml:space="preserve">unter </w:t>
            </w:r>
            <w:r w:rsidRPr="00E427E8">
              <w:rPr>
                <w:rFonts w:cstheme="minorHAnsi"/>
                <w:sz w:val="20"/>
                <w:szCs w:val="20"/>
              </w:rPr>
              <w:t xml:space="preserve">Einbezug der zentralen Aussagen der verschiedenen </w:t>
            </w:r>
            <w:r w:rsidR="00F75A43">
              <w:rPr>
                <w:rFonts w:cstheme="minorHAnsi"/>
                <w:sz w:val="20"/>
                <w:szCs w:val="20"/>
              </w:rPr>
              <w:t>Gruppen</w:t>
            </w:r>
            <w:r w:rsidRPr="00E427E8">
              <w:rPr>
                <w:rFonts w:cstheme="minorHAnsi"/>
                <w:sz w:val="20"/>
                <w:szCs w:val="20"/>
              </w:rPr>
              <w:t xml:space="preserve">, die als Ergebnis des Austausches im Nachgang der </w:t>
            </w:r>
            <w:r w:rsidR="00274217">
              <w:rPr>
                <w:rFonts w:cstheme="minorHAnsi"/>
                <w:sz w:val="20"/>
                <w:szCs w:val="20"/>
              </w:rPr>
              <w:t>R</w:t>
            </w:r>
            <w:r w:rsidR="00274217" w:rsidRPr="00E427E8">
              <w:rPr>
                <w:rFonts w:cstheme="minorHAnsi"/>
                <w:sz w:val="20"/>
                <w:szCs w:val="20"/>
              </w:rPr>
              <w:t xml:space="preserve">eflexionsbögen </w:t>
            </w:r>
            <w:r w:rsidRPr="00E427E8">
              <w:rPr>
                <w:rFonts w:cstheme="minorHAnsi"/>
                <w:sz w:val="20"/>
                <w:szCs w:val="20"/>
              </w:rPr>
              <w:t>g</w:t>
            </w:r>
            <w:r w:rsidR="00F75A43">
              <w:rPr>
                <w:rFonts w:cstheme="minorHAnsi"/>
                <w:sz w:val="20"/>
                <w:szCs w:val="20"/>
              </w:rPr>
              <w:t>esammelt und priorisiert wurden</w:t>
            </w:r>
          </w:p>
        </w:tc>
        <w:tc>
          <w:tcPr>
            <w:tcW w:w="3261" w:type="dxa"/>
          </w:tcPr>
          <w:p w:rsidR="00A90C94" w:rsidRPr="00685101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51397F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F75A43" w:rsidRDefault="00A90C94" w:rsidP="00A90C94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PowerPoint</w:t>
            </w:r>
            <w:r w:rsidR="00F75A43">
              <w:rPr>
                <w:rFonts w:cstheme="minorHAnsi"/>
                <w:sz w:val="20"/>
                <w:szCs w:val="20"/>
              </w:rPr>
              <w:t>-Präsentation</w:t>
            </w:r>
          </w:p>
          <w:p w:rsidR="00A90C94" w:rsidRDefault="00433179" w:rsidP="00A90C94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A90C94" w:rsidRPr="0017219D">
              <w:rPr>
                <w:rFonts w:cstheme="minorHAnsi"/>
                <w:sz w:val="20"/>
                <w:szCs w:val="20"/>
              </w:rPr>
              <w:t>lip-Chart</w:t>
            </w:r>
          </w:p>
          <w:p w:rsidR="00A90C94" w:rsidRPr="00791C77" w:rsidRDefault="00A90C94" w:rsidP="00A90C94">
            <w:pPr>
              <w:pStyle w:val="Listenabsatz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E427E8">
              <w:rPr>
                <w:rFonts w:cstheme="minorHAnsi"/>
                <w:sz w:val="20"/>
                <w:szCs w:val="20"/>
              </w:rPr>
              <w:t>Ergebnisse der schulinternen Bestandsaufnahme der verschiedenen Gremien</w:t>
            </w:r>
          </w:p>
        </w:tc>
      </w:tr>
      <w:tr w:rsidR="00A90C94" w:rsidTr="00A90C94">
        <w:trPr>
          <w:trHeight w:val="850"/>
        </w:trPr>
        <w:tc>
          <w:tcPr>
            <w:tcW w:w="1418" w:type="dxa"/>
            <w:vAlign w:val="center"/>
          </w:tcPr>
          <w:p w:rsidR="00A90C94" w:rsidRPr="002177E9" w:rsidRDefault="004416F5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1464">
              <w:rPr>
                <w:sz w:val="20"/>
                <w:szCs w:val="20"/>
              </w:rPr>
              <w:t>9:</w:t>
            </w:r>
            <w:r w:rsidR="00A90C94">
              <w:rPr>
                <w:sz w:val="20"/>
                <w:szCs w:val="20"/>
              </w:rPr>
              <w:t xml:space="preserve">10 </w:t>
            </w:r>
            <w:r w:rsidR="00001464">
              <w:rPr>
                <w:sz w:val="20"/>
                <w:szCs w:val="20"/>
              </w:rPr>
              <w:t>–</w:t>
            </w:r>
            <w:r w:rsidR="00A90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001464">
              <w:rPr>
                <w:sz w:val="20"/>
                <w:szCs w:val="20"/>
              </w:rPr>
              <w:t>9:</w:t>
            </w:r>
            <w:r w:rsidR="00A90C94">
              <w:rPr>
                <w:sz w:val="20"/>
                <w:szCs w:val="20"/>
              </w:rPr>
              <w:t>3</w:t>
            </w:r>
            <w:r w:rsidR="00A90C94" w:rsidRPr="002177E9">
              <w:rPr>
                <w:sz w:val="20"/>
                <w:szCs w:val="20"/>
              </w:rPr>
              <w:t>0</w:t>
            </w:r>
          </w:p>
        </w:tc>
        <w:tc>
          <w:tcPr>
            <w:tcW w:w="4932" w:type="dxa"/>
          </w:tcPr>
          <w:p w:rsidR="00A90C94" w:rsidRPr="0021475B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Pr="00554203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Default="00A90C94" w:rsidP="00A90C94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</w:t>
            </w:r>
            <w:r w:rsidRPr="00654A6F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mpulsvortrag „Sieben Merkmale guter inklusiver Schule nach Werning“</w:t>
            </w:r>
          </w:p>
          <w:p w:rsidR="00A90C94" w:rsidRPr="0021475B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Pr="005C2C4B" w:rsidRDefault="00A90C94" w:rsidP="00A90C94">
            <w:pPr>
              <w:pStyle w:val="Listenabsatz"/>
              <w:numPr>
                <w:ilvl w:val="0"/>
                <w:numId w:val="64"/>
              </w:num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</w:t>
            </w:r>
            <w:r w:rsidRPr="005C2C4B">
              <w:rPr>
                <w:rFonts w:eastAsia="Times New Roman" w:cstheme="minorHAnsi"/>
                <w:sz w:val="20"/>
                <w:szCs w:val="20"/>
                <w:lang w:eastAsia="de-DE"/>
              </w:rPr>
              <w:t>heoretische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5C2C4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Fortbildung des Kollegiums 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4"/>
              </w:num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54A6F">
              <w:rPr>
                <w:rFonts w:eastAsia="Times New Roman" w:cstheme="minorHAnsi"/>
                <w:sz w:val="20"/>
                <w:szCs w:val="20"/>
                <w:lang w:eastAsia="de-DE"/>
              </w:rPr>
              <w:t>Ist-Stand der Forschung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4"/>
              </w:num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54A6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Erläuterung der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„S</w:t>
            </w:r>
            <w:r w:rsidRPr="00654A6F">
              <w:rPr>
                <w:rFonts w:eastAsia="Times New Roman" w:cstheme="minorHAnsi"/>
                <w:sz w:val="20"/>
                <w:szCs w:val="20"/>
                <w:lang w:eastAsia="de-DE"/>
              </w:rPr>
              <w:t>ieben Merkmale guter inklusiver Schule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“</w:t>
            </w:r>
            <w:r w:rsidRPr="00654A6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mit Indikatoren und Beispielen aus der Praxis</w:t>
            </w:r>
          </w:p>
          <w:p w:rsidR="00A90C94" w:rsidRPr="00654A6F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A90C94" w:rsidRPr="00685101" w:rsidRDefault="00A90C94" w:rsidP="00A90C94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90C94" w:rsidRPr="0051397F" w:rsidRDefault="00A90C94" w:rsidP="00A90C94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7FF2">
              <w:rPr>
                <w:rFonts w:cstheme="minorHAnsi"/>
                <w:b/>
                <w:sz w:val="20"/>
                <w:szCs w:val="20"/>
              </w:rPr>
              <w:t>„Sieben Merkmale guter inklusiver Schule“</w:t>
            </w:r>
            <w:r w:rsidRPr="00654A6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0C94" w:rsidRPr="00654A6F" w:rsidRDefault="00A90C94" w:rsidP="00A90C9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(Arndt/Werning, 2016)</w:t>
            </w:r>
          </w:p>
          <w:p w:rsidR="00A90C94" w:rsidRPr="00CC7FF2" w:rsidRDefault="00A90C94" w:rsidP="00A90C9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0C94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A90C94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A90C94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A90C94" w:rsidRPr="00855C82" w:rsidRDefault="00A90C94" w:rsidP="00A90C94">
            <w:pPr>
              <w:spacing w:line="259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20"/>
                <w:u w:val="single"/>
                <w:lang w:eastAsia="de-DE"/>
              </w:rPr>
            </w:pPr>
            <w:r w:rsidRPr="00855C82">
              <w:rPr>
                <w:rFonts w:cstheme="minorHAnsi"/>
                <w:noProof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70ECB169" wp14:editId="435EFC4F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-598805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6" name="Grafik 36" descr="Preview of your QR Co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Preview of your QR Co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5C82">
              <w:rPr>
                <w:rFonts w:ascii="Calibri" w:eastAsia="Times New Roman" w:hAnsi="Calibri" w:cs="Times New Roman"/>
                <w:sz w:val="16"/>
                <w:szCs w:val="20"/>
                <w:u w:val="single"/>
                <w:lang w:eastAsia="de-DE"/>
              </w:rPr>
              <w:t>https://www.bertelsmann</w:t>
            </w:r>
            <w:r w:rsidR="007C0D48">
              <w:rPr>
                <w:rFonts w:ascii="Calibri" w:eastAsia="Times New Roman" w:hAnsi="Calibri" w:cs="Times New Roman"/>
                <w:sz w:val="16"/>
                <w:szCs w:val="20"/>
                <w:u w:val="single"/>
                <w:lang w:eastAsia="de-DE"/>
              </w:rPr>
              <w:t>-</w:t>
            </w:r>
            <w:r w:rsidRPr="00855C82">
              <w:rPr>
                <w:rFonts w:ascii="Calibri" w:eastAsia="Times New Roman" w:hAnsi="Calibri" w:cs="Times New Roman"/>
                <w:sz w:val="16"/>
                <w:szCs w:val="20"/>
                <w:u w:val="single"/>
                <w:lang w:eastAsia="de-DE"/>
              </w:rPr>
              <w:t>stiftung.de/de/publikationen/publikation/did/sieben-merkmale-guter-inklusiver-schule/</w:t>
            </w:r>
          </w:p>
        </w:tc>
      </w:tr>
      <w:tr w:rsidR="00A90C94" w:rsidTr="00A90C94">
        <w:trPr>
          <w:trHeight w:val="8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C94" w:rsidRPr="002177E9" w:rsidRDefault="004416F5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01464">
              <w:rPr>
                <w:sz w:val="20"/>
                <w:szCs w:val="20"/>
              </w:rPr>
              <w:t>9:</w:t>
            </w:r>
            <w:r w:rsidR="00A90C94">
              <w:rPr>
                <w:sz w:val="20"/>
                <w:szCs w:val="20"/>
              </w:rPr>
              <w:t>3</w:t>
            </w:r>
            <w:r w:rsidR="00A90C94" w:rsidRPr="002177E9">
              <w:rPr>
                <w:sz w:val="20"/>
                <w:szCs w:val="20"/>
              </w:rPr>
              <w:t>0</w:t>
            </w:r>
            <w:r w:rsidR="00A90C94">
              <w:rPr>
                <w:sz w:val="20"/>
                <w:szCs w:val="20"/>
              </w:rPr>
              <w:t xml:space="preserve"> </w:t>
            </w:r>
            <w:r w:rsidR="00001464">
              <w:rPr>
                <w:sz w:val="20"/>
                <w:szCs w:val="20"/>
              </w:rPr>
              <w:t>–</w:t>
            </w:r>
            <w:r w:rsidR="00A90C94">
              <w:rPr>
                <w:sz w:val="20"/>
                <w:szCs w:val="20"/>
              </w:rPr>
              <w:t xml:space="preserve"> </w:t>
            </w:r>
            <w:r w:rsidR="00001464">
              <w:rPr>
                <w:sz w:val="20"/>
                <w:szCs w:val="20"/>
              </w:rPr>
              <w:t>11:</w:t>
            </w:r>
            <w:r w:rsidR="00A90C94" w:rsidRPr="002177E9">
              <w:rPr>
                <w:sz w:val="20"/>
                <w:szCs w:val="20"/>
              </w:rPr>
              <w:t>00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A90C94" w:rsidRPr="0021475B" w:rsidRDefault="00A90C94" w:rsidP="00A90C94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554203" w:rsidRDefault="00A90C94" w:rsidP="00A90C94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ind w:right="3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Wie gut sind wir schon? Bestandsaufnahme</w:t>
            </w:r>
          </w:p>
          <w:p w:rsidR="00A90C94" w:rsidRPr="0021475B" w:rsidRDefault="00A90C94" w:rsidP="00A90C94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Leitfrage: „</w:t>
            </w:r>
            <w:r w:rsidRPr="00F75A43">
              <w:rPr>
                <w:rFonts w:cstheme="minorHAnsi"/>
                <w:i/>
                <w:sz w:val="20"/>
                <w:szCs w:val="20"/>
              </w:rPr>
              <w:t>Woran erkennen wir dieses Merkmal guter inklusiver Schule an unserer Schule?“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Plakat zu jedem Merkmal, das </w:t>
            </w:r>
            <w:r w:rsidRPr="00654A6F">
              <w:rPr>
                <w:rFonts w:cstheme="minorHAnsi"/>
                <w:sz w:val="20"/>
                <w:szCs w:val="20"/>
              </w:rPr>
              <w:t>von einem Themenverantwortlichen</w:t>
            </w:r>
            <w:r>
              <w:rPr>
                <w:rFonts w:cstheme="minorHAnsi"/>
                <w:sz w:val="20"/>
                <w:szCs w:val="20"/>
              </w:rPr>
              <w:t xml:space="preserve"> begleitet wird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Austausch und Diskussion im </w:t>
            </w:r>
            <w:r>
              <w:rPr>
                <w:rFonts w:cstheme="minorHAnsi"/>
                <w:sz w:val="20"/>
                <w:szCs w:val="20"/>
              </w:rPr>
              <w:t>Rahmen eines „</w:t>
            </w:r>
            <w:r w:rsidRPr="00654A6F">
              <w:rPr>
                <w:rFonts w:cstheme="minorHAnsi"/>
                <w:sz w:val="20"/>
                <w:szCs w:val="20"/>
              </w:rPr>
              <w:t>Museumsgang</w:t>
            </w:r>
            <w:r>
              <w:rPr>
                <w:rFonts w:cstheme="minorHAnsi"/>
                <w:sz w:val="20"/>
                <w:szCs w:val="20"/>
              </w:rPr>
              <w:t>s“</w:t>
            </w:r>
          </w:p>
          <w:p w:rsidR="00A90C94" w:rsidRDefault="00A90C94" w:rsidP="00A90C94">
            <w:pPr>
              <w:pStyle w:val="Listenabsatz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Einordnung des Merkmals auf einer Skala </w:t>
            </w:r>
          </w:p>
          <w:p w:rsidR="00A90C94" w:rsidRPr="00654A6F" w:rsidRDefault="00A90C94" w:rsidP="00A90C94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(gar nicht </w:t>
            </w:r>
            <w:r>
              <w:rPr>
                <w:rFonts w:cstheme="minorHAnsi"/>
                <w:sz w:val="20"/>
                <w:szCs w:val="20"/>
              </w:rPr>
              <w:sym w:font="Wingdings 3" w:char="F096"/>
            </w:r>
            <w:r w:rsidRPr="00654A6F">
              <w:rPr>
                <w:rFonts w:cstheme="minorHAnsi"/>
                <w:sz w:val="20"/>
                <w:szCs w:val="20"/>
              </w:rPr>
              <w:t xml:space="preserve"> voll und ganz)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alle</w:t>
            </w:r>
            <w:r>
              <w:rPr>
                <w:rFonts w:cstheme="minorHAnsi"/>
                <w:sz w:val="20"/>
                <w:szCs w:val="20"/>
              </w:rPr>
              <w:t xml:space="preserve"> beteiligten Personen</w:t>
            </w:r>
            <w:r w:rsidRPr="00654A6F">
              <w:rPr>
                <w:rFonts w:cstheme="minorHAnsi"/>
                <w:sz w:val="20"/>
                <w:szCs w:val="20"/>
              </w:rPr>
              <w:t xml:space="preserve"> tragen die Verantwortung für das Ergebnis, niemand muss moderieren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90C94" w:rsidRDefault="00A90C94" w:rsidP="00A90C94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</w:p>
          <w:p w:rsidR="008A2559" w:rsidRDefault="008A2559" w:rsidP="008A2559">
            <w:pPr>
              <w:pStyle w:val="Listenabsatz"/>
              <w:numPr>
                <w:ilvl w:val="0"/>
                <w:numId w:val="69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R</w:t>
            </w:r>
            <w:r w:rsidRPr="00257A41">
              <w:rPr>
                <w:sz w:val="20"/>
              </w:rPr>
              <w:t xml:space="preserve">eflexionsbögen dienen im Vorfeld </w:t>
            </w:r>
            <w:r>
              <w:rPr>
                <w:sz w:val="20"/>
              </w:rPr>
              <w:t>der persönlichen Auseinandersetzung mit der Thematik und der Identifikation individueller Anliegen</w:t>
            </w:r>
          </w:p>
          <w:p w:rsidR="00A90C94" w:rsidRPr="002B33FC" w:rsidRDefault="00A90C94" w:rsidP="008A2559">
            <w:pPr>
              <w:pStyle w:val="Listenabsatz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 w:rsidRPr="003139F2">
              <w:rPr>
                <w:rFonts w:cstheme="minorHAnsi"/>
                <w:sz w:val="20"/>
                <w:szCs w:val="20"/>
              </w:rPr>
              <w:t>Visualisierung durch ein DIN A3 Poster pro Merkmal</w:t>
            </w:r>
          </w:p>
          <w:p w:rsidR="00A90C94" w:rsidRPr="003139F2" w:rsidRDefault="00A90C94" w:rsidP="008A2559">
            <w:pPr>
              <w:pStyle w:val="Listenabsatz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 w:rsidRPr="003139F2">
              <w:rPr>
                <w:rFonts w:cstheme="minorHAnsi"/>
                <w:sz w:val="20"/>
                <w:szCs w:val="20"/>
              </w:rPr>
              <w:t>Ein Experte, der im Vorfeld des Pädagogischen Tages für dieses Merkmal zugeteilt wurde, begleitet die Diskussionen</w:t>
            </w:r>
            <w:r>
              <w:rPr>
                <w:rFonts w:cstheme="minorHAnsi"/>
                <w:sz w:val="20"/>
                <w:szCs w:val="20"/>
              </w:rPr>
              <w:t xml:space="preserve"> und lässt dabei die zentralen Aussagen der Erziehungsberechtigten einfließen</w:t>
            </w:r>
            <w:r w:rsidR="00F75A43">
              <w:rPr>
                <w:rFonts w:cstheme="minorHAnsi"/>
                <w:sz w:val="20"/>
                <w:szCs w:val="20"/>
              </w:rPr>
              <w:t>, die im Vorfeld gesammelt wurden.</w:t>
            </w:r>
          </w:p>
        </w:tc>
      </w:tr>
      <w:tr w:rsidR="00A90C94" w:rsidTr="00A90C94">
        <w:trPr>
          <w:trHeight w:val="40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0C94" w:rsidRPr="00D014C2" w:rsidRDefault="00001464" w:rsidP="00A90C94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</w:t>
            </w:r>
            <w:r w:rsidR="00A90C94" w:rsidRPr="00D014C2">
              <w:rPr>
                <w:sz w:val="20"/>
                <w:szCs w:val="18"/>
              </w:rPr>
              <w:t>00</w:t>
            </w:r>
            <w:r w:rsidR="00A90C9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A90C9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11:</w:t>
            </w:r>
            <w:r w:rsidR="00A90C94" w:rsidRPr="00D014C2">
              <w:rPr>
                <w:sz w:val="20"/>
                <w:szCs w:val="18"/>
              </w:rPr>
              <w:t>15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A90C94" w:rsidRPr="00654A6F" w:rsidRDefault="00A90C94" w:rsidP="00001464">
            <w:pPr>
              <w:ind w:right="3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Kaffeepause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90C94" w:rsidRPr="00654A6F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90C94" w:rsidTr="00A90C94">
        <w:trPr>
          <w:trHeight w:val="8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0C94" w:rsidRPr="002177E9" w:rsidRDefault="00001464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</w:t>
            </w:r>
            <w:r w:rsidR="00A90C94">
              <w:rPr>
                <w:sz w:val="20"/>
                <w:szCs w:val="20"/>
              </w:rPr>
              <w:t>15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A90C94" w:rsidRPr="0021475B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Pr="00554203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Default="00A90C94" w:rsidP="00A90C94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654A6F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Impulsvortrag „Jakob-Muth-Preisträger als Beispiel</w:t>
            </w:r>
            <w:r w:rsidR="008326F6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</w:t>
            </w:r>
            <w:r w:rsidRPr="00654A6F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guter inklusiver Schule</w:t>
            </w:r>
            <w:r w:rsidR="008326F6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</w:t>
            </w:r>
            <w:r w:rsidRPr="00654A6F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“</w:t>
            </w:r>
          </w:p>
          <w:p w:rsidR="00A90C94" w:rsidRPr="0021475B" w:rsidRDefault="00A90C94" w:rsidP="00A90C94">
            <w:pPr>
              <w:contextualSpacing/>
              <w:rPr>
                <w:rFonts w:eastAsia="Times New Roman" w:cstheme="minorHAnsi"/>
                <w:b/>
                <w:sz w:val="10"/>
                <w:szCs w:val="10"/>
                <w:lang w:eastAsia="de-DE"/>
              </w:rPr>
            </w:pPr>
          </w:p>
          <w:p w:rsidR="00A90C94" w:rsidRDefault="00A90C94" w:rsidP="00A90C94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1B0FA7">
              <w:rPr>
                <w:rFonts w:cstheme="minorHAnsi"/>
                <w:sz w:val="20"/>
                <w:szCs w:val="20"/>
              </w:rPr>
              <w:t xml:space="preserve">urzer theoretischer Input über den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Pr="001B0FA7">
              <w:rPr>
                <w:rFonts w:cstheme="minorHAnsi"/>
                <w:sz w:val="20"/>
                <w:szCs w:val="20"/>
              </w:rPr>
              <w:t>Jakob-Muth-Preis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  <w:p w:rsidR="00A90C94" w:rsidRPr="001B0FA7" w:rsidRDefault="00A90C94" w:rsidP="00A90C94">
            <w:pPr>
              <w:pStyle w:val="Listenabsatz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 w:rsidRPr="001B0FA7">
              <w:rPr>
                <w:rFonts w:cstheme="minorHAnsi"/>
                <w:sz w:val="20"/>
                <w:szCs w:val="20"/>
              </w:rPr>
              <w:t xml:space="preserve">Darstellung </w:t>
            </w:r>
            <w:r w:rsidR="00932BBA">
              <w:rPr>
                <w:rFonts w:cstheme="minorHAnsi"/>
                <w:sz w:val="20"/>
                <w:szCs w:val="20"/>
              </w:rPr>
              <w:t>von</w:t>
            </w:r>
            <w:r>
              <w:rPr>
                <w:rFonts w:cstheme="minorHAnsi"/>
                <w:sz w:val="20"/>
                <w:szCs w:val="20"/>
              </w:rPr>
              <w:t xml:space="preserve"> Preisträgerschulen</w:t>
            </w:r>
            <w:r w:rsidRPr="001B0FA7">
              <w:rPr>
                <w:rFonts w:cstheme="minorHAnsi"/>
                <w:sz w:val="20"/>
                <w:szCs w:val="20"/>
              </w:rPr>
              <w:t xml:space="preserve"> des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1B0FA7">
              <w:rPr>
                <w:rFonts w:cstheme="minorHAnsi"/>
                <w:sz w:val="20"/>
                <w:szCs w:val="20"/>
              </w:rPr>
              <w:t>Jakob-Muth-Preis</w:t>
            </w:r>
            <w:r>
              <w:rPr>
                <w:rFonts w:cstheme="minorHAnsi"/>
                <w:sz w:val="20"/>
                <w:szCs w:val="20"/>
              </w:rPr>
              <w:t xml:space="preserve">“ </w:t>
            </w:r>
            <w:r w:rsidR="00932BBA">
              <w:rPr>
                <w:rFonts w:cstheme="minorHAnsi"/>
                <w:sz w:val="20"/>
                <w:szCs w:val="20"/>
              </w:rPr>
              <w:t>(</w:t>
            </w:r>
            <w:r w:rsidRPr="001B0FA7">
              <w:rPr>
                <w:rFonts w:cstheme="minorHAnsi"/>
                <w:sz w:val="20"/>
                <w:szCs w:val="20"/>
              </w:rPr>
              <w:t xml:space="preserve">z.B. </w:t>
            </w:r>
            <w:r w:rsidR="00932BBA">
              <w:rPr>
                <w:rFonts w:cstheme="minorHAnsi"/>
                <w:sz w:val="20"/>
                <w:szCs w:val="20"/>
              </w:rPr>
              <w:t>PowerPoint-</w:t>
            </w:r>
            <w:r w:rsidRPr="001B0FA7">
              <w:rPr>
                <w:rFonts w:cstheme="minorHAnsi"/>
                <w:sz w:val="20"/>
                <w:szCs w:val="20"/>
              </w:rPr>
              <w:t>Präsentation</w:t>
            </w:r>
            <w:r w:rsidR="00932BBA">
              <w:rPr>
                <w:rFonts w:cstheme="minorHAnsi"/>
                <w:sz w:val="20"/>
                <w:szCs w:val="20"/>
              </w:rPr>
              <w:t>, Kurzvideos im Webangebot)</w:t>
            </w:r>
          </w:p>
          <w:p w:rsidR="00A90C94" w:rsidRPr="005C2C4B" w:rsidRDefault="00932BBA" w:rsidP="00932BBA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  <w:r>
              <w:sym w:font="Wingdings 3" w:char="F096"/>
            </w:r>
            <w:r>
              <w:t xml:space="preserve"> </w:t>
            </w:r>
            <w:r w:rsidR="00A90C94">
              <w:rPr>
                <w:rFonts w:cstheme="minorHAnsi"/>
                <w:sz w:val="20"/>
                <w:szCs w:val="20"/>
              </w:rPr>
              <w:t>g</w:t>
            </w:r>
            <w:r w:rsidR="00A90C94" w:rsidRPr="005C2C4B">
              <w:rPr>
                <w:rFonts w:cstheme="minorHAnsi"/>
                <w:sz w:val="20"/>
                <w:szCs w:val="20"/>
              </w:rPr>
              <w:t xml:space="preserve">eeignete Vorauswahl der Schulform oder des Schulprofils </w:t>
            </w:r>
          </w:p>
          <w:p w:rsidR="00A90C94" w:rsidRPr="00654A6F" w:rsidRDefault="00A90C94" w:rsidP="00A90C9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90C94" w:rsidRPr="00685101" w:rsidRDefault="00A90C94" w:rsidP="00A90C94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90C94" w:rsidRPr="0051397F" w:rsidRDefault="00A90C94" w:rsidP="00A90C94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A6F">
              <w:rPr>
                <w:rFonts w:cstheme="minorHAnsi"/>
                <w:b/>
                <w:sz w:val="20"/>
                <w:szCs w:val="20"/>
              </w:rPr>
              <w:t>Schulportraits als Grundlage</w:t>
            </w:r>
          </w:p>
          <w:p w:rsidR="00A90C94" w:rsidRPr="00BE5E43" w:rsidRDefault="00A90C94" w:rsidP="00A90C94">
            <w:pPr>
              <w:contextualSpacing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A90C94" w:rsidRPr="00A31A6F" w:rsidRDefault="00D02151" w:rsidP="00A90C9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36195</wp:posOffset>
                  </wp:positionV>
                  <wp:extent cx="615636" cy="615636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731" y="20731"/>
                      <wp:lineTo x="20731" y="0"/>
                      <wp:lineTo x="0" y="0"/>
                    </wp:wrapPolygon>
                  </wp:wrapTight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36" cy="6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0C94" w:rsidRDefault="00A90C94" w:rsidP="00A90C94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0C94" w:rsidRDefault="00A90C94" w:rsidP="00A90C94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0C94" w:rsidRDefault="00A90C94" w:rsidP="00A90C94">
            <w:pPr>
              <w:contextualSpacing/>
              <w:jc w:val="center"/>
              <w:rPr>
                <w:sz w:val="16"/>
                <w:szCs w:val="16"/>
              </w:rPr>
            </w:pPr>
          </w:p>
          <w:p w:rsidR="00A90C94" w:rsidRDefault="00A90C94" w:rsidP="00A90C94">
            <w:pPr>
              <w:contextualSpacing/>
              <w:jc w:val="center"/>
              <w:rPr>
                <w:sz w:val="16"/>
                <w:szCs w:val="16"/>
              </w:rPr>
            </w:pPr>
          </w:p>
          <w:p w:rsidR="00D02151" w:rsidRDefault="00D02151" w:rsidP="00A90C94">
            <w:pPr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20"/>
                <w:u w:val="single"/>
              </w:rPr>
            </w:pPr>
          </w:p>
          <w:p w:rsidR="00A90C94" w:rsidRPr="00BB3C96" w:rsidRDefault="00D37EA9" w:rsidP="00A90C94">
            <w:pPr>
              <w:contextualSpacing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BB3C96">
              <w:rPr>
                <w:rFonts w:cs="Segoe UI"/>
                <w:color w:val="000000"/>
                <w:sz w:val="16"/>
                <w:szCs w:val="20"/>
                <w:u w:val="single"/>
              </w:rPr>
              <w:t>https://www.bertelsmann-stiftung.de/de/mediathek/medien/mid/sieben-merkmale-guter-inklusiver-schule</w:t>
            </w:r>
          </w:p>
          <w:p w:rsidR="0078563B" w:rsidRDefault="0078563B" w:rsidP="00A90C94">
            <w:pPr>
              <w:contextualSpacing/>
              <w:rPr>
                <w:rFonts w:cstheme="minorHAnsi"/>
                <w:sz w:val="16"/>
                <w:szCs w:val="16"/>
              </w:rPr>
            </w:pPr>
          </w:p>
          <w:p w:rsidR="00A90C94" w:rsidRPr="0078563B" w:rsidRDefault="00A90C94" w:rsidP="004103D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90C94" w:rsidTr="00A90C94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0C94" w:rsidRPr="002177E9" w:rsidRDefault="00001464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12:15 – 13:</w:t>
            </w:r>
            <w:r w:rsidR="00A90C94">
              <w:rPr>
                <w:sz w:val="20"/>
                <w:szCs w:val="20"/>
              </w:rPr>
              <w:t>15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A90C94" w:rsidRPr="00654A6F" w:rsidRDefault="00A90C94" w:rsidP="0000146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Mittagspause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90C94" w:rsidRPr="00685101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A31A6F" w:rsidRDefault="00A90C94" w:rsidP="00A90C94">
            <w:pPr>
              <w:pStyle w:val="Listenabsatz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A31A6F">
              <w:rPr>
                <w:rFonts w:cstheme="minorHAnsi"/>
                <w:sz w:val="20"/>
                <w:szCs w:val="20"/>
              </w:rPr>
              <w:t>Bevor die Teilnehmenden in die Mittagspause gehen</w:t>
            </w:r>
            <w:r w:rsidR="008326F6">
              <w:rPr>
                <w:rFonts w:cstheme="minorHAnsi"/>
                <w:sz w:val="20"/>
                <w:szCs w:val="20"/>
              </w:rPr>
              <w:t>,</w:t>
            </w:r>
            <w:r w:rsidRPr="00A31A6F">
              <w:rPr>
                <w:rFonts w:cstheme="minorHAnsi"/>
                <w:sz w:val="20"/>
                <w:szCs w:val="20"/>
              </w:rPr>
              <w:t xml:space="preserve"> ordnen sie sich einem Merkmal für den Workshop zu.</w:t>
            </w:r>
          </w:p>
        </w:tc>
      </w:tr>
      <w:tr w:rsidR="00A90C94" w:rsidTr="00A90C94">
        <w:trPr>
          <w:trHeight w:val="850"/>
        </w:trPr>
        <w:tc>
          <w:tcPr>
            <w:tcW w:w="1418" w:type="dxa"/>
            <w:vAlign w:val="center"/>
          </w:tcPr>
          <w:p w:rsidR="00A90C94" w:rsidRPr="002177E9" w:rsidRDefault="00001464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14:</w:t>
            </w:r>
            <w:r w:rsidR="00A90C94">
              <w:rPr>
                <w:sz w:val="20"/>
                <w:szCs w:val="20"/>
              </w:rPr>
              <w:t>45</w:t>
            </w:r>
          </w:p>
        </w:tc>
        <w:tc>
          <w:tcPr>
            <w:tcW w:w="4932" w:type="dxa"/>
          </w:tcPr>
          <w:p w:rsidR="00A90C94" w:rsidRPr="0021475B" w:rsidRDefault="00A90C94" w:rsidP="00A90C94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554203" w:rsidRDefault="00A90C94" w:rsidP="00A90C94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Workshops</w:t>
            </w:r>
          </w:p>
          <w:p w:rsidR="00A90C94" w:rsidRPr="0021475B" w:rsidRDefault="00A90C94" w:rsidP="00A90C94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7 Workshops bezogen auf die </w:t>
            </w:r>
            <w:r>
              <w:rPr>
                <w:rFonts w:cstheme="minorHAnsi"/>
                <w:sz w:val="20"/>
                <w:szCs w:val="20"/>
              </w:rPr>
              <w:t xml:space="preserve">„7 </w:t>
            </w:r>
            <w:r w:rsidRPr="00654A6F">
              <w:rPr>
                <w:rFonts w:cstheme="minorHAnsi"/>
                <w:sz w:val="20"/>
                <w:szCs w:val="20"/>
              </w:rPr>
              <w:t>Merkmale guter inklusiver Schule</w:t>
            </w:r>
            <w:r>
              <w:rPr>
                <w:rFonts w:cstheme="minorHAnsi"/>
                <w:sz w:val="20"/>
                <w:szCs w:val="20"/>
              </w:rPr>
              <w:t>“ (Arndt/Werning, 2016)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Arbeitsauftrag: </w:t>
            </w:r>
          </w:p>
          <w:p w:rsidR="00A90C94" w:rsidRDefault="00A90C94" w:rsidP="00A90C94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Wie kann d</w:t>
            </w:r>
            <w:r>
              <w:rPr>
                <w:rFonts w:cstheme="minorHAnsi"/>
                <w:sz w:val="20"/>
                <w:szCs w:val="20"/>
              </w:rPr>
              <w:t>ieses</w:t>
            </w:r>
            <w:r w:rsidRPr="00654A6F">
              <w:rPr>
                <w:rFonts w:cstheme="minorHAnsi"/>
                <w:sz w:val="20"/>
                <w:szCs w:val="20"/>
              </w:rPr>
              <w:t xml:space="preserve"> Merkmal guter inklusiver Schule einen Punkt mehr auf der Skala </w:t>
            </w:r>
            <w:r>
              <w:rPr>
                <w:rFonts w:cstheme="minorHAnsi"/>
                <w:sz w:val="20"/>
                <w:szCs w:val="20"/>
              </w:rPr>
              <w:t xml:space="preserve">unserer Schule </w:t>
            </w:r>
            <w:r w:rsidRPr="00654A6F">
              <w:rPr>
                <w:rFonts w:cstheme="minorHAnsi"/>
                <w:sz w:val="20"/>
                <w:szCs w:val="20"/>
              </w:rPr>
              <w:t xml:space="preserve">bekommen? </w:t>
            </w:r>
          </w:p>
          <w:p w:rsidR="00A90C94" w:rsidRDefault="00A90C94" w:rsidP="00A90C94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Mit welchen Maßnahmen kann das an unserer Schule erreicht werden? 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Welche Konsequenzen ergeben sich für das Schulleben</w:t>
            </w:r>
            <w:r>
              <w:rPr>
                <w:rFonts w:cstheme="minorHAnsi"/>
                <w:sz w:val="20"/>
                <w:szCs w:val="20"/>
              </w:rPr>
              <w:t xml:space="preserve"> an unserer Schule</w:t>
            </w:r>
            <w:r w:rsidRPr="00654A6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:rsidR="00A90C94" w:rsidRPr="00685101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51397F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A31A6F" w:rsidRDefault="00A90C94" w:rsidP="00A90C94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31A6F">
              <w:rPr>
                <w:rFonts w:cstheme="minorHAnsi"/>
                <w:sz w:val="20"/>
                <w:szCs w:val="20"/>
              </w:rPr>
              <w:t>hemenverantwortliche des Gremiums leiten den Workshop an bzw. geben die Fragestellung in die Gruppe.</w:t>
            </w:r>
          </w:p>
          <w:p w:rsidR="00A90C94" w:rsidRPr="00A31A6F" w:rsidRDefault="00A90C94" w:rsidP="006430FE">
            <w:pPr>
              <w:pStyle w:val="Listenabsatz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A31A6F">
              <w:rPr>
                <w:rFonts w:cstheme="minorHAnsi"/>
                <w:sz w:val="20"/>
                <w:szCs w:val="20"/>
              </w:rPr>
              <w:t>Der Arbeitsauftrag kann offen oder durch weitere Ergänzungen</w:t>
            </w:r>
            <w:r w:rsidR="006430FE">
              <w:rPr>
                <w:rFonts w:cstheme="minorHAnsi"/>
                <w:sz w:val="20"/>
                <w:szCs w:val="20"/>
              </w:rPr>
              <w:t xml:space="preserve"> (z.B. durch ein einheitliches Raster)</w:t>
            </w:r>
            <w:r w:rsidRPr="00A31A6F">
              <w:rPr>
                <w:rFonts w:cstheme="minorHAnsi"/>
                <w:sz w:val="20"/>
                <w:szCs w:val="20"/>
              </w:rPr>
              <w:t xml:space="preserve"> </w:t>
            </w:r>
            <w:r w:rsidR="006430FE">
              <w:rPr>
                <w:rFonts w:cstheme="minorHAnsi"/>
                <w:sz w:val="20"/>
                <w:szCs w:val="20"/>
              </w:rPr>
              <w:t xml:space="preserve">geschlossener bearbeitet werden.  </w:t>
            </w:r>
          </w:p>
        </w:tc>
      </w:tr>
      <w:tr w:rsidR="00A90C94" w:rsidTr="00A90C94">
        <w:trPr>
          <w:trHeight w:val="850"/>
        </w:trPr>
        <w:tc>
          <w:tcPr>
            <w:tcW w:w="1418" w:type="dxa"/>
            <w:vAlign w:val="center"/>
          </w:tcPr>
          <w:p w:rsidR="00A90C94" w:rsidRPr="002177E9" w:rsidRDefault="00A90C94" w:rsidP="0000146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014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45 </w:t>
            </w:r>
            <w:r w:rsidR="000014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15</w:t>
            </w:r>
            <w:r w:rsidR="000014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2177E9">
              <w:rPr>
                <w:sz w:val="20"/>
                <w:szCs w:val="20"/>
              </w:rPr>
              <w:t>0</w:t>
            </w:r>
          </w:p>
        </w:tc>
        <w:tc>
          <w:tcPr>
            <w:tcW w:w="4932" w:type="dxa"/>
          </w:tcPr>
          <w:p w:rsidR="00A90C94" w:rsidRPr="00554203" w:rsidRDefault="00A90C94" w:rsidP="00A90C94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Vorbereitung auf die Präsentationsphase</w:t>
            </w:r>
          </w:p>
          <w:p w:rsidR="00A90C94" w:rsidRPr="00554203" w:rsidRDefault="00A90C94" w:rsidP="00A90C94">
            <w:pPr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Visualisierung der Arbeitsergebnisse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Darstellung von Maßnahmen und Konsequenzen</w:t>
            </w:r>
          </w:p>
        </w:tc>
        <w:tc>
          <w:tcPr>
            <w:tcW w:w="3261" w:type="dxa"/>
          </w:tcPr>
          <w:p w:rsidR="00A90C94" w:rsidRPr="00932BBA" w:rsidRDefault="00A90C94" w:rsidP="00932B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0C94" w:rsidTr="00A90C94">
        <w:trPr>
          <w:trHeight w:val="850"/>
        </w:trPr>
        <w:tc>
          <w:tcPr>
            <w:tcW w:w="1418" w:type="dxa"/>
            <w:vAlign w:val="center"/>
          </w:tcPr>
          <w:p w:rsidR="00A90C94" w:rsidRDefault="00001464" w:rsidP="00A90C9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</w:t>
            </w:r>
            <w:r w:rsidR="00A90C94">
              <w:rPr>
                <w:sz w:val="20"/>
                <w:szCs w:val="20"/>
              </w:rPr>
              <w:t>45</w:t>
            </w:r>
          </w:p>
        </w:tc>
        <w:tc>
          <w:tcPr>
            <w:tcW w:w="4932" w:type="dxa"/>
          </w:tcPr>
          <w:p w:rsidR="00A90C94" w:rsidRPr="00554203" w:rsidRDefault="00A90C94" w:rsidP="00A90C94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Default="00A90C94" w:rsidP="00A90C94">
            <w:pPr>
              <w:ind w:right="3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b/>
                <w:sz w:val="20"/>
                <w:szCs w:val="20"/>
              </w:rPr>
              <w:t>Austauschphase</w:t>
            </w:r>
          </w:p>
          <w:p w:rsidR="00A90C94" w:rsidRPr="00554203" w:rsidRDefault="00A90C94" w:rsidP="00A90C94">
            <w:pPr>
              <w:ind w:right="30"/>
              <w:contextualSpacing/>
              <w:rPr>
                <w:rFonts w:cstheme="minorHAnsi"/>
                <w:b/>
                <w:sz w:val="10"/>
                <w:szCs w:val="10"/>
              </w:rPr>
            </w:pP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7"/>
              </w:numPr>
              <w:ind w:right="30"/>
              <w:rPr>
                <w:rFonts w:cstheme="minorHAnsi"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Vorstellung der Gruppenergebnisse im Plenum 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7"/>
              </w:numPr>
              <w:ind w:right="30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>Ausblick auf das weitere Vorgehen im Schulentwicklungsprozess</w:t>
            </w:r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7"/>
              </w:numPr>
              <w:ind w:right="30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Priorisierung der Vorgehensweise durch </w:t>
            </w:r>
            <w:proofErr w:type="spellStart"/>
            <w:r w:rsidRPr="00654A6F">
              <w:rPr>
                <w:rFonts w:cstheme="minorHAnsi"/>
                <w:sz w:val="20"/>
                <w:szCs w:val="20"/>
              </w:rPr>
              <w:t>Bepunktung</w:t>
            </w:r>
            <w:proofErr w:type="spellEnd"/>
          </w:p>
          <w:p w:rsidR="00A90C94" w:rsidRPr="00654A6F" w:rsidRDefault="00A90C94" w:rsidP="00A90C94">
            <w:pPr>
              <w:pStyle w:val="Listenabsatz"/>
              <w:numPr>
                <w:ilvl w:val="0"/>
                <w:numId w:val="67"/>
              </w:numPr>
              <w:ind w:right="30"/>
              <w:rPr>
                <w:rFonts w:cstheme="minorHAnsi"/>
                <w:b/>
                <w:sz w:val="20"/>
                <w:szCs w:val="20"/>
              </w:rPr>
            </w:pPr>
            <w:r w:rsidRPr="00654A6F">
              <w:rPr>
                <w:rFonts w:cstheme="minorHAnsi"/>
                <w:sz w:val="20"/>
                <w:szCs w:val="20"/>
              </w:rPr>
              <w:t xml:space="preserve">Formulierung von </w:t>
            </w:r>
            <w:r w:rsidRPr="00554203">
              <w:rPr>
                <w:rFonts w:cstheme="minorHAnsi"/>
                <w:sz w:val="20"/>
                <w:szCs w:val="20"/>
              </w:rPr>
              <w:t xml:space="preserve">Maßnahmen </w:t>
            </w:r>
            <w:r w:rsidRPr="00EB2487">
              <w:rPr>
                <w:rFonts w:cstheme="minorHAnsi"/>
                <w:sz w:val="20"/>
                <w:szCs w:val="20"/>
              </w:rPr>
              <w:t>und Sicherstel</w:t>
            </w:r>
            <w:r>
              <w:rPr>
                <w:rFonts w:cstheme="minorHAnsi"/>
                <w:sz w:val="20"/>
                <w:szCs w:val="20"/>
              </w:rPr>
              <w:t>lung</w:t>
            </w:r>
            <w:r w:rsidRPr="00EB2487">
              <w:rPr>
                <w:rFonts w:cstheme="minorHAnsi"/>
                <w:sz w:val="20"/>
                <w:szCs w:val="20"/>
              </w:rPr>
              <w:t xml:space="preserve"> der </w:t>
            </w:r>
            <w:r w:rsidRPr="00554203">
              <w:rPr>
                <w:rFonts w:cstheme="minorHAnsi"/>
                <w:sz w:val="20"/>
                <w:szCs w:val="20"/>
              </w:rPr>
              <w:t>Verbindlichkeit</w:t>
            </w:r>
          </w:p>
          <w:p w:rsidR="00A90C94" w:rsidRPr="00654A6F" w:rsidRDefault="00A90C94" w:rsidP="00A90C9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90C94" w:rsidRPr="00685101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51397F" w:rsidRDefault="00A90C94" w:rsidP="00A90C94">
            <w:pPr>
              <w:pStyle w:val="Listenabsatz"/>
              <w:ind w:left="360"/>
              <w:rPr>
                <w:rFonts w:cstheme="minorHAnsi"/>
                <w:sz w:val="10"/>
                <w:szCs w:val="10"/>
              </w:rPr>
            </w:pPr>
          </w:p>
          <w:p w:rsidR="00A90C94" w:rsidRPr="00A31A6F" w:rsidRDefault="00A90C94" w:rsidP="00A90C94">
            <w:pPr>
              <w:pStyle w:val="Listenabsatz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A31A6F">
              <w:rPr>
                <w:rFonts w:cstheme="minorHAnsi"/>
                <w:sz w:val="20"/>
                <w:szCs w:val="20"/>
              </w:rPr>
              <w:t xml:space="preserve">gf. </w:t>
            </w:r>
            <w:r>
              <w:rPr>
                <w:rFonts w:cstheme="minorHAnsi"/>
                <w:sz w:val="20"/>
                <w:szCs w:val="20"/>
              </w:rPr>
              <w:t xml:space="preserve">wird </w:t>
            </w:r>
            <w:r w:rsidRPr="00A31A6F">
              <w:rPr>
                <w:rFonts w:cstheme="minorHAnsi"/>
                <w:sz w:val="20"/>
                <w:szCs w:val="20"/>
              </w:rPr>
              <w:t>die Schulentwicklungsgruppe mit einer konkreten Arbeitsaufgabe beauftragt.</w:t>
            </w:r>
          </w:p>
          <w:p w:rsidR="00A90C94" w:rsidRPr="00A31A6F" w:rsidRDefault="00A90C94" w:rsidP="00932BBA">
            <w:pPr>
              <w:pStyle w:val="Listenabsatz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 w:rsidRPr="00A31A6F">
              <w:rPr>
                <w:rFonts w:cstheme="minorHAnsi"/>
                <w:sz w:val="20"/>
                <w:szCs w:val="20"/>
              </w:rPr>
              <w:t xml:space="preserve">Der Fokus kann im weiteren Verlauf auch zunächst auf ein Merkmal </w:t>
            </w:r>
            <w:r w:rsidR="00932BBA">
              <w:rPr>
                <w:rFonts w:cstheme="minorHAnsi"/>
                <w:sz w:val="20"/>
                <w:szCs w:val="20"/>
              </w:rPr>
              <w:t>gerichtet</w:t>
            </w:r>
            <w:r w:rsidR="008326F6" w:rsidRPr="00A31A6F">
              <w:rPr>
                <w:rFonts w:cstheme="minorHAnsi"/>
                <w:sz w:val="20"/>
                <w:szCs w:val="20"/>
              </w:rPr>
              <w:t xml:space="preserve"> </w:t>
            </w:r>
            <w:r w:rsidRPr="00A31A6F">
              <w:rPr>
                <w:rFonts w:cstheme="minorHAnsi"/>
                <w:sz w:val="20"/>
                <w:szCs w:val="20"/>
              </w:rPr>
              <w:t>werden.</w:t>
            </w:r>
          </w:p>
        </w:tc>
      </w:tr>
      <w:tr w:rsidR="00A90C94" w:rsidTr="00A90C94">
        <w:trPr>
          <w:trHeight w:val="1881"/>
        </w:trPr>
        <w:tc>
          <w:tcPr>
            <w:tcW w:w="1418" w:type="dxa"/>
            <w:vAlign w:val="center"/>
          </w:tcPr>
          <w:p w:rsidR="00A90C94" w:rsidRPr="00E10768" w:rsidRDefault="00001464" w:rsidP="00A90C94">
            <w:pPr>
              <w:contextualSpacing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</w:t>
            </w:r>
            <w:r w:rsidR="00A90C94" w:rsidRPr="00E10768">
              <w:rPr>
                <w:sz w:val="20"/>
                <w:szCs w:val="18"/>
              </w:rPr>
              <w:t>45</w:t>
            </w:r>
            <w:r w:rsidR="00A90C9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A90C9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16:</w:t>
            </w:r>
            <w:r w:rsidR="00A90C94" w:rsidRPr="00E10768">
              <w:rPr>
                <w:sz w:val="20"/>
                <w:szCs w:val="18"/>
              </w:rPr>
              <w:t>00</w:t>
            </w:r>
          </w:p>
        </w:tc>
        <w:tc>
          <w:tcPr>
            <w:tcW w:w="4932" w:type="dxa"/>
          </w:tcPr>
          <w:p w:rsidR="00A90C94" w:rsidRPr="00554203" w:rsidRDefault="00A90C94" w:rsidP="00A90C94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A90C94" w:rsidRDefault="00A90C94" w:rsidP="00A90C94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Feedback und Abschluss</w:t>
            </w:r>
          </w:p>
          <w:p w:rsidR="00A90C94" w:rsidRPr="00554203" w:rsidRDefault="00A90C94" w:rsidP="00A90C94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A90C94" w:rsidRPr="00D014C2" w:rsidRDefault="00A90C94" w:rsidP="00A90C94">
            <w:pPr>
              <w:pStyle w:val="Listenabsatz"/>
              <w:numPr>
                <w:ilvl w:val="0"/>
                <w:numId w:val="68"/>
              </w:numPr>
              <w:ind w:right="30"/>
              <w:rPr>
                <w:sz w:val="20"/>
              </w:rPr>
            </w:pPr>
            <w:r w:rsidRPr="00D014C2">
              <w:rPr>
                <w:sz w:val="20"/>
              </w:rPr>
              <w:t>Tagesfeedback und Austausch</w:t>
            </w:r>
          </w:p>
          <w:p w:rsidR="00A90C94" w:rsidRPr="00D014C2" w:rsidRDefault="00A90C94" w:rsidP="00A90C94">
            <w:pPr>
              <w:pStyle w:val="Listenabsatz"/>
              <w:numPr>
                <w:ilvl w:val="0"/>
                <w:numId w:val="68"/>
              </w:numPr>
              <w:ind w:right="30"/>
              <w:rPr>
                <w:sz w:val="20"/>
              </w:rPr>
            </w:pPr>
            <w:r w:rsidRPr="00D014C2">
              <w:rPr>
                <w:sz w:val="20"/>
              </w:rPr>
              <w:t>Abschluss durch die Schulleitung</w:t>
            </w:r>
          </w:p>
        </w:tc>
        <w:tc>
          <w:tcPr>
            <w:tcW w:w="3261" w:type="dxa"/>
          </w:tcPr>
          <w:p w:rsidR="00A90C94" w:rsidRPr="00685101" w:rsidRDefault="00A90C94" w:rsidP="00A90C94">
            <w:pPr>
              <w:contextualSpacing/>
              <w:rPr>
                <w:sz w:val="10"/>
                <w:szCs w:val="10"/>
              </w:rPr>
            </w:pPr>
          </w:p>
          <w:p w:rsidR="00A90C94" w:rsidRDefault="00A90C94" w:rsidP="00A90C94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72F39">
              <w:rPr>
                <w:b/>
                <w:sz w:val="20"/>
                <w:szCs w:val="20"/>
              </w:rPr>
              <w:t>ammlung diverser</w:t>
            </w:r>
          </w:p>
          <w:p w:rsidR="00A90C94" w:rsidRDefault="00A90C94" w:rsidP="00A90C9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F39">
              <w:rPr>
                <w:b/>
                <w:sz w:val="20"/>
                <w:szCs w:val="20"/>
              </w:rPr>
              <w:t>Feedbackmethoden</w:t>
            </w:r>
          </w:p>
          <w:p w:rsidR="00A90C94" w:rsidRPr="005968AD" w:rsidRDefault="00A90C94" w:rsidP="00A90C94">
            <w:pPr>
              <w:contextualSpacing/>
              <w:rPr>
                <w:sz w:val="20"/>
                <w:szCs w:val="20"/>
              </w:rPr>
            </w:pPr>
            <w:r w:rsidRPr="003139F2"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7718D8F2" wp14:editId="0F47AD5C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31115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8" name="Grafik 38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0C94" w:rsidRPr="00855C82" w:rsidRDefault="008E3A26" w:rsidP="00A90C94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sz w:val="16"/>
                <w:szCs w:val="16"/>
                <w:u w:val="single"/>
              </w:rPr>
            </w:pPr>
            <w:hyperlink r:id="rId13" w:history="1">
              <w:r w:rsidR="00A90C94" w:rsidRPr="00855C82">
                <w:rPr>
                  <w:rStyle w:val="Hyperlink"/>
                  <w:color w:val="auto"/>
                  <w:sz w:val="16"/>
                  <w:szCs w:val="16"/>
                </w:rPr>
                <w:t>https://www.schulentwicklung.nrw.de/methodensammlung/liste.php</w:t>
              </w:r>
            </w:hyperlink>
          </w:p>
        </w:tc>
      </w:tr>
    </w:tbl>
    <w:p w:rsidR="00101FDB" w:rsidRDefault="00101FDB" w:rsidP="00F2142A"/>
    <w:p w:rsidR="00101FDB" w:rsidRDefault="00101FDB"/>
    <w:sectPr w:rsidR="00101FDB" w:rsidSect="0078563B">
      <w:headerReference w:type="default" r:id="rId14"/>
      <w:footerReference w:type="default" r:id="rId15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26" w:rsidRDefault="008E3A26" w:rsidP="0043530D">
      <w:pPr>
        <w:spacing w:after="0" w:line="240" w:lineRule="auto"/>
      </w:pPr>
      <w:r>
        <w:separator/>
      </w:r>
    </w:p>
  </w:endnote>
  <w:endnote w:type="continuationSeparator" w:id="0">
    <w:p w:rsidR="008E3A26" w:rsidRDefault="008E3A26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784032" w:rsidRDefault="00784032" w:rsidP="00784032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3FF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C3FF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78403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20507"/>
      <w:docPartObj>
        <w:docPartGallery w:val="Page Numbers (Top of Page)"/>
        <w:docPartUnique/>
      </w:docPartObj>
    </w:sdtPr>
    <w:sdtEndPr/>
    <w:sdtContent>
      <w:p w:rsidR="00784032" w:rsidRDefault="00784032" w:rsidP="00784032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C3FF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C3FF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78403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26" w:rsidRDefault="008E3A26" w:rsidP="0043530D">
      <w:pPr>
        <w:spacing w:after="0" w:line="240" w:lineRule="auto"/>
      </w:pPr>
      <w:r>
        <w:separator/>
      </w:r>
    </w:p>
  </w:footnote>
  <w:footnote w:type="continuationSeparator" w:id="0">
    <w:p w:rsidR="008E3A26" w:rsidRDefault="008E3A26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Pr="002D0AAC" w:rsidRDefault="00D02151" w:rsidP="00A90C94">
    <w:pPr>
      <w:tabs>
        <w:tab w:val="center" w:pos="4536"/>
        <w:tab w:val="right" w:pos="9072"/>
      </w:tabs>
      <w:rPr>
        <w:sz w:val="28"/>
      </w:rPr>
    </w:pPr>
    <w:r w:rsidRPr="002D0AAC">
      <w:rPr>
        <w:noProof/>
        <w:sz w:val="28"/>
        <w:lang w:eastAsia="de-DE"/>
      </w:rPr>
      <w:drawing>
        <wp:anchor distT="0" distB="0" distL="114300" distR="114300" simplePos="0" relativeHeight="251672576" behindDoc="1" locked="0" layoutInCell="1" allowOverlap="1" wp14:anchorId="10D458BB" wp14:editId="3D5CAD70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39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AAC">
      <w:rPr>
        <w:noProof/>
        <w:sz w:val="28"/>
        <w:lang w:eastAsia="de-DE"/>
      </w:rPr>
      <w:drawing>
        <wp:anchor distT="0" distB="0" distL="114300" distR="114300" simplePos="0" relativeHeight="251671552" behindDoc="1" locked="0" layoutInCell="1" allowOverlap="1" wp14:anchorId="277681AC" wp14:editId="0859711D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8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AAC">
      <w:rPr>
        <w:sz w:val="28"/>
      </w:rP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1464"/>
    <w:rsid w:val="00003451"/>
    <w:rsid w:val="000250EE"/>
    <w:rsid w:val="00031B58"/>
    <w:rsid w:val="000325AE"/>
    <w:rsid w:val="00033D51"/>
    <w:rsid w:val="00035D41"/>
    <w:rsid w:val="00040ADF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7369B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02B7"/>
    <w:rsid w:val="003C141D"/>
    <w:rsid w:val="003D26D2"/>
    <w:rsid w:val="003D476F"/>
    <w:rsid w:val="003E2066"/>
    <w:rsid w:val="003E580A"/>
    <w:rsid w:val="003F4158"/>
    <w:rsid w:val="004045EF"/>
    <w:rsid w:val="0040771A"/>
    <w:rsid w:val="004103D4"/>
    <w:rsid w:val="004236A4"/>
    <w:rsid w:val="004305E1"/>
    <w:rsid w:val="00433179"/>
    <w:rsid w:val="0043530D"/>
    <w:rsid w:val="0043744D"/>
    <w:rsid w:val="004416F5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56D17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3FFF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032"/>
    <w:rsid w:val="00784202"/>
    <w:rsid w:val="0078563B"/>
    <w:rsid w:val="00787288"/>
    <w:rsid w:val="007A3217"/>
    <w:rsid w:val="007A35A9"/>
    <w:rsid w:val="007C0D48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E3A26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1325A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35C8B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hulentwicklung.nrw.de/methodensammlung/list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1788-51E7-4814-BAFA-1DE2095A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4 - Pädagogischer Tag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4 - Pädagogischer Tag</dc:title>
  <dc:creator>QUA-LiS NRW</dc:creator>
  <cp:keywords>Arbeitshilfe, Schulkultur, Merkmal 4, Pädagogischer Tag</cp:keywords>
  <cp:lastModifiedBy>Royé, Cordula</cp:lastModifiedBy>
  <cp:revision>2</cp:revision>
  <cp:lastPrinted>2019-08-09T07:55:00Z</cp:lastPrinted>
  <dcterms:created xsi:type="dcterms:W3CDTF">2020-12-07T13:18:00Z</dcterms:created>
  <dcterms:modified xsi:type="dcterms:W3CDTF">2020-12-07T13:18:00Z</dcterms:modified>
</cp:coreProperties>
</file>