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1D280D" w:rsidRPr="00A329D5" w:rsidTr="005078F5">
        <w:trPr>
          <w:jc w:val="center"/>
        </w:trPr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1D280D" w:rsidRPr="00E30773" w:rsidRDefault="001D280D" w:rsidP="0078028B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1D280D" w:rsidRPr="00E30773" w:rsidRDefault="001D280D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1D280D" w:rsidRPr="00E30773" w:rsidRDefault="001D280D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80D" w:rsidRPr="00E30773" w:rsidRDefault="001D280D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80D" w:rsidRPr="00E30773" w:rsidRDefault="001D280D" w:rsidP="0078028B">
            <w:pPr>
              <w:jc w:val="center"/>
              <w:rPr>
                <w:b/>
                <w:sz w:val="16"/>
                <w:szCs w:val="16"/>
              </w:rPr>
            </w:pPr>
            <w:r w:rsidRPr="005078F5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1D280D" w:rsidRPr="00A329D5" w:rsidTr="005078F5">
        <w:trPr>
          <w:trHeight w:val="717"/>
          <w:jc w:val="center"/>
        </w:trPr>
        <w:tc>
          <w:tcPr>
            <w:tcW w:w="260" w:type="pct"/>
            <w:vMerge w:val="restart"/>
            <w:textDirection w:val="btLr"/>
          </w:tcPr>
          <w:p w:rsidR="001D280D" w:rsidRPr="00A329D5" w:rsidRDefault="001D280D" w:rsidP="007802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Einstellungen / Kenntnisse</w:t>
            </w:r>
          </w:p>
          <w:p w:rsidR="001D280D" w:rsidRPr="00A329D5" w:rsidRDefault="001D280D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 w:rsidRPr="00FC27E5">
              <w:t>…</w:t>
            </w:r>
            <w:r>
              <w:t xml:space="preserve"> sind alle Schülerinnen und Schüler gleichermaßen willkommen.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cantSplit/>
          <w:trHeight w:val="696"/>
          <w:jc w:val="center"/>
        </w:trPr>
        <w:tc>
          <w:tcPr>
            <w:tcW w:w="260" w:type="pct"/>
            <w:vMerge/>
            <w:textDirection w:val="btLr"/>
          </w:tcPr>
          <w:p w:rsidR="001D280D" w:rsidRPr="00A329D5" w:rsidRDefault="001D280D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… schätzen wir die Zusammenarbeit mit allen Erziehungsberechtigten wert.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cantSplit/>
          <w:trHeight w:val="814"/>
          <w:jc w:val="center"/>
        </w:trPr>
        <w:tc>
          <w:tcPr>
            <w:tcW w:w="260" w:type="pct"/>
            <w:vMerge/>
          </w:tcPr>
          <w:p w:rsidR="001D280D" w:rsidRPr="00A329D5" w:rsidRDefault="001D280D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 xml:space="preserve">… sind allen die aktuellen Beschlüsse der Lehrer- und Schulkonferenz zugänglich.   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cantSplit/>
          <w:trHeight w:val="720"/>
          <w:jc w:val="center"/>
        </w:trPr>
        <w:tc>
          <w:tcPr>
            <w:tcW w:w="260" w:type="pct"/>
            <w:vMerge/>
          </w:tcPr>
          <w:p w:rsidR="001D280D" w:rsidRPr="00A329D5" w:rsidRDefault="001D280D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 w:rsidRPr="005B5658">
              <w:t xml:space="preserve">… </w:t>
            </w:r>
            <w:r>
              <w:t>werden Beschlüsse revidiert, die sich nicht bewäh</w:t>
            </w:r>
            <w:bookmarkStart w:id="0" w:name="_GoBack"/>
            <w:bookmarkEnd w:id="0"/>
            <w:r>
              <w:t>rt haben.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cantSplit/>
          <w:trHeight w:val="708"/>
          <w:jc w:val="center"/>
        </w:trPr>
        <w:tc>
          <w:tcPr>
            <w:tcW w:w="260" w:type="pct"/>
            <w:vMerge/>
          </w:tcPr>
          <w:p w:rsidR="001D280D" w:rsidRPr="00A329D5" w:rsidRDefault="001D280D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… gibt es eine transparente Fortbildungsplanung.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trHeight w:val="724"/>
          <w:jc w:val="center"/>
        </w:trPr>
        <w:tc>
          <w:tcPr>
            <w:tcW w:w="260" w:type="pct"/>
            <w:vMerge/>
          </w:tcPr>
          <w:p w:rsidR="001D280D" w:rsidRPr="00A329D5" w:rsidRDefault="001D280D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... kann man Fortbildungswünsche äußern.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trHeight w:val="982"/>
          <w:jc w:val="center"/>
        </w:trPr>
        <w:tc>
          <w:tcPr>
            <w:tcW w:w="260" w:type="pct"/>
            <w:vMerge/>
          </w:tcPr>
          <w:p w:rsidR="001D280D" w:rsidRPr="00A329D5" w:rsidRDefault="001D280D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1D280D" w:rsidRDefault="001D280D" w:rsidP="0078028B">
            <w:r>
              <w:t>… diskutieren wir die Felder, in denen Fortbildung und Professionalisierung gewünscht wird.</w:t>
            </w:r>
          </w:p>
        </w:tc>
        <w:tc>
          <w:tcPr>
            <w:tcW w:w="398" w:type="pct"/>
            <w:vAlign w:val="center"/>
          </w:tcPr>
          <w:p w:rsidR="001D280D" w:rsidRDefault="001D280D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Default="001D280D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Default="001D280D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Default="001D280D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Default="001D280D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trHeight w:val="815"/>
          <w:jc w:val="center"/>
        </w:trPr>
        <w:tc>
          <w:tcPr>
            <w:tcW w:w="260" w:type="pct"/>
            <w:vMerge/>
          </w:tcPr>
          <w:p w:rsidR="001D280D" w:rsidRPr="00A329D5" w:rsidRDefault="001D280D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1D280D" w:rsidRDefault="001D280D" w:rsidP="0078028B">
            <w:r>
              <w:t>… sind pädagogische Tage ein bedeutsames Instrument der Schulentwicklung.</w:t>
            </w:r>
          </w:p>
        </w:tc>
        <w:tc>
          <w:tcPr>
            <w:tcW w:w="398" w:type="pct"/>
            <w:vAlign w:val="center"/>
          </w:tcPr>
          <w:p w:rsidR="001D280D" w:rsidRDefault="001D280D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Default="001D280D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Default="001D280D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Default="001D280D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Default="001D280D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trHeight w:val="854"/>
          <w:jc w:val="center"/>
        </w:trPr>
        <w:tc>
          <w:tcPr>
            <w:tcW w:w="260" w:type="pct"/>
            <w:vMerge w:val="restart"/>
            <w:textDirection w:val="btLr"/>
          </w:tcPr>
          <w:p w:rsidR="001D280D" w:rsidRPr="00A329D5" w:rsidRDefault="001D280D" w:rsidP="0078028B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1D280D" w:rsidRPr="00A329D5" w:rsidRDefault="001D280D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… werden neue Schülerinnen und Schüler eingeführt und begleitet.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cantSplit/>
          <w:trHeight w:val="696"/>
          <w:jc w:val="center"/>
        </w:trPr>
        <w:tc>
          <w:tcPr>
            <w:tcW w:w="260" w:type="pct"/>
            <w:vMerge/>
            <w:textDirection w:val="btLr"/>
          </w:tcPr>
          <w:p w:rsidR="001D280D" w:rsidRPr="00A329D5" w:rsidRDefault="001D280D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… beziehen wir bei auftretenden Schwierigkeiten Erziehungsberechtigte in die Lösungssuche mit ein.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cantSplit/>
          <w:trHeight w:val="814"/>
          <w:jc w:val="center"/>
        </w:trPr>
        <w:tc>
          <w:tcPr>
            <w:tcW w:w="260" w:type="pct"/>
            <w:vMerge/>
          </w:tcPr>
          <w:p w:rsidR="001D280D" w:rsidRPr="00A329D5" w:rsidRDefault="001D280D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… gibt es eine Beschlusskartei oder ein vergleichbares Instrument.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cantSplit/>
          <w:trHeight w:val="839"/>
          <w:jc w:val="center"/>
        </w:trPr>
        <w:tc>
          <w:tcPr>
            <w:tcW w:w="260" w:type="pct"/>
            <w:vMerge/>
          </w:tcPr>
          <w:p w:rsidR="001D280D" w:rsidRPr="00A329D5" w:rsidRDefault="001D280D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… gibt es vereinbarte Wege, Beschlüsse zu überprüfen und/oder neu zu diskutieren.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cantSplit/>
          <w:trHeight w:val="838"/>
          <w:jc w:val="center"/>
        </w:trPr>
        <w:tc>
          <w:tcPr>
            <w:tcW w:w="260" w:type="pct"/>
            <w:vMerge/>
          </w:tcPr>
          <w:p w:rsidR="001D280D" w:rsidRPr="00A329D5" w:rsidRDefault="001D280D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… ist bekannt, wann und wo die Fortbildungsplanung für das folgende Schuljahr festgelegt wird.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trHeight w:val="1133"/>
          <w:jc w:val="center"/>
        </w:trPr>
        <w:tc>
          <w:tcPr>
            <w:tcW w:w="260" w:type="pct"/>
            <w:vMerge/>
          </w:tcPr>
          <w:p w:rsidR="001D280D" w:rsidRPr="00A329D5" w:rsidRDefault="001D280D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... gibt es einen festen Ansprechpartner für Fortbildungen, mit dem man in den Austausch treten kann.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</w:tbl>
    <w:p w:rsidR="001D280D" w:rsidRDefault="001D280D" w:rsidP="001D280D"/>
    <w:tbl>
      <w:tblPr>
        <w:tblStyle w:val="Tabellenraster"/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1D280D" w:rsidRPr="00E30773" w:rsidTr="005078F5">
        <w:trPr>
          <w:jc w:val="center"/>
        </w:trPr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1D280D" w:rsidRPr="00E30773" w:rsidRDefault="001D280D" w:rsidP="0078028B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1D280D" w:rsidRPr="00E30773" w:rsidRDefault="001D280D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1D280D" w:rsidRPr="00E30773" w:rsidRDefault="001D280D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80D" w:rsidRPr="00E30773" w:rsidRDefault="001D280D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280D" w:rsidRPr="00E30773" w:rsidRDefault="001D280D" w:rsidP="0078028B">
            <w:pPr>
              <w:jc w:val="center"/>
              <w:rPr>
                <w:b/>
                <w:sz w:val="16"/>
                <w:szCs w:val="16"/>
              </w:rPr>
            </w:pPr>
            <w:r w:rsidRPr="005078F5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1D280D" w:rsidRPr="00A329D5" w:rsidTr="005078F5">
        <w:trPr>
          <w:trHeight w:val="717"/>
          <w:jc w:val="center"/>
        </w:trPr>
        <w:tc>
          <w:tcPr>
            <w:tcW w:w="260" w:type="pct"/>
            <w:vMerge w:val="restart"/>
            <w:textDirection w:val="btLr"/>
          </w:tcPr>
          <w:p w:rsidR="001D280D" w:rsidRPr="00A329D5" w:rsidRDefault="001D280D" w:rsidP="007802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Organisationsstruktur</w:t>
            </w:r>
          </w:p>
          <w:p w:rsidR="001D280D" w:rsidRPr="00A329D5" w:rsidRDefault="001D280D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… gibt es ein Gremium, das sich mit Fortbildungswünschen auseinandersetzt.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cantSplit/>
          <w:trHeight w:val="696"/>
          <w:jc w:val="center"/>
        </w:trPr>
        <w:tc>
          <w:tcPr>
            <w:tcW w:w="260" w:type="pct"/>
            <w:vMerge/>
            <w:textDirection w:val="btLr"/>
          </w:tcPr>
          <w:p w:rsidR="001D280D" w:rsidRPr="00A329D5" w:rsidRDefault="001D280D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… gibt es Strukturen, die die Wirksamkeit von Fortbildungen in Bezug auf die Bedürfnisse der Schülerinnen und Schüler überprüfen.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cantSplit/>
          <w:trHeight w:val="814"/>
          <w:jc w:val="center"/>
        </w:trPr>
        <w:tc>
          <w:tcPr>
            <w:tcW w:w="260" w:type="pct"/>
            <w:vMerge/>
          </w:tcPr>
          <w:p w:rsidR="001D280D" w:rsidRPr="00A329D5" w:rsidRDefault="001D280D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… werden Ergebnisse aus pädagogischen Tagen nachhaltig weiter verarbeitet.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trHeight w:val="750"/>
          <w:jc w:val="center"/>
        </w:trPr>
        <w:tc>
          <w:tcPr>
            <w:tcW w:w="260" w:type="pct"/>
            <w:vMerge w:val="restart"/>
            <w:textDirection w:val="btLr"/>
          </w:tcPr>
          <w:p w:rsidR="001D280D" w:rsidRPr="00A329D5" w:rsidRDefault="001D280D" w:rsidP="007802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  <w:p w:rsidR="001D280D" w:rsidRPr="00A329D5" w:rsidRDefault="001D280D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… erkenne ich an, dass Inklusion ein Menschenrecht ist.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cantSplit/>
          <w:trHeight w:val="846"/>
          <w:jc w:val="center"/>
        </w:trPr>
        <w:tc>
          <w:tcPr>
            <w:tcW w:w="260" w:type="pct"/>
            <w:vMerge/>
            <w:textDirection w:val="btLr"/>
          </w:tcPr>
          <w:p w:rsidR="001D280D" w:rsidRPr="00A329D5" w:rsidRDefault="001D280D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1D280D" w:rsidRPr="00FC2B83" w:rsidRDefault="001D280D" w:rsidP="0078028B">
            <w:r w:rsidRPr="00FC2B83">
              <w:t xml:space="preserve">… bin ich sensibel für räumliche und sprachliche Hindernisse bei </w:t>
            </w:r>
            <w:r>
              <w:t>Erziehungsberechtigten</w:t>
            </w:r>
            <w:r w:rsidRPr="00FC2B83">
              <w:t xml:space="preserve"> und Schülerinnen und Schülern.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cantSplit/>
          <w:trHeight w:val="814"/>
          <w:jc w:val="center"/>
        </w:trPr>
        <w:tc>
          <w:tcPr>
            <w:tcW w:w="260" w:type="pct"/>
            <w:vMerge/>
          </w:tcPr>
          <w:p w:rsidR="001D280D" w:rsidRPr="00A329D5" w:rsidRDefault="001D280D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1D280D" w:rsidRPr="00FC2B83" w:rsidRDefault="001D280D" w:rsidP="0078028B">
            <w:r w:rsidRPr="00FC2B83">
              <w:t>… halte ich Beschlüsse und Vereinbarungen ein, auch wenn sie meiner Auffassung nach nicht optimal sind.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cantSplit/>
          <w:trHeight w:val="1012"/>
          <w:jc w:val="center"/>
        </w:trPr>
        <w:tc>
          <w:tcPr>
            <w:tcW w:w="260" w:type="pct"/>
            <w:vMerge/>
          </w:tcPr>
          <w:p w:rsidR="001D280D" w:rsidRPr="00A329D5" w:rsidRDefault="001D280D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… bringe ich Kritik an Beschlüssen, die aus meiner Sicht überarbeitet werden müssen, bei den Verantwortlichen ein.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cantSplit/>
          <w:trHeight w:val="838"/>
          <w:jc w:val="center"/>
        </w:trPr>
        <w:tc>
          <w:tcPr>
            <w:tcW w:w="260" w:type="pct"/>
            <w:vMerge/>
          </w:tcPr>
          <w:p w:rsidR="001D280D" w:rsidRPr="00A329D5" w:rsidRDefault="001D280D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… finde ich im Alltag Gelegenheit, mich ernsthaft auch mit langfristiger Fortbildungsplanung zu befassen.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trHeight w:val="1133"/>
          <w:jc w:val="center"/>
        </w:trPr>
        <w:tc>
          <w:tcPr>
            <w:tcW w:w="260" w:type="pct"/>
            <w:vMerge/>
          </w:tcPr>
          <w:p w:rsidR="001D280D" w:rsidRPr="00A329D5" w:rsidRDefault="001D280D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… spreche ich frühzeitig mit dem Verantwortlichen über Fortbildungsplanung, wenn mir dazu Gedanken gekommen sind.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Pr="00A329D5" w:rsidRDefault="001D280D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Pr="00A329D5" w:rsidRDefault="001D280D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1D280D" w:rsidRPr="00A329D5" w:rsidTr="005078F5">
        <w:trPr>
          <w:trHeight w:val="828"/>
          <w:jc w:val="center"/>
        </w:trPr>
        <w:tc>
          <w:tcPr>
            <w:tcW w:w="260" w:type="pct"/>
            <w:vMerge/>
          </w:tcPr>
          <w:p w:rsidR="001D280D" w:rsidRPr="00A329D5" w:rsidRDefault="001D280D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1D280D" w:rsidRPr="000C2E77" w:rsidRDefault="001D280D" w:rsidP="0078028B">
            <w:r>
              <w:t>… engagiere ich mich in der Planung, Vorbereitung und Durchführung von Fortbildung.</w:t>
            </w:r>
          </w:p>
        </w:tc>
        <w:tc>
          <w:tcPr>
            <w:tcW w:w="398" w:type="pct"/>
            <w:vAlign w:val="center"/>
          </w:tcPr>
          <w:p w:rsidR="001D280D" w:rsidRDefault="001D280D" w:rsidP="0078028B">
            <w:pPr>
              <w:jc w:val="center"/>
            </w:pPr>
            <w:r w:rsidRPr="003945E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Default="001D280D" w:rsidP="0078028B">
            <w:pPr>
              <w:jc w:val="center"/>
            </w:pPr>
            <w:r w:rsidRPr="003945E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1D280D" w:rsidRDefault="001D280D" w:rsidP="0078028B">
            <w:pPr>
              <w:jc w:val="center"/>
            </w:pPr>
            <w:r w:rsidRPr="003945E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1D280D" w:rsidRDefault="001D280D" w:rsidP="0078028B">
            <w:pPr>
              <w:jc w:val="center"/>
            </w:pPr>
            <w:r w:rsidRPr="003945E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1D280D" w:rsidRDefault="001D280D" w:rsidP="0078028B">
            <w:pPr>
              <w:jc w:val="center"/>
            </w:pPr>
            <w:r w:rsidRPr="003945E0">
              <w:rPr>
                <w:sz w:val="40"/>
                <w:szCs w:val="40"/>
              </w:rPr>
              <w:t>□</w:t>
            </w:r>
          </w:p>
        </w:tc>
      </w:tr>
    </w:tbl>
    <w:p w:rsidR="001D280D" w:rsidRPr="00A329D5" w:rsidRDefault="001D280D" w:rsidP="001D280D"/>
    <w:p w:rsidR="00437A97" w:rsidRPr="001D280D" w:rsidRDefault="00437A97" w:rsidP="001D280D"/>
    <w:sectPr w:rsidR="00437A97" w:rsidRPr="001D280D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14" w:rsidRDefault="007D5F14" w:rsidP="00B80014">
      <w:pPr>
        <w:spacing w:after="0" w:line="240" w:lineRule="auto"/>
      </w:pPr>
      <w:r>
        <w:separator/>
      </w:r>
    </w:p>
  </w:endnote>
  <w:endnote w:type="continuationSeparator" w:id="0">
    <w:p w:rsidR="007D5F14" w:rsidRDefault="007D5F14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896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5176" w:rsidRDefault="00F4517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4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54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14" w:rsidRDefault="007D5F14" w:rsidP="00B80014">
      <w:pPr>
        <w:spacing w:after="0" w:line="240" w:lineRule="auto"/>
      </w:pPr>
      <w:r>
        <w:separator/>
      </w:r>
    </w:p>
  </w:footnote>
  <w:footnote w:type="continuationSeparator" w:id="0">
    <w:p w:rsidR="007D5F14" w:rsidRDefault="007D5F14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0" w:type="dxa"/>
      <w:tblInd w:w="-176" w:type="dxa"/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96737A" w:rsidTr="005254AA">
      <w:trPr>
        <w:trHeight w:val="870"/>
      </w:trPr>
      <w:tc>
        <w:tcPr>
          <w:tcW w:w="3213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4057DBBF" wp14:editId="05961485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:rsidR="0096737A" w:rsidRPr="00B84AB7" w:rsidRDefault="0096737A" w:rsidP="00FB4C2B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FB4C2B">
            <w:rPr>
              <w:b/>
              <w:sz w:val="28"/>
              <w:szCs w:val="28"/>
            </w:rPr>
            <w:t>Lehrerinnen und Lehrer</w:t>
          </w:r>
        </w:p>
      </w:tc>
      <w:tc>
        <w:tcPr>
          <w:tcW w:w="3214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699DD588" wp14:editId="6715AA7B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BC65D5" w:rsidRDefault="00BC65D5" w:rsidP="00BC65D5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Die inklusive Schulpraxis steht immer wieder auf dem Prüfstand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DE75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130C1"/>
    <w:rsid w:val="00031ECD"/>
    <w:rsid w:val="000375C8"/>
    <w:rsid w:val="00061605"/>
    <w:rsid w:val="0006659E"/>
    <w:rsid w:val="000708E3"/>
    <w:rsid w:val="000712BC"/>
    <w:rsid w:val="00087829"/>
    <w:rsid w:val="000A4F7B"/>
    <w:rsid w:val="000C4626"/>
    <w:rsid w:val="000D787A"/>
    <w:rsid w:val="000D7AF5"/>
    <w:rsid w:val="000F0529"/>
    <w:rsid w:val="000F3564"/>
    <w:rsid w:val="00121177"/>
    <w:rsid w:val="00127A56"/>
    <w:rsid w:val="001407F4"/>
    <w:rsid w:val="0014136C"/>
    <w:rsid w:val="00151F08"/>
    <w:rsid w:val="00156E64"/>
    <w:rsid w:val="001C6AF0"/>
    <w:rsid w:val="001C754F"/>
    <w:rsid w:val="001D280D"/>
    <w:rsid w:val="001D42A1"/>
    <w:rsid w:val="001D47B9"/>
    <w:rsid w:val="001E71C7"/>
    <w:rsid w:val="001F4B5B"/>
    <w:rsid w:val="00204075"/>
    <w:rsid w:val="002238CB"/>
    <w:rsid w:val="00233ED2"/>
    <w:rsid w:val="00234CA7"/>
    <w:rsid w:val="00251B7E"/>
    <w:rsid w:val="002550B8"/>
    <w:rsid w:val="0026012A"/>
    <w:rsid w:val="002610E8"/>
    <w:rsid w:val="00267DB8"/>
    <w:rsid w:val="00281DE6"/>
    <w:rsid w:val="002874AC"/>
    <w:rsid w:val="002926EF"/>
    <w:rsid w:val="002A02B9"/>
    <w:rsid w:val="002A6CB3"/>
    <w:rsid w:val="002A794B"/>
    <w:rsid w:val="002B03D2"/>
    <w:rsid w:val="002C0E02"/>
    <w:rsid w:val="002E458D"/>
    <w:rsid w:val="003101C4"/>
    <w:rsid w:val="00345D7F"/>
    <w:rsid w:val="00374DFA"/>
    <w:rsid w:val="00381F8C"/>
    <w:rsid w:val="00383E71"/>
    <w:rsid w:val="003904D4"/>
    <w:rsid w:val="003A3007"/>
    <w:rsid w:val="003B6D92"/>
    <w:rsid w:val="003B75F4"/>
    <w:rsid w:val="003C3F0F"/>
    <w:rsid w:val="003C63F4"/>
    <w:rsid w:val="00400288"/>
    <w:rsid w:val="00403AEF"/>
    <w:rsid w:val="00415859"/>
    <w:rsid w:val="00422022"/>
    <w:rsid w:val="00435AFB"/>
    <w:rsid w:val="00437A97"/>
    <w:rsid w:val="0044106F"/>
    <w:rsid w:val="00453844"/>
    <w:rsid w:val="004631EC"/>
    <w:rsid w:val="0047250D"/>
    <w:rsid w:val="00481F08"/>
    <w:rsid w:val="004B4ED3"/>
    <w:rsid w:val="004D0E57"/>
    <w:rsid w:val="004E586A"/>
    <w:rsid w:val="004F19EF"/>
    <w:rsid w:val="004F4738"/>
    <w:rsid w:val="005078F5"/>
    <w:rsid w:val="005254AA"/>
    <w:rsid w:val="00531DF4"/>
    <w:rsid w:val="0054270F"/>
    <w:rsid w:val="005428BB"/>
    <w:rsid w:val="0054458E"/>
    <w:rsid w:val="00545E08"/>
    <w:rsid w:val="00574AE4"/>
    <w:rsid w:val="0059130B"/>
    <w:rsid w:val="005A7309"/>
    <w:rsid w:val="005B30A5"/>
    <w:rsid w:val="005B5658"/>
    <w:rsid w:val="005D06ED"/>
    <w:rsid w:val="005D432C"/>
    <w:rsid w:val="005E5D3D"/>
    <w:rsid w:val="005F1E93"/>
    <w:rsid w:val="005F2531"/>
    <w:rsid w:val="005F5B4D"/>
    <w:rsid w:val="005F6827"/>
    <w:rsid w:val="00613DED"/>
    <w:rsid w:val="00630558"/>
    <w:rsid w:val="006351A0"/>
    <w:rsid w:val="00640DF7"/>
    <w:rsid w:val="0064369E"/>
    <w:rsid w:val="006830C2"/>
    <w:rsid w:val="006A1B25"/>
    <w:rsid w:val="006B06BC"/>
    <w:rsid w:val="006B2AA9"/>
    <w:rsid w:val="006C1537"/>
    <w:rsid w:val="006D3B46"/>
    <w:rsid w:val="006D757C"/>
    <w:rsid w:val="006E2F22"/>
    <w:rsid w:val="006E6C9E"/>
    <w:rsid w:val="0070134E"/>
    <w:rsid w:val="00712DA0"/>
    <w:rsid w:val="00730D25"/>
    <w:rsid w:val="00732B92"/>
    <w:rsid w:val="00747C34"/>
    <w:rsid w:val="00767370"/>
    <w:rsid w:val="00773935"/>
    <w:rsid w:val="00773B86"/>
    <w:rsid w:val="00782A98"/>
    <w:rsid w:val="00790E3A"/>
    <w:rsid w:val="00794A53"/>
    <w:rsid w:val="007B4007"/>
    <w:rsid w:val="007D5F14"/>
    <w:rsid w:val="007E7892"/>
    <w:rsid w:val="00805CD9"/>
    <w:rsid w:val="00866FC8"/>
    <w:rsid w:val="00885BC6"/>
    <w:rsid w:val="008A080B"/>
    <w:rsid w:val="008D3BA9"/>
    <w:rsid w:val="008D593F"/>
    <w:rsid w:val="008D6C4F"/>
    <w:rsid w:val="00912298"/>
    <w:rsid w:val="00931BD2"/>
    <w:rsid w:val="0093747A"/>
    <w:rsid w:val="009471DA"/>
    <w:rsid w:val="0094779C"/>
    <w:rsid w:val="00962DA7"/>
    <w:rsid w:val="0096737A"/>
    <w:rsid w:val="00970470"/>
    <w:rsid w:val="00985571"/>
    <w:rsid w:val="009A236C"/>
    <w:rsid w:val="009A7025"/>
    <w:rsid w:val="009C19C1"/>
    <w:rsid w:val="009C4D67"/>
    <w:rsid w:val="009D5358"/>
    <w:rsid w:val="009D656F"/>
    <w:rsid w:val="009D6D11"/>
    <w:rsid w:val="009E15DF"/>
    <w:rsid w:val="009E4D14"/>
    <w:rsid w:val="009F1DE9"/>
    <w:rsid w:val="00A23814"/>
    <w:rsid w:val="00A269FF"/>
    <w:rsid w:val="00A329D5"/>
    <w:rsid w:val="00A351E3"/>
    <w:rsid w:val="00A64858"/>
    <w:rsid w:val="00A648CA"/>
    <w:rsid w:val="00A74946"/>
    <w:rsid w:val="00A7789D"/>
    <w:rsid w:val="00AA03DF"/>
    <w:rsid w:val="00AC454B"/>
    <w:rsid w:val="00AD68D8"/>
    <w:rsid w:val="00AF2915"/>
    <w:rsid w:val="00B04201"/>
    <w:rsid w:val="00B107F5"/>
    <w:rsid w:val="00B10CDF"/>
    <w:rsid w:val="00B17160"/>
    <w:rsid w:val="00B34DA8"/>
    <w:rsid w:val="00B36A43"/>
    <w:rsid w:val="00B42C6B"/>
    <w:rsid w:val="00B55685"/>
    <w:rsid w:val="00B57297"/>
    <w:rsid w:val="00B70B08"/>
    <w:rsid w:val="00B80014"/>
    <w:rsid w:val="00B84AB7"/>
    <w:rsid w:val="00B90C1F"/>
    <w:rsid w:val="00BA1FA7"/>
    <w:rsid w:val="00BA2D3C"/>
    <w:rsid w:val="00BA3D15"/>
    <w:rsid w:val="00BA6805"/>
    <w:rsid w:val="00BC65D5"/>
    <w:rsid w:val="00BD299D"/>
    <w:rsid w:val="00BF41B4"/>
    <w:rsid w:val="00BF516C"/>
    <w:rsid w:val="00BF6A67"/>
    <w:rsid w:val="00C04BB6"/>
    <w:rsid w:val="00C2260A"/>
    <w:rsid w:val="00C463B7"/>
    <w:rsid w:val="00C52588"/>
    <w:rsid w:val="00C712BA"/>
    <w:rsid w:val="00C7442D"/>
    <w:rsid w:val="00C8534D"/>
    <w:rsid w:val="00C864EE"/>
    <w:rsid w:val="00C875EE"/>
    <w:rsid w:val="00C943DF"/>
    <w:rsid w:val="00CB0280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75831"/>
    <w:rsid w:val="00D8432A"/>
    <w:rsid w:val="00D94496"/>
    <w:rsid w:val="00DA5B45"/>
    <w:rsid w:val="00DD30DE"/>
    <w:rsid w:val="00DD4CB3"/>
    <w:rsid w:val="00E30773"/>
    <w:rsid w:val="00E33EA5"/>
    <w:rsid w:val="00E460B7"/>
    <w:rsid w:val="00E47221"/>
    <w:rsid w:val="00E4766C"/>
    <w:rsid w:val="00E70D37"/>
    <w:rsid w:val="00E92199"/>
    <w:rsid w:val="00EB0267"/>
    <w:rsid w:val="00EB27E2"/>
    <w:rsid w:val="00EE6151"/>
    <w:rsid w:val="00F013EB"/>
    <w:rsid w:val="00F43EB9"/>
    <w:rsid w:val="00F45176"/>
    <w:rsid w:val="00F466DC"/>
    <w:rsid w:val="00F603ED"/>
    <w:rsid w:val="00F61BB5"/>
    <w:rsid w:val="00F70C1C"/>
    <w:rsid w:val="00F7207B"/>
    <w:rsid w:val="00F91456"/>
    <w:rsid w:val="00FA366E"/>
    <w:rsid w:val="00FA7D53"/>
    <w:rsid w:val="00FB3742"/>
    <w:rsid w:val="00FB4C2B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3BF71CF-2E1A-427E-AEB3-A42239BF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4 Lehrerinen und Lehrer</vt:lpstr>
    </vt:vector>
  </TitlesOfParts>
  <Company>MSW NRW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4 Lehrerinen und Lehrer</dc:title>
  <dc:creator>QUA-LiS NRW</dc:creator>
  <cp:keywords>Arbeitshilfe, Schulkultur, Reflexionsbogen, Merkmal 4, Lehrerinnen und Lehrer</cp:keywords>
  <cp:lastModifiedBy>Royé, Cordula</cp:lastModifiedBy>
  <cp:revision>37</cp:revision>
  <cp:lastPrinted>2018-08-27T08:49:00Z</cp:lastPrinted>
  <dcterms:created xsi:type="dcterms:W3CDTF">2018-07-26T07:06:00Z</dcterms:created>
  <dcterms:modified xsi:type="dcterms:W3CDTF">2020-11-18T14:09:00Z</dcterms:modified>
</cp:coreProperties>
</file>